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E0BA6" w14:textId="1CF501A3" w:rsidR="008B482A" w:rsidRPr="00FF2315" w:rsidRDefault="008B482A">
      <w:pPr>
        <w:rPr>
          <w:rFonts w:ascii="Eurobank Sans" w:hAnsi="Eurobank Sans"/>
          <w:color w:val="021342"/>
          <w:sz w:val="24"/>
          <w:szCs w:val="24"/>
        </w:rPr>
      </w:pPr>
      <w:r w:rsidRPr="00FF2315">
        <w:rPr>
          <w:rFonts w:ascii="Eurobank Sans" w:hAnsi="Eurobank Sans"/>
          <w:color w:val="021342"/>
          <w:sz w:val="24"/>
          <w:szCs w:val="24"/>
          <w:lang w:val="el-GR"/>
        </w:rPr>
        <w:t>ΔΕΛΦΟΙ</w:t>
      </w:r>
      <w:r w:rsidRPr="00FF2315">
        <w:rPr>
          <w:rFonts w:ascii="Eurobank Sans" w:hAnsi="Eurobank Sans"/>
          <w:color w:val="021342"/>
          <w:sz w:val="24"/>
          <w:szCs w:val="24"/>
        </w:rPr>
        <w:t xml:space="preserve"> 2022</w:t>
      </w:r>
    </w:p>
    <w:p w14:paraId="75FBA90C" w14:textId="7F4DF0DB" w:rsidR="00C357BA" w:rsidRPr="00FF2315" w:rsidRDefault="007B008A">
      <w:pPr>
        <w:rPr>
          <w:rFonts w:ascii="Eurobank Sans" w:hAnsi="Eurobank Sans"/>
          <w:b/>
          <w:bCs/>
          <w:color w:val="021342"/>
          <w:sz w:val="32"/>
          <w:szCs w:val="32"/>
        </w:rPr>
      </w:pPr>
      <w:r w:rsidRPr="00FF2315">
        <w:rPr>
          <w:rFonts w:ascii="Eurobank Sans" w:hAnsi="Eurobank Sans"/>
          <w:b/>
          <w:bCs/>
          <w:color w:val="021342"/>
          <w:sz w:val="32"/>
          <w:szCs w:val="32"/>
        </w:rPr>
        <w:t>INVESTMENTS, GROWTH AND THE FUTURE OF FINANCIAL SERVICES</w:t>
      </w:r>
    </w:p>
    <w:p w14:paraId="13AC5BC7" w14:textId="4C95D466" w:rsidR="007B008A" w:rsidRPr="00FF2315" w:rsidRDefault="007B008A">
      <w:pPr>
        <w:rPr>
          <w:rFonts w:ascii="Eurobank Sans" w:hAnsi="Eurobank Sans"/>
          <w:color w:val="021342"/>
          <w:sz w:val="24"/>
          <w:szCs w:val="24"/>
        </w:rPr>
      </w:pPr>
      <w:r w:rsidRPr="00FF2315">
        <w:rPr>
          <w:rFonts w:ascii="Eurobank Sans" w:hAnsi="Eurobank Sans"/>
          <w:b/>
          <w:bCs/>
          <w:color w:val="021342"/>
          <w:sz w:val="24"/>
          <w:szCs w:val="24"/>
        </w:rPr>
        <w:t>TOWARDS A FINANCIAL SECTOR IN TRANSITION &amp;GROWTH: AN UPDATE</w:t>
      </w:r>
    </w:p>
    <w:p w14:paraId="2374A7F8" w14:textId="77777777" w:rsidR="008B482A" w:rsidRPr="00FF2315" w:rsidRDefault="008B482A">
      <w:pPr>
        <w:rPr>
          <w:rFonts w:ascii="Eurobank Sans" w:hAnsi="Eurobank Sans"/>
          <w:color w:val="021342"/>
          <w:sz w:val="24"/>
          <w:szCs w:val="24"/>
        </w:rPr>
      </w:pPr>
    </w:p>
    <w:p w14:paraId="2B023462" w14:textId="7373258E" w:rsidR="007B008A" w:rsidRPr="006308F1" w:rsidRDefault="008B482A">
      <w:pPr>
        <w:rPr>
          <w:rFonts w:ascii="Eurobank Sans" w:hAnsi="Eurobank Sans"/>
          <w:b/>
          <w:bCs/>
          <w:color w:val="021342"/>
          <w:sz w:val="32"/>
          <w:szCs w:val="32"/>
          <w:lang w:val="el-GR"/>
        </w:rPr>
      </w:pPr>
      <w:r w:rsidRPr="006308F1">
        <w:rPr>
          <w:rFonts w:ascii="Eurobank Sans" w:hAnsi="Eurobank Sans"/>
          <w:b/>
          <w:bCs/>
          <w:color w:val="021342"/>
          <w:sz w:val="32"/>
          <w:szCs w:val="32"/>
          <w:lang w:val="el-GR"/>
        </w:rPr>
        <w:t xml:space="preserve">Γιώργος Ζανιάς, Πρόεδρος </w:t>
      </w:r>
      <w:r w:rsidRPr="006308F1">
        <w:rPr>
          <w:rFonts w:ascii="Eurobank Sans" w:hAnsi="Eurobank Sans"/>
          <w:b/>
          <w:bCs/>
          <w:color w:val="021342"/>
          <w:sz w:val="32"/>
          <w:szCs w:val="32"/>
        </w:rPr>
        <w:t>Eurobank</w:t>
      </w:r>
    </w:p>
    <w:p w14:paraId="74E138D3" w14:textId="287C050A" w:rsidR="008B482A" w:rsidRDefault="008B482A" w:rsidP="00347654">
      <w:pPr>
        <w:jc w:val="center"/>
        <w:rPr>
          <w:rFonts w:ascii="Eurobank Sans" w:hAnsi="Eurobank Sans"/>
          <w:i/>
          <w:iCs/>
          <w:color w:val="021342"/>
          <w:sz w:val="24"/>
          <w:szCs w:val="24"/>
          <w:lang w:val="el-GR"/>
        </w:rPr>
      </w:pPr>
    </w:p>
    <w:p w14:paraId="3745B2AD" w14:textId="77777777" w:rsidR="006308F1" w:rsidRPr="00FF2315" w:rsidRDefault="006308F1">
      <w:pPr>
        <w:rPr>
          <w:rFonts w:ascii="Eurobank Sans" w:hAnsi="Eurobank Sans"/>
          <w:i/>
          <w:iCs/>
          <w:color w:val="021342"/>
          <w:sz w:val="24"/>
          <w:szCs w:val="24"/>
          <w:lang w:val="el-GR"/>
        </w:rPr>
      </w:pPr>
    </w:p>
    <w:p w14:paraId="03C89A91" w14:textId="7A437DBE" w:rsidR="007B008A" w:rsidRPr="006308F1" w:rsidRDefault="006308F1" w:rsidP="00FF2315">
      <w:pPr>
        <w:jc w:val="both"/>
        <w:rPr>
          <w:rFonts w:ascii="Eurobank Sans" w:hAnsi="Eurobank Sans"/>
          <w:b/>
          <w:bCs/>
          <w:i/>
          <w:iCs/>
          <w:color w:val="021342"/>
          <w:sz w:val="28"/>
          <w:szCs w:val="28"/>
          <w:u w:val="single"/>
          <w:lang w:val="el-GR"/>
        </w:rPr>
      </w:pPr>
      <w:r w:rsidRPr="006308F1">
        <w:rPr>
          <w:rFonts w:ascii="Eurobank Sans" w:hAnsi="Eurobank Sans"/>
          <w:b/>
          <w:bCs/>
          <w:i/>
          <w:iCs/>
          <w:color w:val="021342"/>
          <w:sz w:val="28"/>
          <w:szCs w:val="28"/>
          <w:u w:val="single"/>
          <w:lang w:val="el-GR"/>
        </w:rPr>
        <w:t>Δ</w:t>
      </w:r>
      <w:r w:rsidR="008D0525" w:rsidRPr="006308F1">
        <w:rPr>
          <w:rFonts w:ascii="Eurobank Sans" w:hAnsi="Eurobank Sans"/>
          <w:b/>
          <w:bCs/>
          <w:i/>
          <w:iCs/>
          <w:color w:val="021342"/>
          <w:sz w:val="28"/>
          <w:szCs w:val="28"/>
          <w:u w:val="single"/>
          <w:lang w:val="el-GR"/>
        </w:rPr>
        <w:t xml:space="preserve">ημοσιονομική </w:t>
      </w:r>
      <w:r w:rsidRPr="006308F1">
        <w:rPr>
          <w:rFonts w:ascii="Eurobank Sans" w:hAnsi="Eurobank Sans"/>
          <w:b/>
          <w:bCs/>
          <w:i/>
          <w:iCs/>
          <w:color w:val="021342"/>
          <w:sz w:val="28"/>
          <w:szCs w:val="28"/>
          <w:u w:val="single"/>
          <w:lang w:val="el-GR"/>
        </w:rPr>
        <w:t>&amp;</w:t>
      </w:r>
      <w:r w:rsidR="008D0525" w:rsidRPr="006308F1">
        <w:rPr>
          <w:rFonts w:ascii="Eurobank Sans" w:hAnsi="Eurobank Sans"/>
          <w:b/>
          <w:bCs/>
          <w:i/>
          <w:iCs/>
          <w:color w:val="021342"/>
          <w:sz w:val="28"/>
          <w:szCs w:val="28"/>
          <w:u w:val="single"/>
          <w:lang w:val="el-GR"/>
        </w:rPr>
        <w:t xml:space="preserve"> νομισματική πολιτική</w:t>
      </w:r>
      <w:r w:rsidRPr="006308F1">
        <w:rPr>
          <w:rFonts w:ascii="Eurobank Sans" w:hAnsi="Eurobank Sans"/>
          <w:b/>
          <w:bCs/>
          <w:i/>
          <w:iCs/>
          <w:color w:val="021342"/>
          <w:sz w:val="28"/>
          <w:szCs w:val="28"/>
          <w:u w:val="single"/>
          <w:lang w:val="el-GR"/>
        </w:rPr>
        <w:t>:</w:t>
      </w:r>
    </w:p>
    <w:p w14:paraId="7B1C7302" w14:textId="18BF79F7" w:rsidR="007B008A" w:rsidRPr="00FF2315" w:rsidRDefault="008D0525" w:rsidP="00FF2315">
      <w:pPr>
        <w:jc w:val="both"/>
        <w:rPr>
          <w:rFonts w:ascii="Eurobank Sans" w:hAnsi="Eurobank Sans"/>
          <w:color w:val="021342"/>
          <w:sz w:val="24"/>
          <w:szCs w:val="24"/>
          <w:lang w:val="el-GR"/>
        </w:rPr>
      </w:pPr>
      <w:r w:rsidRPr="00FF2315">
        <w:rPr>
          <w:rFonts w:ascii="Eurobank Sans" w:hAnsi="Eurobank Sans"/>
          <w:color w:val="021342"/>
          <w:sz w:val="24"/>
          <w:szCs w:val="24"/>
          <w:lang w:val="el-GR"/>
        </w:rPr>
        <w:t xml:space="preserve">Την τελευταία μιάμιση </w:t>
      </w:r>
      <w:r w:rsidR="00F07EF3" w:rsidRPr="00FF2315">
        <w:rPr>
          <w:rFonts w:ascii="Eurobank Sans" w:hAnsi="Eurobank Sans"/>
          <w:color w:val="021342"/>
          <w:sz w:val="24"/>
          <w:szCs w:val="24"/>
          <w:lang w:val="el-GR"/>
        </w:rPr>
        <w:t xml:space="preserve">σχεδόν </w:t>
      </w:r>
      <w:r w:rsidRPr="00FF2315">
        <w:rPr>
          <w:rFonts w:ascii="Eurobank Sans" w:hAnsi="Eurobank Sans"/>
          <w:color w:val="021342"/>
          <w:sz w:val="24"/>
          <w:szCs w:val="24"/>
          <w:lang w:val="el-GR"/>
        </w:rPr>
        <w:t>δεκαετία η κατάσταση κρίσης τείνει να εξελιχθεί σε κανονικότητα. Οι δύο πρώτες (διεθνής χρηματοπιστωτική και η κρίση χρέους) έχουν περισσότερο ενδογενή χαρακτηριστικά ενώ οι δύο τελευταίες (υγει</w:t>
      </w:r>
      <w:r w:rsidR="00904351" w:rsidRPr="00FF2315">
        <w:rPr>
          <w:rFonts w:ascii="Eurobank Sans" w:hAnsi="Eurobank Sans"/>
          <w:color w:val="021342"/>
          <w:sz w:val="24"/>
          <w:szCs w:val="24"/>
          <w:lang w:val="el-GR"/>
        </w:rPr>
        <w:t>ονομική και γεωπολιτική) μπορούν να θεωρηθούν κυρίως ως εξωγενείς για την Ελλάδα και την Ευρώπη.</w:t>
      </w:r>
    </w:p>
    <w:p w14:paraId="4F34B5B1" w14:textId="09C96280" w:rsidR="00904351" w:rsidRPr="00FF2315" w:rsidRDefault="00904351" w:rsidP="00FF2315">
      <w:pPr>
        <w:jc w:val="both"/>
        <w:rPr>
          <w:rFonts w:ascii="Eurobank Sans" w:hAnsi="Eurobank Sans"/>
          <w:color w:val="021342"/>
          <w:sz w:val="24"/>
          <w:szCs w:val="24"/>
          <w:lang w:val="el-GR"/>
        </w:rPr>
      </w:pPr>
      <w:r w:rsidRPr="00FF2315">
        <w:rPr>
          <w:rFonts w:ascii="Eurobank Sans" w:hAnsi="Eurobank Sans"/>
          <w:color w:val="021342"/>
          <w:sz w:val="24"/>
          <w:szCs w:val="24"/>
          <w:lang w:val="el-GR"/>
        </w:rPr>
        <w:t xml:space="preserve">Όπως συνήθως συμβαίνει στις κρίσεις, ο ρόλος του κράτους αυξάνεται, κυρίως μέσω της δημοσιονομικής πολιτικής, καθώς και ο ρόλος των νομισματικών αρχών. </w:t>
      </w:r>
      <w:r w:rsidR="00FF6377" w:rsidRPr="00FF2315">
        <w:rPr>
          <w:rFonts w:ascii="Eurobank Sans" w:hAnsi="Eurobank Sans"/>
          <w:color w:val="021342"/>
          <w:sz w:val="24"/>
          <w:szCs w:val="24"/>
          <w:lang w:val="el-GR"/>
        </w:rPr>
        <w:t>Οι τελευταίες, σ</w:t>
      </w:r>
      <w:r w:rsidRPr="00FF2315">
        <w:rPr>
          <w:rFonts w:ascii="Eurobank Sans" w:hAnsi="Eurobank Sans"/>
          <w:color w:val="021342"/>
          <w:sz w:val="24"/>
          <w:szCs w:val="24"/>
          <w:lang w:val="el-GR"/>
        </w:rPr>
        <w:t>την περίπτωση της Ευρωζώνης, φαίνεται πως ωρίμασαν μέσα από τις απανωτές κρίσεις κα</w:t>
      </w:r>
      <w:r w:rsidR="00E313B7" w:rsidRPr="00FF2315">
        <w:rPr>
          <w:rFonts w:ascii="Eurobank Sans" w:hAnsi="Eurobank Sans"/>
          <w:color w:val="021342"/>
          <w:sz w:val="24"/>
          <w:szCs w:val="24"/>
          <w:lang w:val="el-GR"/>
        </w:rPr>
        <w:t>ι</w:t>
      </w:r>
      <w:r w:rsidRPr="00FF2315">
        <w:rPr>
          <w:rFonts w:ascii="Eurobank Sans" w:hAnsi="Eurobank Sans"/>
          <w:color w:val="021342"/>
          <w:sz w:val="24"/>
          <w:szCs w:val="24"/>
          <w:lang w:val="el-GR"/>
        </w:rPr>
        <w:t xml:space="preserve">, ιδιαίτερα στην περίπτωση της υγειονομικής κρίσης, έδρασαν με μεγάλη «δύναμη πυρός» αλλά και αποτελεσματικά. </w:t>
      </w:r>
      <w:r w:rsidR="00DD7C82" w:rsidRPr="00FF2315">
        <w:rPr>
          <w:rFonts w:ascii="Eurobank Sans" w:hAnsi="Eurobank Sans"/>
          <w:color w:val="021342"/>
          <w:sz w:val="24"/>
          <w:szCs w:val="24"/>
          <w:lang w:val="el-GR"/>
        </w:rPr>
        <w:t>Αυτός ο ενισχυμένος ρόλος βοηθήθηκε από την συμμετρικότητα της κρίσης, δηλαδή αφορούσε όλα τα κράτη-μέλη της Ευρωζώνης, ενώ δεν υπήρχε και θέμα ηθικού κινδύνου.</w:t>
      </w:r>
    </w:p>
    <w:p w14:paraId="728BF7FD" w14:textId="296C0DF6" w:rsidR="00DD7C82" w:rsidRPr="00FF2315" w:rsidRDefault="00DD7C82" w:rsidP="00FF2315">
      <w:pPr>
        <w:jc w:val="both"/>
        <w:rPr>
          <w:rFonts w:ascii="Eurobank Sans" w:hAnsi="Eurobank Sans"/>
          <w:color w:val="021342"/>
          <w:sz w:val="24"/>
          <w:szCs w:val="24"/>
          <w:lang w:val="el-GR"/>
        </w:rPr>
      </w:pPr>
      <w:r w:rsidRPr="00FF2315">
        <w:rPr>
          <w:rFonts w:ascii="Eurobank Sans" w:hAnsi="Eurobank Sans"/>
          <w:color w:val="021342"/>
          <w:sz w:val="24"/>
          <w:szCs w:val="24"/>
          <w:lang w:val="el-GR"/>
        </w:rPr>
        <w:t>Οι τελευταίες όμως εξελίξεις στο μέτωπο του πληθωρισμού λόγω των προβλημάτων στην εφοδιαστική αλυσίδα και στην ενεργειακή κρίση</w:t>
      </w:r>
      <w:r w:rsidR="00F3353D" w:rsidRPr="00FF2315">
        <w:rPr>
          <w:rFonts w:ascii="Eurobank Sans" w:hAnsi="Eurobank Sans"/>
          <w:color w:val="021342"/>
          <w:sz w:val="24"/>
          <w:szCs w:val="24"/>
          <w:lang w:val="el-GR"/>
        </w:rPr>
        <w:t xml:space="preserve"> θέτουν τις νομισματικές αρχές ενώπιον διλλημάτων καθώς από τη μια πρέπει να υπάρξει κάποιος περιορισμός της νομισματικής επέκτασης ενώ, από την άλλη, πρέπει ν’ αποφευχθεί μια νέα κρίση χρέους καθώς η εγκατάλειψη της ποσοτικής χαλάρωσης και η αύξηση των επιτοκίων θα οδηγήσουν σε αύξηση του κόστους δανεισμού των κρατών. Το δίλλημα των νομισματικών αρχών ενισχύεται και από το γεγονός πως είναι τέτοιο το μείγμα των αιτίων του σημερινού πληθωρισμού</w:t>
      </w:r>
      <w:r w:rsidR="00CC37A3" w:rsidRPr="00FF2315">
        <w:rPr>
          <w:rFonts w:ascii="Eurobank Sans" w:hAnsi="Eurobank Sans"/>
          <w:color w:val="021342"/>
          <w:sz w:val="24"/>
          <w:szCs w:val="24"/>
          <w:lang w:val="el-GR"/>
        </w:rPr>
        <w:t>, δηλαδή δεν οφείλεται σε υπερθέρμανση της οικονομίας</w:t>
      </w:r>
      <w:r w:rsidR="00B464F6" w:rsidRPr="00FF2315">
        <w:rPr>
          <w:rFonts w:ascii="Eurobank Sans" w:hAnsi="Eurobank Sans"/>
          <w:color w:val="021342"/>
          <w:sz w:val="24"/>
          <w:szCs w:val="24"/>
          <w:lang w:val="el-GR"/>
        </w:rPr>
        <w:t xml:space="preserve"> αλλά σε σοκ από την πλευρά της προσφοράς</w:t>
      </w:r>
      <w:r w:rsidR="00CC37A3" w:rsidRPr="00FF2315">
        <w:rPr>
          <w:rFonts w:ascii="Eurobank Sans" w:hAnsi="Eurobank Sans"/>
          <w:color w:val="021342"/>
          <w:sz w:val="24"/>
          <w:szCs w:val="24"/>
          <w:lang w:val="el-GR"/>
        </w:rPr>
        <w:t xml:space="preserve">, που η αποτελεσματικότητα των μέτρων νομισματικής πολιτικής μπορεί να </w:t>
      </w:r>
      <w:r w:rsidR="00FF6377" w:rsidRPr="00FF2315">
        <w:rPr>
          <w:rFonts w:ascii="Eurobank Sans" w:hAnsi="Eurobank Sans"/>
          <w:color w:val="021342"/>
          <w:sz w:val="24"/>
          <w:szCs w:val="24"/>
          <w:lang w:val="el-GR"/>
        </w:rPr>
        <w:t>μην έχει τα επιθυμητά αποτελέσματα</w:t>
      </w:r>
      <w:r w:rsidR="00CC37A3" w:rsidRPr="00FF2315">
        <w:rPr>
          <w:rFonts w:ascii="Eurobank Sans" w:hAnsi="Eurobank Sans"/>
          <w:color w:val="021342"/>
          <w:sz w:val="24"/>
          <w:szCs w:val="24"/>
          <w:lang w:val="el-GR"/>
        </w:rPr>
        <w:t>. Οι λόγοι παρέμβασης βέβαια αυξάνονται αν επηρεαστούν σημαντικά οι πληθωριστικές προσδοκίες και αρχίσει να δημιουργείται το γνωστό από το παρελθόν σπιράλ πληθωρισμού-μισθών</w:t>
      </w:r>
      <w:r w:rsidR="00C17A29" w:rsidRPr="00FF2315">
        <w:rPr>
          <w:rFonts w:ascii="Eurobank Sans" w:hAnsi="Eurobank Sans"/>
          <w:color w:val="021342"/>
          <w:sz w:val="24"/>
          <w:szCs w:val="24"/>
          <w:lang w:val="el-GR"/>
        </w:rPr>
        <w:t>, το οποίο ακόμη δεν έχει ενεργοποιηθεί σε ανησυχητικό βαθμό.</w:t>
      </w:r>
    </w:p>
    <w:p w14:paraId="0ACC0D00" w14:textId="77777777" w:rsidR="004301BF" w:rsidRPr="00FF2315" w:rsidRDefault="00C17A29" w:rsidP="00FF2315">
      <w:pPr>
        <w:jc w:val="both"/>
        <w:rPr>
          <w:rFonts w:ascii="Eurobank Sans" w:hAnsi="Eurobank Sans"/>
          <w:color w:val="021342"/>
          <w:sz w:val="24"/>
          <w:szCs w:val="24"/>
          <w:lang w:val="el-GR"/>
        </w:rPr>
      </w:pPr>
      <w:r w:rsidRPr="00FF2315">
        <w:rPr>
          <w:rFonts w:ascii="Eurobank Sans" w:hAnsi="Eurobank Sans"/>
          <w:color w:val="021342"/>
          <w:sz w:val="24"/>
          <w:szCs w:val="24"/>
          <w:lang w:val="el-GR"/>
        </w:rPr>
        <w:t>Επειδή όμως ο τρέχων πληθωρισμός</w:t>
      </w:r>
      <w:r w:rsidR="002B6511" w:rsidRPr="00FF2315">
        <w:rPr>
          <w:rFonts w:ascii="Eurobank Sans" w:hAnsi="Eurobank Sans"/>
          <w:color w:val="021342"/>
          <w:sz w:val="24"/>
          <w:szCs w:val="24"/>
          <w:lang w:val="el-GR"/>
        </w:rPr>
        <w:t xml:space="preserve"> και ιδιαίτερα το ενεργειακό κόστος</w:t>
      </w:r>
      <w:r w:rsidR="00F47860" w:rsidRPr="00FF2315">
        <w:rPr>
          <w:rFonts w:ascii="Eurobank Sans" w:hAnsi="Eurobank Sans"/>
          <w:color w:val="021342"/>
          <w:sz w:val="24"/>
          <w:szCs w:val="24"/>
          <w:lang w:val="el-GR"/>
        </w:rPr>
        <w:t xml:space="preserve"> </w:t>
      </w:r>
      <w:r w:rsidRPr="00FF2315">
        <w:rPr>
          <w:rFonts w:ascii="Eurobank Sans" w:hAnsi="Eurobank Sans"/>
          <w:color w:val="021342"/>
          <w:sz w:val="24"/>
          <w:szCs w:val="24"/>
          <w:lang w:val="el-GR"/>
        </w:rPr>
        <w:t>επηρεάζει το πραγματικό διαθέσιμο εισόδημα των νοικοκυριών, κάποιο ρόλο καλείται να διαδραματίσει και εδώ η δημοσιονομική πολιτική</w:t>
      </w:r>
      <w:r w:rsidR="001F6E87" w:rsidRPr="00FF2315">
        <w:rPr>
          <w:rFonts w:ascii="Eurobank Sans" w:hAnsi="Eurobank Sans"/>
          <w:color w:val="021342"/>
          <w:sz w:val="24"/>
          <w:szCs w:val="24"/>
          <w:lang w:val="el-GR"/>
        </w:rPr>
        <w:t xml:space="preserve"> για να μετριαστεί η πτώση των πραγματικών εισοδημάτων, ν’ αποφευχθούν κάποια κοινωνικά προβλήματα και τα χειρότερα στην οικονομία.</w:t>
      </w:r>
      <w:r w:rsidR="00F47860" w:rsidRPr="00FF2315">
        <w:rPr>
          <w:rFonts w:ascii="Eurobank Sans" w:hAnsi="Eurobank Sans"/>
          <w:color w:val="021342"/>
          <w:sz w:val="24"/>
          <w:szCs w:val="24"/>
          <w:lang w:val="el-GR"/>
        </w:rPr>
        <w:t xml:space="preserve"> Τα περιθώρια όμως και σε αυτή την περίπτωση έχουν περιοριστεί λόγω </w:t>
      </w:r>
      <w:r w:rsidR="00962D3B" w:rsidRPr="00FF2315">
        <w:rPr>
          <w:rFonts w:ascii="Eurobank Sans" w:hAnsi="Eurobank Sans"/>
          <w:color w:val="021342"/>
          <w:sz w:val="24"/>
          <w:szCs w:val="24"/>
          <w:lang w:val="el-GR"/>
        </w:rPr>
        <w:t>της</w:t>
      </w:r>
      <w:r w:rsidR="00F47860" w:rsidRPr="00FF2315">
        <w:rPr>
          <w:rFonts w:ascii="Eurobank Sans" w:hAnsi="Eurobank Sans"/>
          <w:color w:val="021342"/>
          <w:sz w:val="24"/>
          <w:szCs w:val="24"/>
          <w:lang w:val="el-GR"/>
        </w:rPr>
        <w:t xml:space="preserve"> δημοσιονομικής γενναιοδωρίας</w:t>
      </w:r>
      <w:r w:rsidR="00F07EF3" w:rsidRPr="00FF2315">
        <w:rPr>
          <w:rFonts w:ascii="Eurobank Sans" w:hAnsi="Eurobank Sans"/>
          <w:color w:val="021342"/>
          <w:sz w:val="24"/>
          <w:szCs w:val="24"/>
          <w:lang w:val="el-GR"/>
        </w:rPr>
        <w:t xml:space="preserve"> που υπήρξε</w:t>
      </w:r>
      <w:r w:rsidR="00F47860" w:rsidRPr="00FF2315">
        <w:rPr>
          <w:rFonts w:ascii="Eurobank Sans" w:hAnsi="Eurobank Sans"/>
          <w:color w:val="021342"/>
          <w:sz w:val="24"/>
          <w:szCs w:val="24"/>
          <w:lang w:val="el-GR"/>
        </w:rPr>
        <w:t xml:space="preserve"> στο </w:t>
      </w:r>
      <w:r w:rsidR="00471ED0" w:rsidRPr="00FF2315">
        <w:rPr>
          <w:rFonts w:ascii="Eurobank Sans" w:hAnsi="Eurobank Sans"/>
          <w:color w:val="021342"/>
          <w:sz w:val="24"/>
          <w:szCs w:val="24"/>
          <w:lang w:val="el-GR"/>
        </w:rPr>
        <w:t>πλαίσιο</w:t>
      </w:r>
      <w:r w:rsidR="00F47860" w:rsidRPr="00FF2315">
        <w:rPr>
          <w:rFonts w:ascii="Eurobank Sans" w:hAnsi="Eurobank Sans"/>
          <w:color w:val="021342"/>
          <w:sz w:val="24"/>
          <w:szCs w:val="24"/>
          <w:lang w:val="el-GR"/>
        </w:rPr>
        <w:t xml:space="preserve"> της υγειονομικής κρίσης</w:t>
      </w:r>
      <w:r w:rsidR="005B2A6D" w:rsidRPr="00FF2315">
        <w:rPr>
          <w:rFonts w:ascii="Eurobank Sans" w:hAnsi="Eurobank Sans"/>
          <w:color w:val="021342"/>
          <w:sz w:val="24"/>
          <w:szCs w:val="24"/>
          <w:lang w:val="el-GR"/>
        </w:rPr>
        <w:t>, και περιέσωσε βέβαια τη χώρα από τα χειρότερα,</w:t>
      </w:r>
      <w:r w:rsidR="00471ED0" w:rsidRPr="00FF2315">
        <w:rPr>
          <w:rFonts w:ascii="Eurobank Sans" w:hAnsi="Eurobank Sans"/>
          <w:color w:val="021342"/>
          <w:sz w:val="24"/>
          <w:szCs w:val="24"/>
          <w:lang w:val="el-GR"/>
        </w:rPr>
        <w:t xml:space="preserve"> αλλά και λόγω του πολύ υψηλού δημόσιου χρέους στην περίπτωση της χώρας μας. </w:t>
      </w:r>
      <w:r w:rsidR="001F6E87" w:rsidRPr="00FF2315">
        <w:rPr>
          <w:rFonts w:ascii="Eurobank Sans" w:hAnsi="Eurobank Sans"/>
          <w:color w:val="021342"/>
          <w:sz w:val="24"/>
          <w:szCs w:val="24"/>
          <w:lang w:val="el-GR"/>
        </w:rPr>
        <w:t>Γι’ αυτό, οι οποιεσδήποτε</w:t>
      </w:r>
      <w:r w:rsidR="004301BF" w:rsidRPr="00FF2315">
        <w:rPr>
          <w:rFonts w:ascii="Eurobank Sans" w:hAnsi="Eurobank Sans"/>
          <w:color w:val="021342"/>
          <w:sz w:val="24"/>
          <w:szCs w:val="24"/>
          <w:lang w:val="el-GR"/>
        </w:rPr>
        <w:t xml:space="preserve"> δημοσιονομικές παροχές</w:t>
      </w:r>
      <w:r w:rsidR="001F6E87" w:rsidRPr="00FF2315">
        <w:rPr>
          <w:rFonts w:ascii="Eurobank Sans" w:hAnsi="Eurobank Sans"/>
          <w:color w:val="021342"/>
          <w:sz w:val="24"/>
          <w:szCs w:val="24"/>
          <w:lang w:val="el-GR"/>
        </w:rPr>
        <w:t xml:space="preserve"> πρέπει να είναι </w:t>
      </w:r>
      <w:proofErr w:type="spellStart"/>
      <w:r w:rsidR="001F6E87" w:rsidRPr="00FF2315">
        <w:rPr>
          <w:rFonts w:ascii="Eurobank Sans" w:hAnsi="Eurobank Sans"/>
          <w:color w:val="021342"/>
          <w:sz w:val="24"/>
          <w:szCs w:val="24"/>
          <w:lang w:val="el-GR"/>
        </w:rPr>
        <w:t>στοχευμέν</w:t>
      </w:r>
      <w:r w:rsidR="004301BF" w:rsidRPr="00FF2315">
        <w:rPr>
          <w:rFonts w:ascii="Eurobank Sans" w:hAnsi="Eurobank Sans"/>
          <w:color w:val="021342"/>
          <w:sz w:val="24"/>
          <w:szCs w:val="24"/>
          <w:lang w:val="el-GR"/>
        </w:rPr>
        <w:t>ες</w:t>
      </w:r>
      <w:proofErr w:type="spellEnd"/>
      <w:r w:rsidR="001F6E87" w:rsidRPr="00FF2315">
        <w:rPr>
          <w:rFonts w:ascii="Eurobank Sans" w:hAnsi="Eurobank Sans"/>
          <w:color w:val="021342"/>
          <w:sz w:val="24"/>
          <w:szCs w:val="24"/>
          <w:lang w:val="el-GR"/>
        </w:rPr>
        <w:t xml:space="preserve"> εκεί που πραγματικά υπάρχει ανάγκη. </w:t>
      </w:r>
      <w:r w:rsidR="004301BF" w:rsidRPr="00FF2315">
        <w:rPr>
          <w:rFonts w:ascii="Eurobank Sans" w:hAnsi="Eurobank Sans"/>
          <w:color w:val="021342"/>
          <w:sz w:val="24"/>
          <w:szCs w:val="24"/>
          <w:lang w:val="el-GR"/>
        </w:rPr>
        <w:t>Επίσης, η</w:t>
      </w:r>
      <w:r w:rsidR="001F6E87" w:rsidRPr="00FF2315">
        <w:rPr>
          <w:rFonts w:ascii="Eurobank Sans" w:hAnsi="Eurobank Sans"/>
          <w:color w:val="021342"/>
          <w:sz w:val="24"/>
          <w:szCs w:val="24"/>
          <w:lang w:val="el-GR"/>
        </w:rPr>
        <w:t xml:space="preserve"> επάνοδος στη δημοσιονομική πειθαρχία στην περίπτωση της χώρας μας χρειάζεται </w:t>
      </w:r>
      <w:r w:rsidR="004301BF" w:rsidRPr="00FF2315">
        <w:rPr>
          <w:rFonts w:ascii="Eurobank Sans" w:hAnsi="Eurobank Sans"/>
          <w:color w:val="021342"/>
          <w:sz w:val="24"/>
          <w:szCs w:val="24"/>
          <w:lang w:val="el-GR"/>
        </w:rPr>
        <w:t xml:space="preserve">και για δυο επιπλέον λόγους: πρώτον, πρέπει να είμαστε σε επενδυτική βαθμίδα </w:t>
      </w:r>
      <w:r w:rsidR="001F6E87" w:rsidRPr="00FF2315">
        <w:rPr>
          <w:rFonts w:ascii="Eurobank Sans" w:hAnsi="Eurobank Sans"/>
          <w:color w:val="021342"/>
          <w:sz w:val="24"/>
          <w:szCs w:val="24"/>
          <w:lang w:val="el-GR"/>
        </w:rPr>
        <w:t>όταν</w:t>
      </w:r>
      <w:r w:rsidR="004301BF" w:rsidRPr="00FF2315">
        <w:rPr>
          <w:rFonts w:ascii="Eurobank Sans" w:hAnsi="Eurobank Sans"/>
          <w:color w:val="021342"/>
          <w:sz w:val="24"/>
          <w:szCs w:val="24"/>
          <w:lang w:val="el-GR"/>
        </w:rPr>
        <w:t xml:space="preserve"> σταματήσουν</w:t>
      </w:r>
      <w:r w:rsidR="001F6E87" w:rsidRPr="00FF2315">
        <w:rPr>
          <w:rFonts w:ascii="Eurobank Sans" w:hAnsi="Eurobank Sans"/>
          <w:color w:val="021342"/>
          <w:sz w:val="24"/>
          <w:szCs w:val="24"/>
          <w:lang w:val="el-GR"/>
        </w:rPr>
        <w:t xml:space="preserve"> τα «δεκανίκια» της ΕΚΤ</w:t>
      </w:r>
      <w:r w:rsidR="004301BF" w:rsidRPr="00FF2315">
        <w:rPr>
          <w:rFonts w:ascii="Eurobank Sans" w:hAnsi="Eurobank Sans"/>
          <w:color w:val="021342"/>
          <w:sz w:val="24"/>
          <w:szCs w:val="24"/>
          <w:lang w:val="el-GR"/>
        </w:rPr>
        <w:t>, και δεύτερον γιατί</w:t>
      </w:r>
      <w:r w:rsidR="001F6E87" w:rsidRPr="00FF2315">
        <w:rPr>
          <w:rFonts w:ascii="Eurobank Sans" w:hAnsi="Eurobank Sans"/>
          <w:color w:val="021342"/>
          <w:sz w:val="24"/>
          <w:szCs w:val="24"/>
          <w:lang w:val="el-GR"/>
        </w:rPr>
        <w:t xml:space="preserve"> πρέπει να σταματήσει </w:t>
      </w:r>
      <w:r w:rsidR="001F6E87" w:rsidRPr="00FF2315">
        <w:rPr>
          <w:rFonts w:ascii="Eurobank Sans" w:hAnsi="Eurobank Sans"/>
          <w:color w:val="021342"/>
          <w:sz w:val="24"/>
          <w:szCs w:val="24"/>
          <w:lang w:val="el-GR"/>
        </w:rPr>
        <w:lastRenderedPageBreak/>
        <w:t xml:space="preserve">η επάνοδος στη νοοτροπία να περιμένουμε γενναιόδωρες παροχές από το κράτος, που είχε στο πρόσφατο παρελθόν τα γνωστά αποτελέσματα </w:t>
      </w:r>
    </w:p>
    <w:p w14:paraId="211D8688" w14:textId="5D223864" w:rsidR="002209EE" w:rsidRPr="00FF2315" w:rsidRDefault="002209EE" w:rsidP="00FF2315">
      <w:pPr>
        <w:jc w:val="both"/>
        <w:rPr>
          <w:rFonts w:ascii="Eurobank Sans" w:hAnsi="Eurobank Sans"/>
          <w:color w:val="021342"/>
          <w:sz w:val="24"/>
          <w:szCs w:val="24"/>
          <w:lang w:val="el-GR"/>
        </w:rPr>
      </w:pPr>
      <w:r w:rsidRPr="00FF2315">
        <w:rPr>
          <w:rFonts w:ascii="Eurobank Sans" w:hAnsi="Eurobank Sans"/>
          <w:color w:val="021342"/>
          <w:sz w:val="24"/>
          <w:szCs w:val="24"/>
          <w:lang w:val="el-GR"/>
        </w:rPr>
        <w:t xml:space="preserve">Είναι θετικό </w:t>
      </w:r>
      <w:r w:rsidR="004301BF" w:rsidRPr="00FF2315">
        <w:rPr>
          <w:rFonts w:ascii="Eurobank Sans" w:hAnsi="Eurobank Sans"/>
          <w:color w:val="021342"/>
          <w:sz w:val="24"/>
          <w:szCs w:val="24"/>
          <w:lang w:val="el-GR"/>
        </w:rPr>
        <w:t>πάντως</w:t>
      </w:r>
      <w:r w:rsidRPr="00FF2315">
        <w:rPr>
          <w:rFonts w:ascii="Eurobank Sans" w:hAnsi="Eurobank Sans"/>
          <w:color w:val="021342"/>
          <w:sz w:val="24"/>
          <w:szCs w:val="24"/>
          <w:lang w:val="el-GR"/>
        </w:rPr>
        <w:t xml:space="preserve"> πως τα περισσότερα μέτρα που έχουν ληφθεί είναι </w:t>
      </w:r>
      <w:r w:rsidRPr="00FF2315">
        <w:rPr>
          <w:rFonts w:ascii="Eurobank Sans" w:hAnsi="Eurobank Sans"/>
          <w:color w:val="021342"/>
          <w:sz w:val="24"/>
          <w:szCs w:val="24"/>
        </w:rPr>
        <w:t>one</w:t>
      </w:r>
      <w:r w:rsidRPr="00FF2315">
        <w:rPr>
          <w:rFonts w:ascii="Eurobank Sans" w:hAnsi="Eurobank Sans"/>
          <w:color w:val="021342"/>
          <w:sz w:val="24"/>
          <w:szCs w:val="24"/>
          <w:lang w:val="el-GR"/>
        </w:rPr>
        <w:t>-</w:t>
      </w:r>
      <w:r w:rsidRPr="00FF2315">
        <w:rPr>
          <w:rFonts w:ascii="Eurobank Sans" w:hAnsi="Eurobank Sans"/>
          <w:color w:val="021342"/>
          <w:sz w:val="24"/>
          <w:szCs w:val="24"/>
        </w:rPr>
        <w:t>offs</w:t>
      </w:r>
      <w:r w:rsidRPr="00FF2315">
        <w:rPr>
          <w:rFonts w:ascii="Eurobank Sans" w:hAnsi="Eurobank Sans"/>
          <w:color w:val="021342"/>
          <w:sz w:val="24"/>
          <w:szCs w:val="24"/>
          <w:lang w:val="el-GR"/>
        </w:rPr>
        <w:t xml:space="preserve"> και δεν επιβαρύνουν σε σημαντικό βαθμό μελλοντικούς προϋπολογισμούς.</w:t>
      </w:r>
    </w:p>
    <w:p w14:paraId="5A624063" w14:textId="62532AA2" w:rsidR="0015516A" w:rsidRDefault="0015516A">
      <w:pPr>
        <w:rPr>
          <w:rFonts w:ascii="Eurobank Sans" w:hAnsi="Eurobank Sans"/>
          <w:color w:val="021342"/>
          <w:sz w:val="24"/>
          <w:szCs w:val="24"/>
          <w:lang w:val="el-GR"/>
        </w:rPr>
      </w:pPr>
      <w:r>
        <w:rPr>
          <w:rFonts w:ascii="Eurobank Sans" w:hAnsi="Eurobank Sans"/>
          <w:color w:val="021342"/>
          <w:sz w:val="24"/>
          <w:szCs w:val="24"/>
          <w:lang w:val="el-GR"/>
        </w:rPr>
        <w:br w:type="page"/>
      </w:r>
    </w:p>
    <w:p w14:paraId="6E668C6D" w14:textId="3E6E6A8C" w:rsidR="00BF2808" w:rsidRPr="00A53B52" w:rsidRDefault="006308F1" w:rsidP="00FF2315">
      <w:pPr>
        <w:jc w:val="both"/>
        <w:rPr>
          <w:rFonts w:ascii="Eurobank Sans" w:hAnsi="Eurobank Sans"/>
          <w:b/>
          <w:bCs/>
          <w:color w:val="021342"/>
          <w:sz w:val="28"/>
          <w:szCs w:val="28"/>
          <w:u w:val="single"/>
          <w:lang w:val="el-GR"/>
        </w:rPr>
      </w:pPr>
      <w:r w:rsidRPr="006308F1">
        <w:rPr>
          <w:rFonts w:ascii="Eurobank Sans" w:hAnsi="Eurobank Sans"/>
          <w:b/>
          <w:bCs/>
          <w:i/>
          <w:iCs/>
          <w:color w:val="021342"/>
          <w:sz w:val="28"/>
          <w:szCs w:val="28"/>
          <w:u w:val="single"/>
          <w:lang w:val="el-GR"/>
        </w:rPr>
        <w:lastRenderedPageBreak/>
        <w:t>Η επόμενη μέρα και τα κόκκινα δάνεια</w:t>
      </w:r>
      <w:r w:rsidR="00A53B52">
        <w:rPr>
          <w:rFonts w:ascii="Eurobank Sans" w:hAnsi="Eurobank Sans"/>
          <w:b/>
          <w:bCs/>
          <w:i/>
          <w:iCs/>
          <w:color w:val="021342"/>
          <w:sz w:val="28"/>
          <w:szCs w:val="28"/>
          <w:u w:val="single"/>
          <w:lang w:val="el-GR"/>
        </w:rPr>
        <w:t>:</w:t>
      </w:r>
    </w:p>
    <w:p w14:paraId="019DE6FF" w14:textId="0B1F1E9F" w:rsidR="00401684" w:rsidRPr="00FF2315" w:rsidRDefault="00D07064" w:rsidP="00FF2315">
      <w:pPr>
        <w:jc w:val="both"/>
        <w:rPr>
          <w:rFonts w:ascii="Eurobank Sans" w:hAnsi="Eurobank Sans"/>
          <w:color w:val="021342"/>
          <w:sz w:val="24"/>
          <w:szCs w:val="24"/>
          <w:lang w:val="el-GR"/>
        </w:rPr>
      </w:pPr>
      <w:r w:rsidRPr="00FF2315">
        <w:rPr>
          <w:rFonts w:ascii="Eurobank Sans" w:hAnsi="Eurobank Sans"/>
          <w:color w:val="021342"/>
          <w:sz w:val="24"/>
          <w:szCs w:val="24"/>
          <w:lang w:val="el-GR"/>
        </w:rPr>
        <w:t>Η πρόοδος που έχει γίνει</w:t>
      </w:r>
      <w:r w:rsidR="004301BF" w:rsidRPr="00FF2315">
        <w:rPr>
          <w:rFonts w:ascii="Eurobank Sans" w:hAnsi="Eurobank Sans"/>
          <w:color w:val="021342"/>
          <w:sz w:val="24"/>
          <w:szCs w:val="24"/>
          <w:lang w:val="el-GR"/>
        </w:rPr>
        <w:t xml:space="preserve"> στη μείωση των κόκκινων δανείων</w:t>
      </w:r>
      <w:r w:rsidRPr="00FF2315">
        <w:rPr>
          <w:rFonts w:ascii="Eurobank Sans" w:hAnsi="Eurobank Sans"/>
          <w:color w:val="021342"/>
          <w:sz w:val="24"/>
          <w:szCs w:val="24"/>
          <w:lang w:val="el-GR"/>
        </w:rPr>
        <w:t>, ιδιαίτερα τα δυο τελευταία χρόνια, είναι τεράστια. Η διαδικασία της γρήγορης μείωσής του</w:t>
      </w:r>
      <w:r w:rsidR="00F07EF3" w:rsidRPr="00FF2315">
        <w:rPr>
          <w:rFonts w:ascii="Eurobank Sans" w:hAnsi="Eurobank Sans"/>
          <w:color w:val="021342"/>
          <w:sz w:val="24"/>
          <w:szCs w:val="24"/>
          <w:lang w:val="el-GR"/>
        </w:rPr>
        <w:t>ς</w:t>
      </w:r>
      <w:r w:rsidRPr="00FF2315">
        <w:rPr>
          <w:rFonts w:ascii="Eurobank Sans" w:hAnsi="Eurobank Sans"/>
          <w:color w:val="021342"/>
          <w:sz w:val="24"/>
          <w:szCs w:val="24"/>
          <w:lang w:val="el-GR"/>
        </w:rPr>
        <w:t xml:space="preserve"> ξεκίνησε το 2018 από την </w:t>
      </w:r>
      <w:r w:rsidRPr="00FF2315">
        <w:rPr>
          <w:rFonts w:ascii="Eurobank Sans" w:hAnsi="Eurobank Sans"/>
          <w:b/>
          <w:bCs/>
          <w:color w:val="021342"/>
          <w:sz w:val="24"/>
          <w:szCs w:val="24"/>
        </w:rPr>
        <w:t>Eurobank</w:t>
      </w:r>
      <w:r w:rsidRPr="00FF2315">
        <w:rPr>
          <w:rFonts w:ascii="Eurobank Sans" w:hAnsi="Eurobank Sans"/>
          <w:color w:val="021342"/>
          <w:sz w:val="24"/>
          <w:szCs w:val="24"/>
          <w:lang w:val="el-GR"/>
        </w:rPr>
        <w:t xml:space="preserve"> και σήμερα δυο από τις τέσσερις συστημικές τράπεζες της χώρας έχουν μονοψήφιο ποσοστό κόκκιν</w:t>
      </w:r>
      <w:r w:rsidR="00401684" w:rsidRPr="00FF2315">
        <w:rPr>
          <w:rFonts w:ascii="Eurobank Sans" w:hAnsi="Eurobank Sans"/>
          <w:color w:val="021342"/>
          <w:sz w:val="24"/>
          <w:szCs w:val="24"/>
          <w:lang w:val="el-GR"/>
        </w:rPr>
        <w:t>ω</w:t>
      </w:r>
      <w:r w:rsidRPr="00FF2315">
        <w:rPr>
          <w:rFonts w:ascii="Eurobank Sans" w:hAnsi="Eurobank Sans"/>
          <w:color w:val="021342"/>
          <w:sz w:val="24"/>
          <w:szCs w:val="24"/>
          <w:lang w:val="el-GR"/>
        </w:rPr>
        <w:t xml:space="preserve">ν δανείων ενώ οι άλλες δύο έχουν χαμηλό διψήφιο ποσοστό. Μέχρι το τέλος του τρέχοντος έτους όλες οι συστημικές τράπεζες αναμένεται να έχουν μονοψήφια ποσοστά. </w:t>
      </w:r>
    </w:p>
    <w:p w14:paraId="4A9BD5E4" w14:textId="77777777" w:rsidR="00401684" w:rsidRPr="00FF2315" w:rsidRDefault="00D07064" w:rsidP="00FF2315">
      <w:pPr>
        <w:jc w:val="both"/>
        <w:rPr>
          <w:rFonts w:ascii="Eurobank Sans" w:hAnsi="Eurobank Sans"/>
          <w:color w:val="021342"/>
          <w:sz w:val="24"/>
          <w:szCs w:val="24"/>
          <w:lang w:val="el-GR"/>
        </w:rPr>
      </w:pPr>
      <w:r w:rsidRPr="00FF2315">
        <w:rPr>
          <w:rFonts w:ascii="Eurobank Sans" w:hAnsi="Eurobank Sans"/>
          <w:color w:val="021342"/>
          <w:sz w:val="24"/>
          <w:szCs w:val="24"/>
          <w:lang w:val="el-GR"/>
        </w:rPr>
        <w:t xml:space="preserve">Για να </w:t>
      </w:r>
      <w:r w:rsidR="00934529" w:rsidRPr="00FF2315">
        <w:rPr>
          <w:rFonts w:ascii="Eurobank Sans" w:hAnsi="Eurobank Sans"/>
          <w:color w:val="021342"/>
          <w:sz w:val="24"/>
          <w:szCs w:val="24"/>
          <w:lang w:val="el-GR"/>
        </w:rPr>
        <w:t>κατανοήσουμε καλύτερα το μέγεθος αυτής της βελτίωσης, να υπενθυμίσουμε πως κάποια στιγμή τα κόκκινα ήταν περισσότερα από τα ενήμερα δάνεια. Η διαδικασία μείωσής τους συνεχίζεται και μετά την επίτευξη μονοψήφιων ποσοστών προκειμένου να πλησιάσουν περισσότερο τον ευρωπαϊκό μέσο όρο που βρίσκεται κάτω του 3% ή τα ποσοστά των κόκκινων δανείων που υπήρχαν πριν το 2008 και κυμα</w:t>
      </w:r>
      <w:r w:rsidR="00401684" w:rsidRPr="00FF2315">
        <w:rPr>
          <w:rFonts w:ascii="Eurobank Sans" w:hAnsi="Eurobank Sans"/>
          <w:color w:val="021342"/>
          <w:sz w:val="24"/>
          <w:szCs w:val="24"/>
          <w:lang w:val="el-GR"/>
        </w:rPr>
        <w:t>ίνον</w:t>
      </w:r>
      <w:r w:rsidR="00934529" w:rsidRPr="00FF2315">
        <w:rPr>
          <w:rFonts w:ascii="Eurobank Sans" w:hAnsi="Eurobank Sans"/>
          <w:color w:val="021342"/>
          <w:sz w:val="24"/>
          <w:szCs w:val="24"/>
          <w:lang w:val="el-GR"/>
        </w:rPr>
        <w:t xml:space="preserve">ταν </w:t>
      </w:r>
      <w:r w:rsidR="009F5FF6" w:rsidRPr="00FF2315">
        <w:rPr>
          <w:rFonts w:ascii="Eurobank Sans" w:hAnsi="Eurobank Sans"/>
          <w:color w:val="021342"/>
          <w:sz w:val="24"/>
          <w:szCs w:val="24"/>
          <w:lang w:val="el-GR"/>
        </w:rPr>
        <w:t>στο 4-5%.</w:t>
      </w:r>
      <w:r w:rsidR="0011462C" w:rsidRPr="00FF2315">
        <w:rPr>
          <w:rFonts w:ascii="Eurobank Sans" w:hAnsi="Eurobank Sans"/>
          <w:color w:val="021342"/>
          <w:sz w:val="24"/>
          <w:szCs w:val="24"/>
          <w:lang w:val="el-GR"/>
        </w:rPr>
        <w:t xml:space="preserve"> </w:t>
      </w:r>
    </w:p>
    <w:p w14:paraId="348BAECD" w14:textId="31F28F4C" w:rsidR="00BF2808" w:rsidRPr="00FF2315" w:rsidRDefault="0011462C" w:rsidP="00FF2315">
      <w:pPr>
        <w:jc w:val="both"/>
        <w:rPr>
          <w:rFonts w:ascii="Eurobank Sans" w:hAnsi="Eurobank Sans"/>
          <w:color w:val="021342"/>
          <w:sz w:val="24"/>
          <w:szCs w:val="24"/>
          <w:lang w:val="el-GR"/>
        </w:rPr>
      </w:pPr>
      <w:r w:rsidRPr="00FF2315">
        <w:rPr>
          <w:rFonts w:ascii="Eurobank Sans" w:hAnsi="Eurobank Sans"/>
          <w:color w:val="021342"/>
          <w:sz w:val="24"/>
          <w:szCs w:val="24"/>
          <w:lang w:val="el-GR"/>
        </w:rPr>
        <w:t>Η νέα γεωπολιτική κρίση δεν έχει προς το παρόν οδηγήσει σε αύξηση των κόκκινων δανείων αλλά παρακολουθούμε στενά την κατάσταση γιατί η μείωση του πραγματικού διαθέσιμου εισοδήματος λόγω του πληθωρισμού</w:t>
      </w:r>
      <w:r w:rsidR="00F37AC6" w:rsidRPr="00FF2315">
        <w:rPr>
          <w:rFonts w:ascii="Eurobank Sans" w:hAnsi="Eurobank Sans"/>
          <w:color w:val="021342"/>
          <w:sz w:val="24"/>
          <w:szCs w:val="24"/>
          <w:lang w:val="el-GR"/>
        </w:rPr>
        <w:t>, και ιδιαίτερα του ενεργειακού κόστους,</w:t>
      </w:r>
      <w:r w:rsidRPr="00FF2315">
        <w:rPr>
          <w:rFonts w:ascii="Eurobank Sans" w:hAnsi="Eurobank Sans"/>
          <w:color w:val="021342"/>
          <w:sz w:val="24"/>
          <w:szCs w:val="24"/>
          <w:lang w:val="el-GR"/>
        </w:rPr>
        <w:t xml:space="preserve"> μπορεί να δημιουργήσει κάποια προβλήματα, τα οποία όμως αν προκύψουν θα είναι </w:t>
      </w:r>
      <w:proofErr w:type="spellStart"/>
      <w:r w:rsidRPr="00FF2315">
        <w:rPr>
          <w:rFonts w:ascii="Eurobank Sans" w:hAnsi="Eurobank Sans"/>
          <w:color w:val="021342"/>
          <w:sz w:val="24"/>
          <w:szCs w:val="24"/>
          <w:lang w:val="el-GR"/>
        </w:rPr>
        <w:t>διαχειρίσ</w:t>
      </w:r>
      <w:r w:rsidR="00401684" w:rsidRPr="00FF2315">
        <w:rPr>
          <w:rFonts w:ascii="Eurobank Sans" w:hAnsi="Eurobank Sans"/>
          <w:color w:val="021342"/>
          <w:sz w:val="24"/>
          <w:szCs w:val="24"/>
          <w:lang w:val="el-GR"/>
        </w:rPr>
        <w:t>ι</w:t>
      </w:r>
      <w:r w:rsidRPr="00FF2315">
        <w:rPr>
          <w:rFonts w:ascii="Eurobank Sans" w:hAnsi="Eurobank Sans"/>
          <w:color w:val="021342"/>
          <w:sz w:val="24"/>
          <w:szCs w:val="24"/>
          <w:lang w:val="el-GR"/>
        </w:rPr>
        <w:t>μα</w:t>
      </w:r>
      <w:proofErr w:type="spellEnd"/>
      <w:r w:rsidRPr="00FF2315">
        <w:rPr>
          <w:rFonts w:ascii="Eurobank Sans" w:hAnsi="Eurobank Sans"/>
          <w:color w:val="021342"/>
          <w:sz w:val="24"/>
          <w:szCs w:val="24"/>
          <w:lang w:val="el-GR"/>
        </w:rPr>
        <w:t>.</w:t>
      </w:r>
    </w:p>
    <w:p w14:paraId="52C7FA2E" w14:textId="24C85D9B" w:rsidR="009F5FF6" w:rsidRPr="00FF2315" w:rsidRDefault="009F5FF6" w:rsidP="00FF2315">
      <w:pPr>
        <w:jc w:val="both"/>
        <w:rPr>
          <w:rFonts w:ascii="Eurobank Sans" w:hAnsi="Eurobank Sans"/>
          <w:color w:val="021342"/>
          <w:sz w:val="24"/>
          <w:szCs w:val="24"/>
          <w:lang w:val="el-GR"/>
        </w:rPr>
      </w:pPr>
      <w:r w:rsidRPr="00FF2315">
        <w:rPr>
          <w:rFonts w:ascii="Eurobank Sans" w:hAnsi="Eurobank Sans"/>
          <w:color w:val="021342"/>
          <w:sz w:val="24"/>
          <w:szCs w:val="24"/>
          <w:lang w:val="el-GR"/>
        </w:rPr>
        <w:t>Με τις εξελίξεις αυτές, οι ελληνικές τράπεζες γίνονται πλέον “</w:t>
      </w:r>
      <w:r w:rsidRPr="00FF2315">
        <w:rPr>
          <w:rFonts w:ascii="Eurobank Sans" w:hAnsi="Eurobank Sans"/>
          <w:color w:val="021342"/>
          <w:sz w:val="24"/>
          <w:szCs w:val="24"/>
        </w:rPr>
        <w:t>good</w:t>
      </w:r>
      <w:r w:rsidRPr="00FF2315">
        <w:rPr>
          <w:rFonts w:ascii="Eurobank Sans" w:hAnsi="Eurobank Sans"/>
          <w:color w:val="021342"/>
          <w:sz w:val="24"/>
          <w:szCs w:val="24"/>
          <w:lang w:val="el-GR"/>
        </w:rPr>
        <w:t xml:space="preserve"> </w:t>
      </w:r>
      <w:r w:rsidRPr="00FF2315">
        <w:rPr>
          <w:rFonts w:ascii="Eurobank Sans" w:hAnsi="Eurobank Sans"/>
          <w:color w:val="021342"/>
          <w:sz w:val="24"/>
          <w:szCs w:val="24"/>
        </w:rPr>
        <w:t>banks</w:t>
      </w:r>
      <w:r w:rsidRPr="00FF2315">
        <w:rPr>
          <w:rFonts w:ascii="Eurobank Sans" w:hAnsi="Eurobank Sans"/>
          <w:color w:val="021342"/>
          <w:sz w:val="24"/>
          <w:szCs w:val="24"/>
          <w:lang w:val="el-GR"/>
        </w:rPr>
        <w:t>” από “</w:t>
      </w:r>
      <w:r w:rsidRPr="00FF2315">
        <w:rPr>
          <w:rFonts w:ascii="Eurobank Sans" w:hAnsi="Eurobank Sans"/>
          <w:color w:val="021342"/>
          <w:sz w:val="24"/>
          <w:szCs w:val="24"/>
        </w:rPr>
        <w:t>bad</w:t>
      </w:r>
      <w:r w:rsidRPr="00FF2315">
        <w:rPr>
          <w:rFonts w:ascii="Eurobank Sans" w:hAnsi="Eurobank Sans"/>
          <w:color w:val="021342"/>
          <w:sz w:val="24"/>
          <w:szCs w:val="24"/>
          <w:lang w:val="el-GR"/>
        </w:rPr>
        <w:t xml:space="preserve"> </w:t>
      </w:r>
      <w:r w:rsidRPr="00FF2315">
        <w:rPr>
          <w:rFonts w:ascii="Eurobank Sans" w:hAnsi="Eurobank Sans"/>
          <w:color w:val="021342"/>
          <w:sz w:val="24"/>
          <w:szCs w:val="24"/>
        </w:rPr>
        <w:t>banks</w:t>
      </w:r>
      <w:r w:rsidRPr="00FF2315">
        <w:rPr>
          <w:rFonts w:ascii="Eurobank Sans" w:hAnsi="Eurobank Sans"/>
          <w:color w:val="021342"/>
          <w:sz w:val="24"/>
          <w:szCs w:val="24"/>
          <w:lang w:val="el-GR"/>
        </w:rPr>
        <w:t>” που ήταν στα χρόνια της κρίσης χρέους και μπορούν πλέον ν’ ασχοληθούν με την κύρια δουλειά τους που δεν είναι άλλη από την χρηματοδότηση της ανάπτυξης της χώρας. Με αυτό ασχολούνται πλέον οι ηγεσίες και το προσωπικό του ελληνικού τραπεζικού συστήματος</w:t>
      </w:r>
      <w:r w:rsidR="00957230" w:rsidRPr="00FF2315">
        <w:rPr>
          <w:rFonts w:ascii="Eurobank Sans" w:hAnsi="Eurobank Sans"/>
          <w:color w:val="021342"/>
          <w:sz w:val="24"/>
          <w:szCs w:val="24"/>
          <w:lang w:val="el-GR"/>
        </w:rPr>
        <w:t xml:space="preserve">, ο ανταγωνισμός </w:t>
      </w:r>
      <w:r w:rsidR="00F37AC6" w:rsidRPr="00FF2315">
        <w:rPr>
          <w:rFonts w:ascii="Eurobank Sans" w:hAnsi="Eurobank Sans"/>
          <w:color w:val="021342"/>
          <w:sz w:val="24"/>
          <w:szCs w:val="24"/>
          <w:lang w:val="el-GR"/>
        </w:rPr>
        <w:t xml:space="preserve">δε </w:t>
      </w:r>
      <w:r w:rsidR="00957230" w:rsidRPr="00FF2315">
        <w:rPr>
          <w:rFonts w:ascii="Eurobank Sans" w:hAnsi="Eurobank Sans"/>
          <w:color w:val="021342"/>
          <w:sz w:val="24"/>
          <w:szCs w:val="24"/>
          <w:lang w:val="el-GR"/>
        </w:rPr>
        <w:t>για την χρηματοδότηση είναι πολύ μεγάλος, ενώ συνέχεια αναπτύσσονται νέα προϊόντα και υπηρεσίες.</w:t>
      </w:r>
    </w:p>
    <w:p w14:paraId="3A4715C0" w14:textId="1A3D046B" w:rsidR="00957230" w:rsidRPr="00FF2315" w:rsidRDefault="00957230" w:rsidP="00FF2315">
      <w:pPr>
        <w:jc w:val="both"/>
        <w:rPr>
          <w:rFonts w:ascii="Eurobank Sans" w:hAnsi="Eurobank Sans"/>
          <w:color w:val="021342"/>
          <w:sz w:val="24"/>
          <w:szCs w:val="24"/>
          <w:lang w:val="el-GR"/>
        </w:rPr>
      </w:pPr>
      <w:r w:rsidRPr="00FF2315">
        <w:rPr>
          <w:rFonts w:ascii="Eurobank Sans" w:hAnsi="Eurobank Sans"/>
          <w:color w:val="021342"/>
          <w:sz w:val="24"/>
          <w:szCs w:val="24"/>
          <w:lang w:val="el-GR"/>
        </w:rPr>
        <w:t xml:space="preserve">Εκτός από αυτό τον αναπροσανατολισμό των προτεραιοτήτων των ελληνικών τραπεζών, η </w:t>
      </w:r>
      <w:r w:rsidR="00401684" w:rsidRPr="00FF2315">
        <w:rPr>
          <w:rFonts w:ascii="Eurobank Sans" w:hAnsi="Eurobank Sans"/>
          <w:color w:val="021342"/>
          <w:sz w:val="24"/>
          <w:szCs w:val="24"/>
          <w:lang w:val="el-GR"/>
        </w:rPr>
        <w:t>δραστική</w:t>
      </w:r>
      <w:r w:rsidRPr="00FF2315">
        <w:rPr>
          <w:rFonts w:ascii="Eurobank Sans" w:hAnsi="Eurobank Sans"/>
          <w:color w:val="021342"/>
          <w:sz w:val="24"/>
          <w:szCs w:val="24"/>
          <w:lang w:val="el-GR"/>
        </w:rPr>
        <w:t xml:space="preserve"> μείωση των κόκκινων δανείων μείωσε πολύ, αυτό που λέμε, το κόστος του ρίσκου και αύξησε σημαντικά την οργανική κερδοφορία των τραπεζών. Η κερδοφορία αυτή αποτελεί μόνιμη πλέον πηγή αύξησης των κεφαλαίων των τραπεζών, τα οποία κεφάλαια μετά την εξυγίανση των ισολογισμών μπορούν πλέον να χρησιμοποιούνται για την α</w:t>
      </w:r>
      <w:r w:rsidR="00CF1ED1" w:rsidRPr="00FF2315">
        <w:rPr>
          <w:rFonts w:ascii="Eurobank Sans" w:hAnsi="Eurobank Sans"/>
          <w:color w:val="021342"/>
          <w:sz w:val="24"/>
          <w:szCs w:val="24"/>
          <w:lang w:val="el-GR"/>
        </w:rPr>
        <w:t>ύξηση της χρηματοδότησης της οικονομίας</w:t>
      </w:r>
      <w:r w:rsidR="00093A6C" w:rsidRPr="00FF2315">
        <w:rPr>
          <w:rFonts w:ascii="Eurobank Sans" w:hAnsi="Eurobank Sans"/>
          <w:color w:val="021342"/>
          <w:sz w:val="24"/>
          <w:szCs w:val="24"/>
          <w:lang w:val="el-GR"/>
        </w:rPr>
        <w:t>, βοηθούμενες και από τη σημαντική ρευστότητα που τώρα διαθέτουν</w:t>
      </w:r>
      <w:r w:rsidR="00CF1ED1" w:rsidRPr="00FF2315">
        <w:rPr>
          <w:rFonts w:ascii="Eurobank Sans" w:hAnsi="Eurobank Sans"/>
          <w:color w:val="021342"/>
          <w:sz w:val="24"/>
          <w:szCs w:val="24"/>
          <w:lang w:val="el-GR"/>
        </w:rPr>
        <w:t xml:space="preserve">. </w:t>
      </w:r>
      <w:r w:rsidR="00CF1ED1" w:rsidRPr="0015516A">
        <w:rPr>
          <w:rFonts w:ascii="Eurobank Sans" w:hAnsi="Eurobank Sans"/>
          <w:color w:val="021342"/>
          <w:sz w:val="24"/>
          <w:szCs w:val="24"/>
          <w:lang w:val="el-GR"/>
        </w:rPr>
        <w:t>Στη</w:t>
      </w:r>
      <w:r w:rsidR="0015516A" w:rsidRPr="0015516A">
        <w:rPr>
          <w:rFonts w:ascii="Eurobank Sans" w:hAnsi="Eurobank Sans"/>
          <w:color w:val="021342"/>
          <w:sz w:val="24"/>
          <w:szCs w:val="24"/>
          <w:lang w:val="el-GR"/>
        </w:rPr>
        <w:t>ν</w:t>
      </w:r>
      <w:r w:rsidR="00CF1ED1" w:rsidRPr="00FF2315">
        <w:rPr>
          <w:rFonts w:ascii="Eurobank Sans" w:hAnsi="Eurobank Sans"/>
          <w:b/>
          <w:bCs/>
          <w:color w:val="021342"/>
          <w:sz w:val="24"/>
          <w:szCs w:val="24"/>
          <w:lang w:val="el-GR"/>
        </w:rPr>
        <w:t xml:space="preserve"> </w:t>
      </w:r>
      <w:r w:rsidR="00CF1ED1" w:rsidRPr="00FF2315">
        <w:rPr>
          <w:rFonts w:ascii="Eurobank Sans" w:hAnsi="Eurobank Sans"/>
          <w:b/>
          <w:bCs/>
          <w:color w:val="021342"/>
          <w:sz w:val="24"/>
          <w:szCs w:val="24"/>
        </w:rPr>
        <w:t>Eurobank</w:t>
      </w:r>
      <w:r w:rsidR="00CF1ED1" w:rsidRPr="00FF2315">
        <w:rPr>
          <w:rFonts w:ascii="Eurobank Sans" w:hAnsi="Eurobank Sans"/>
          <w:color w:val="021342"/>
          <w:sz w:val="24"/>
          <w:szCs w:val="24"/>
          <w:lang w:val="el-GR"/>
        </w:rPr>
        <w:t xml:space="preserve"> πχ, εμείς σχεδιάζουμε για την επόμενη τριετία νέες εκταμιεύσεις άνω των 8 δι</w:t>
      </w:r>
      <w:r w:rsidR="00293075">
        <w:rPr>
          <w:rFonts w:ascii="Eurobank Sans" w:hAnsi="Eurobank Sans"/>
          <w:color w:val="021342"/>
          <w:sz w:val="24"/>
          <w:szCs w:val="24"/>
          <w:lang w:val="el-GR"/>
        </w:rPr>
        <w:t>σ.</w:t>
      </w:r>
      <w:r w:rsidR="00CF1ED1" w:rsidRPr="00FF2315">
        <w:rPr>
          <w:rFonts w:ascii="Eurobank Sans" w:hAnsi="Eurobank Sans"/>
          <w:color w:val="021342"/>
          <w:sz w:val="24"/>
          <w:szCs w:val="24"/>
          <w:lang w:val="el-GR"/>
        </w:rPr>
        <w:t xml:space="preserve"> ευρώ. Αν όλες οι ελληνικές τράπεζες έχουν παρόμοιους στόχους, τότε μιλάμε για 30-40 δι</w:t>
      </w:r>
      <w:r w:rsidR="00293075">
        <w:rPr>
          <w:rFonts w:ascii="Eurobank Sans" w:hAnsi="Eurobank Sans"/>
          <w:color w:val="021342"/>
          <w:sz w:val="24"/>
          <w:szCs w:val="24"/>
          <w:lang w:val="el-GR"/>
        </w:rPr>
        <w:t>σ.</w:t>
      </w:r>
      <w:r w:rsidR="00CF1ED1" w:rsidRPr="00FF2315">
        <w:rPr>
          <w:rFonts w:ascii="Eurobank Sans" w:hAnsi="Eurobank Sans"/>
          <w:color w:val="021342"/>
          <w:sz w:val="24"/>
          <w:szCs w:val="24"/>
          <w:lang w:val="el-GR"/>
        </w:rPr>
        <w:t xml:space="preserve"> εκταμιεύσεων τα επόμενα τρία χρόνια.</w:t>
      </w:r>
    </w:p>
    <w:p w14:paraId="26CA3401" w14:textId="0B7374D0" w:rsidR="00CF1ED1" w:rsidRPr="00FF2315" w:rsidRDefault="00093A6C" w:rsidP="00FF2315">
      <w:pPr>
        <w:jc w:val="both"/>
        <w:rPr>
          <w:rFonts w:ascii="Eurobank Sans" w:hAnsi="Eurobank Sans"/>
          <w:color w:val="021342"/>
          <w:sz w:val="24"/>
          <w:szCs w:val="24"/>
          <w:lang w:val="el-GR"/>
        </w:rPr>
      </w:pPr>
      <w:r w:rsidRPr="00FF2315">
        <w:rPr>
          <w:rFonts w:ascii="Eurobank Sans" w:hAnsi="Eurobank Sans"/>
          <w:color w:val="021342"/>
          <w:sz w:val="24"/>
          <w:szCs w:val="24"/>
          <w:lang w:val="el-GR"/>
        </w:rPr>
        <w:t xml:space="preserve">Η αύξηση χρηματοδότησης από το ελληνικό τραπεζικό σύστημα είναι μονόδρομος γιατί </w:t>
      </w:r>
      <w:r w:rsidR="00401684" w:rsidRPr="00FF2315">
        <w:rPr>
          <w:rFonts w:ascii="Eurobank Sans" w:hAnsi="Eurobank Sans"/>
          <w:color w:val="021342"/>
          <w:sz w:val="24"/>
          <w:szCs w:val="24"/>
          <w:lang w:val="el-GR"/>
        </w:rPr>
        <w:t>αυτή</w:t>
      </w:r>
      <w:r w:rsidRPr="00FF2315">
        <w:rPr>
          <w:rFonts w:ascii="Eurobank Sans" w:hAnsi="Eurobank Sans"/>
          <w:color w:val="021342"/>
          <w:sz w:val="24"/>
          <w:szCs w:val="24"/>
          <w:lang w:val="el-GR"/>
        </w:rPr>
        <w:t xml:space="preserve"> τη στιγμή τα </w:t>
      </w:r>
      <w:r w:rsidR="0011462C" w:rsidRPr="00FF2315">
        <w:rPr>
          <w:rFonts w:ascii="Eurobank Sans" w:hAnsi="Eurobank Sans"/>
          <w:color w:val="021342"/>
          <w:sz w:val="24"/>
          <w:szCs w:val="24"/>
          <w:lang w:val="el-GR"/>
        </w:rPr>
        <w:t>εξυπηρετούμενα</w:t>
      </w:r>
      <w:r w:rsidRPr="00FF2315">
        <w:rPr>
          <w:rFonts w:ascii="Eurobank Sans" w:hAnsi="Eurobank Sans"/>
          <w:color w:val="021342"/>
          <w:sz w:val="24"/>
          <w:szCs w:val="24"/>
          <w:lang w:val="el-GR"/>
        </w:rPr>
        <w:t xml:space="preserve"> δάνεια ως ποσοστό του ΑΕΠ στην Ελλάδα βρίσκονται κοντά στο 60% ενώ πριν την κρίση ξεπερνούσε το 100% και ήδη σε παρόμοιες χώρες όπως η Πορτογαλία το ποσοστό αυτό </w:t>
      </w:r>
      <w:r w:rsidR="00401684" w:rsidRPr="00FF2315">
        <w:rPr>
          <w:rFonts w:ascii="Eurobank Sans" w:hAnsi="Eurobank Sans"/>
          <w:color w:val="021342"/>
          <w:sz w:val="24"/>
          <w:szCs w:val="24"/>
          <w:lang w:val="el-GR"/>
        </w:rPr>
        <w:t xml:space="preserve">ήδη </w:t>
      </w:r>
      <w:r w:rsidRPr="00FF2315">
        <w:rPr>
          <w:rFonts w:ascii="Eurobank Sans" w:hAnsi="Eurobank Sans"/>
          <w:color w:val="021342"/>
          <w:sz w:val="24"/>
          <w:szCs w:val="24"/>
          <w:lang w:val="el-GR"/>
        </w:rPr>
        <w:t>βρίσκεται στο 110%.</w:t>
      </w:r>
    </w:p>
    <w:p w14:paraId="23AC42E5" w14:textId="21460D2B" w:rsidR="00BF2808" w:rsidRPr="00FF2315" w:rsidRDefault="003E6E4B" w:rsidP="00FF2315">
      <w:pPr>
        <w:jc w:val="both"/>
        <w:rPr>
          <w:rFonts w:ascii="Eurobank Sans" w:hAnsi="Eurobank Sans"/>
          <w:color w:val="021342"/>
          <w:sz w:val="24"/>
          <w:szCs w:val="24"/>
          <w:lang w:val="el-GR"/>
        </w:rPr>
      </w:pPr>
      <w:r w:rsidRPr="00FF2315">
        <w:rPr>
          <w:rFonts w:ascii="Eurobank Sans" w:hAnsi="Eurobank Sans"/>
          <w:color w:val="021342"/>
          <w:sz w:val="24"/>
          <w:szCs w:val="24"/>
          <w:lang w:val="el-GR"/>
        </w:rPr>
        <w:t xml:space="preserve">Ενώ βέβαια αυτές είναι θετικές εξελίξεις, πρέπει να σημειωθεί πως η αναδιάρθρωση της ελληνικής οικονομίας, η οποία τώρα έχει ανατεθεί στους λεγόμενους </w:t>
      </w:r>
      <w:r w:rsidRPr="00FF2315">
        <w:rPr>
          <w:rFonts w:ascii="Eurobank Sans" w:hAnsi="Eurobank Sans"/>
          <w:color w:val="021342"/>
          <w:sz w:val="24"/>
          <w:szCs w:val="24"/>
        </w:rPr>
        <w:t>servicers</w:t>
      </w:r>
      <w:r w:rsidRPr="00FF2315">
        <w:rPr>
          <w:rFonts w:ascii="Eurobank Sans" w:hAnsi="Eurobank Sans"/>
          <w:color w:val="021342"/>
          <w:sz w:val="24"/>
          <w:szCs w:val="24"/>
          <w:lang w:val="el-GR"/>
        </w:rPr>
        <w:t>, δεν έχει ολοκληρωθεί ακόμη και αποτελεί μια εκκρεμότητα. Οι τράπεζες προσβλέπουν σε μια γρήγορη αναδιάρθρωση προκειμένου να προχωρήσει</w:t>
      </w:r>
      <w:r w:rsidR="002B6511" w:rsidRPr="00FF2315">
        <w:rPr>
          <w:rFonts w:ascii="Eurobank Sans" w:hAnsi="Eurobank Sans"/>
          <w:color w:val="021342"/>
          <w:sz w:val="24"/>
          <w:szCs w:val="24"/>
          <w:lang w:val="el-GR"/>
        </w:rPr>
        <w:t xml:space="preserve"> γρήγορα</w:t>
      </w:r>
      <w:r w:rsidRPr="00FF2315">
        <w:rPr>
          <w:rFonts w:ascii="Eurobank Sans" w:hAnsi="Eurobank Sans"/>
          <w:color w:val="021342"/>
          <w:sz w:val="24"/>
          <w:szCs w:val="24"/>
          <w:lang w:val="el-GR"/>
        </w:rPr>
        <w:t xml:space="preserve"> η εξυγίανση και της οικονομίας</w:t>
      </w:r>
      <w:r w:rsidR="002B6511" w:rsidRPr="00FF2315">
        <w:rPr>
          <w:rFonts w:ascii="Eurobank Sans" w:hAnsi="Eurobank Sans"/>
          <w:color w:val="021342"/>
          <w:sz w:val="24"/>
          <w:szCs w:val="24"/>
          <w:lang w:val="el-GR"/>
        </w:rPr>
        <w:t>, η οποία βέβαια έχει ήδη ξεκινήσει,</w:t>
      </w:r>
      <w:r w:rsidRPr="00FF2315">
        <w:rPr>
          <w:rFonts w:ascii="Eurobank Sans" w:hAnsi="Eurobank Sans"/>
          <w:color w:val="021342"/>
          <w:sz w:val="24"/>
          <w:szCs w:val="24"/>
          <w:lang w:val="el-GR"/>
        </w:rPr>
        <w:t xml:space="preserve"> και μια σειρά από επιχειρήσεις να επανέλθουν στον τραπεζικό δανεισμό. </w:t>
      </w:r>
    </w:p>
    <w:p w14:paraId="634B321A" w14:textId="56CDF353" w:rsidR="00BF2808" w:rsidRPr="00FF2315" w:rsidRDefault="00BF2808" w:rsidP="00FF2315">
      <w:pPr>
        <w:jc w:val="both"/>
        <w:rPr>
          <w:rFonts w:ascii="Eurobank Sans" w:hAnsi="Eurobank Sans"/>
          <w:color w:val="021342"/>
          <w:sz w:val="24"/>
          <w:szCs w:val="24"/>
          <w:lang w:val="el-GR"/>
        </w:rPr>
      </w:pPr>
    </w:p>
    <w:p w14:paraId="35FC95DD" w14:textId="44DD13EF" w:rsidR="00BF2808" w:rsidRPr="006308F1" w:rsidRDefault="006308F1" w:rsidP="00FF2315">
      <w:pPr>
        <w:jc w:val="both"/>
        <w:rPr>
          <w:rFonts w:ascii="Eurobank Sans" w:hAnsi="Eurobank Sans"/>
          <w:b/>
          <w:bCs/>
          <w:color w:val="021342"/>
          <w:sz w:val="28"/>
          <w:szCs w:val="28"/>
          <w:u w:val="single"/>
          <w:lang w:val="el-GR"/>
        </w:rPr>
      </w:pPr>
      <w:r w:rsidRPr="006308F1">
        <w:rPr>
          <w:rFonts w:ascii="Eurobank Sans" w:hAnsi="Eurobank Sans"/>
          <w:b/>
          <w:bCs/>
          <w:i/>
          <w:iCs/>
          <w:color w:val="021342"/>
          <w:sz w:val="28"/>
          <w:szCs w:val="28"/>
          <w:u w:val="single"/>
          <w:lang w:val="el-GR"/>
        </w:rPr>
        <w:t>Συμπερασματικά:</w:t>
      </w:r>
    </w:p>
    <w:p w14:paraId="47B18BC1" w14:textId="4E1E5D20" w:rsidR="00BF2808" w:rsidRPr="00FF2315" w:rsidRDefault="00F07AE7" w:rsidP="00FF2315">
      <w:pPr>
        <w:jc w:val="both"/>
        <w:rPr>
          <w:rFonts w:ascii="Eurobank Sans" w:hAnsi="Eurobank Sans"/>
          <w:color w:val="021342"/>
          <w:sz w:val="24"/>
          <w:szCs w:val="24"/>
          <w:lang w:val="el-GR"/>
        </w:rPr>
      </w:pPr>
      <w:r w:rsidRPr="00FF2315">
        <w:rPr>
          <w:rFonts w:ascii="Eurobank Sans" w:hAnsi="Eurobank Sans"/>
          <w:color w:val="021342"/>
          <w:sz w:val="24"/>
          <w:szCs w:val="24"/>
          <w:lang w:val="el-GR"/>
        </w:rPr>
        <w:lastRenderedPageBreak/>
        <w:t>Οι τράπεζες είναι έτοιμες να υλοποιήσουν τον αναπτυξιακό τους ρόλο. Όχι μόνο</w:t>
      </w:r>
      <w:r w:rsidR="00401684" w:rsidRPr="00FF2315">
        <w:rPr>
          <w:rFonts w:ascii="Eurobank Sans" w:hAnsi="Eurobank Sans"/>
          <w:color w:val="021342"/>
          <w:sz w:val="24"/>
          <w:szCs w:val="24"/>
          <w:lang w:val="el-GR"/>
        </w:rPr>
        <w:t xml:space="preserve"> μέσω</w:t>
      </w:r>
      <w:r w:rsidRPr="00FF2315">
        <w:rPr>
          <w:rFonts w:ascii="Eurobank Sans" w:hAnsi="Eurobank Sans"/>
          <w:color w:val="021342"/>
          <w:sz w:val="24"/>
          <w:szCs w:val="24"/>
          <w:lang w:val="el-GR"/>
        </w:rPr>
        <w:t xml:space="preserve"> των δικών τους χρηματοδοτήσεων αλλά και μέσω του σημαντικού ρόλου που έχουν στην αποτελεσματική κατανομή των πόρων του Ταμείου Ανθεκτικότητας και Ανάκαμψης. </w:t>
      </w:r>
    </w:p>
    <w:p w14:paraId="691B97B3" w14:textId="01F2D059" w:rsidR="004B366C" w:rsidRPr="00FF2315" w:rsidRDefault="004B366C" w:rsidP="00FF2315">
      <w:pPr>
        <w:jc w:val="both"/>
        <w:rPr>
          <w:rFonts w:ascii="Eurobank Sans" w:hAnsi="Eurobank Sans"/>
          <w:color w:val="021342"/>
          <w:sz w:val="24"/>
          <w:szCs w:val="24"/>
          <w:lang w:val="el-GR"/>
        </w:rPr>
      </w:pPr>
      <w:r w:rsidRPr="00FF2315">
        <w:rPr>
          <w:rFonts w:ascii="Eurobank Sans" w:hAnsi="Eurobank Sans"/>
          <w:color w:val="021342"/>
          <w:sz w:val="24"/>
          <w:szCs w:val="24"/>
          <w:lang w:val="el-GR"/>
        </w:rPr>
        <w:t>Αυτή τη στιγμή, και μετά από τόσες απανωτές κρίσεις, η χώρα βρίσκεται μπροστά σε μια περίοδο ανάπτυξης χτίζοντας πάνω στις ευκαιρίες που δημιουργήθηκαν μετά από τόσα χρόνια κρίσ</w:t>
      </w:r>
      <w:r w:rsidR="00802D85" w:rsidRPr="00FF2315">
        <w:rPr>
          <w:rFonts w:ascii="Eurobank Sans" w:hAnsi="Eurobank Sans"/>
          <w:color w:val="021342"/>
          <w:sz w:val="24"/>
          <w:szCs w:val="24"/>
          <w:lang w:val="el-GR"/>
        </w:rPr>
        <w:t>ης</w:t>
      </w:r>
      <w:r w:rsidRPr="00FF2315">
        <w:rPr>
          <w:rFonts w:ascii="Eurobank Sans" w:hAnsi="Eurobank Sans"/>
          <w:color w:val="021342"/>
          <w:sz w:val="24"/>
          <w:szCs w:val="24"/>
          <w:lang w:val="el-GR"/>
        </w:rPr>
        <w:t>, στις μεταρρυθμίσεις που έγιναν αλλά, και πολύ σημαντικό, στους τεράστιους πόρους που για πρώτη φορά είναι τόσοι πολλοί διαθέσιμοι μέσω του Ταμείου Ανθεκτικότητα και Ανάκαμψης αλλά και των Διαρθρωτικών Ευρωπαϊκών Προγραμμάτων.</w:t>
      </w:r>
    </w:p>
    <w:p w14:paraId="619B525E" w14:textId="77777777" w:rsidR="00F07AE7" w:rsidRPr="00FF2315" w:rsidRDefault="00F07AE7" w:rsidP="00FF2315">
      <w:pPr>
        <w:jc w:val="both"/>
        <w:rPr>
          <w:rFonts w:ascii="Eurobank Sans" w:hAnsi="Eurobank Sans"/>
          <w:color w:val="021342"/>
          <w:sz w:val="24"/>
          <w:szCs w:val="24"/>
          <w:lang w:val="el-GR"/>
        </w:rPr>
      </w:pPr>
      <w:r w:rsidRPr="00FF2315">
        <w:rPr>
          <w:rFonts w:ascii="Eurobank Sans" w:hAnsi="Eurobank Sans"/>
          <w:color w:val="021342"/>
          <w:sz w:val="24"/>
          <w:szCs w:val="24"/>
          <w:lang w:val="el-GR"/>
        </w:rPr>
        <w:t>Ο ρόλος των Τραπεζών στην αποτελεσματική κατανομή των κεφαλαίων αναμένεται να είναι καθοριστικός. Αυτό αποτυπώνεται στις ικανότητές τους να αξιολογούν, χρηματοδοτούν και στη συνέχεια να παρακολουθούν την υλοποίηση επιχειρηματικών σχεδίων, μέσα από συγκεκριμένο πλαίσιο κανόνων και διαδικασιών.</w:t>
      </w:r>
    </w:p>
    <w:p w14:paraId="38999BFF" w14:textId="2824456D" w:rsidR="007B008A" w:rsidRPr="00FF2315" w:rsidRDefault="00844256" w:rsidP="00FF2315">
      <w:pPr>
        <w:jc w:val="both"/>
        <w:rPr>
          <w:rFonts w:ascii="Eurobank Sans" w:hAnsi="Eurobank Sans"/>
          <w:color w:val="021342"/>
          <w:sz w:val="24"/>
          <w:szCs w:val="24"/>
          <w:lang w:val="el-GR"/>
        </w:rPr>
      </w:pPr>
      <w:r w:rsidRPr="00FF2315">
        <w:rPr>
          <w:rFonts w:ascii="Eurobank Sans" w:hAnsi="Eurobank Sans"/>
          <w:color w:val="021342"/>
          <w:sz w:val="24"/>
          <w:szCs w:val="24"/>
          <w:lang w:val="el-GR"/>
        </w:rPr>
        <w:t>Σ</w:t>
      </w:r>
      <w:r w:rsidR="00892D2A" w:rsidRPr="00FF2315">
        <w:rPr>
          <w:rFonts w:ascii="Eurobank Sans" w:hAnsi="Eurobank Sans"/>
          <w:color w:val="021342"/>
          <w:sz w:val="24"/>
          <w:szCs w:val="24"/>
          <w:lang w:val="el-GR"/>
        </w:rPr>
        <w:t>τ</w:t>
      </w:r>
      <w:r w:rsidRPr="00FF2315">
        <w:rPr>
          <w:rFonts w:ascii="Eurobank Sans" w:hAnsi="Eurobank Sans"/>
          <w:color w:val="021342"/>
          <w:sz w:val="24"/>
          <w:szCs w:val="24"/>
          <w:lang w:val="el-GR"/>
        </w:rPr>
        <w:t>ο πλαίσιο</w:t>
      </w:r>
      <w:r w:rsidR="00892D2A" w:rsidRPr="00FF2315">
        <w:rPr>
          <w:rFonts w:ascii="Eurobank Sans" w:hAnsi="Eurobank Sans"/>
          <w:color w:val="021342"/>
          <w:sz w:val="24"/>
          <w:szCs w:val="24"/>
          <w:lang w:val="el-GR"/>
        </w:rPr>
        <w:t xml:space="preserve"> των πόρων του Ταμείου,</w:t>
      </w:r>
      <w:r w:rsidRPr="00FF2315">
        <w:rPr>
          <w:rFonts w:ascii="Eurobank Sans" w:hAnsi="Eurobank Sans"/>
          <w:color w:val="021342"/>
          <w:sz w:val="24"/>
          <w:szCs w:val="24"/>
          <w:lang w:val="el-GR"/>
        </w:rPr>
        <w:t xml:space="preserve"> στη</w:t>
      </w:r>
      <w:r w:rsidR="0015516A">
        <w:rPr>
          <w:rFonts w:ascii="Eurobank Sans" w:hAnsi="Eurobank Sans"/>
          <w:color w:val="021342"/>
          <w:sz w:val="24"/>
          <w:szCs w:val="24"/>
          <w:lang w:val="el-GR"/>
        </w:rPr>
        <w:t>ν</w:t>
      </w:r>
      <w:r w:rsidR="00F07AE7" w:rsidRPr="00FF2315">
        <w:rPr>
          <w:rFonts w:ascii="Eurobank Sans" w:hAnsi="Eurobank Sans"/>
          <w:b/>
          <w:bCs/>
          <w:color w:val="021342"/>
          <w:sz w:val="24"/>
          <w:szCs w:val="24"/>
          <w:lang w:val="el-GR"/>
        </w:rPr>
        <w:t xml:space="preserve"> Eurobank</w:t>
      </w:r>
      <w:r w:rsidR="00F07AE7" w:rsidRPr="00FF2315">
        <w:rPr>
          <w:rFonts w:ascii="Eurobank Sans" w:hAnsi="Eurobank Sans"/>
          <w:color w:val="021342"/>
          <w:sz w:val="24"/>
          <w:szCs w:val="24"/>
          <w:lang w:val="el-GR"/>
        </w:rPr>
        <w:t xml:space="preserve">, αναμένεται να προχωρήσουμε σε </w:t>
      </w:r>
      <w:r w:rsidR="004B366C" w:rsidRPr="00FF2315">
        <w:rPr>
          <w:rFonts w:ascii="Eurobank Sans" w:hAnsi="Eurobank Sans"/>
          <w:color w:val="021342"/>
          <w:sz w:val="24"/>
          <w:szCs w:val="24"/>
          <w:lang w:val="el-GR"/>
        </w:rPr>
        <w:t xml:space="preserve">σημαντικές </w:t>
      </w:r>
      <w:r w:rsidR="00F07AE7" w:rsidRPr="00FF2315">
        <w:rPr>
          <w:rFonts w:ascii="Eurobank Sans" w:hAnsi="Eurobank Sans"/>
          <w:color w:val="021342"/>
          <w:sz w:val="24"/>
          <w:szCs w:val="24"/>
          <w:lang w:val="el-GR"/>
        </w:rPr>
        <w:t>χρηματοδοτήσεις</w:t>
      </w:r>
      <w:r w:rsidRPr="00FF2315">
        <w:rPr>
          <w:rFonts w:ascii="Eurobank Sans" w:hAnsi="Eurobank Sans"/>
          <w:color w:val="021342"/>
          <w:sz w:val="24"/>
          <w:szCs w:val="24"/>
          <w:lang w:val="el-GR"/>
        </w:rPr>
        <w:t xml:space="preserve"> άνω των 2 δι</w:t>
      </w:r>
      <w:r w:rsidR="001E6B4E">
        <w:rPr>
          <w:rFonts w:ascii="Eurobank Sans" w:hAnsi="Eurobank Sans"/>
          <w:color w:val="021342"/>
          <w:sz w:val="24"/>
          <w:szCs w:val="24"/>
          <w:lang w:val="el-GR"/>
        </w:rPr>
        <w:t>σ.</w:t>
      </w:r>
      <w:r w:rsidRPr="00FF2315">
        <w:rPr>
          <w:rFonts w:ascii="Eurobank Sans" w:hAnsi="Eurobank Sans"/>
          <w:color w:val="021342"/>
          <w:sz w:val="24"/>
          <w:szCs w:val="24"/>
          <w:lang w:val="el-GR"/>
        </w:rPr>
        <w:t xml:space="preserve"> ευρώ</w:t>
      </w:r>
      <w:r w:rsidR="00F07AE7" w:rsidRPr="00FF2315">
        <w:rPr>
          <w:rFonts w:ascii="Eurobank Sans" w:hAnsi="Eurobank Sans"/>
          <w:color w:val="021342"/>
          <w:sz w:val="24"/>
          <w:szCs w:val="24"/>
          <w:lang w:val="el-GR"/>
        </w:rPr>
        <w:t xml:space="preserve"> </w:t>
      </w:r>
      <w:r w:rsidR="00B86669" w:rsidRPr="00FF2315">
        <w:rPr>
          <w:rFonts w:ascii="Eurobank Sans" w:hAnsi="Eurobank Sans"/>
          <w:color w:val="021342"/>
          <w:sz w:val="24"/>
          <w:szCs w:val="24"/>
          <w:lang w:val="el-GR"/>
        </w:rPr>
        <w:t>ενώ</w:t>
      </w:r>
      <w:r w:rsidR="00F07AE7" w:rsidRPr="00FF2315">
        <w:rPr>
          <w:rFonts w:ascii="Eurobank Sans" w:hAnsi="Eurobank Sans"/>
          <w:color w:val="021342"/>
          <w:sz w:val="24"/>
          <w:szCs w:val="24"/>
          <w:lang w:val="el-GR"/>
        </w:rPr>
        <w:t xml:space="preserve"> στοχεύουμε μέσω της τεχνογνωσίας μας να στηρίξουμε τις επιχειρήσεις για να αξιοποιήσουν τους πόρους του προγράμματος και να υλοποιήσουν επενδύσεις που ενισχύουν τη βιώσιμη ανάπτυξη, τον ψηφιακό μετασχηματισμό, την ανθεκτικότητα και την καινοτομία.</w:t>
      </w:r>
    </w:p>
    <w:sectPr w:rsidR="007B008A" w:rsidRPr="00FF2315" w:rsidSect="0015516A">
      <w:pgSz w:w="12240" w:h="15840"/>
      <w:pgMar w:top="851" w:right="1041" w:bottom="56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urobank Sans">
    <w:altName w:val="Calibri"/>
    <w:charset w:val="A1"/>
    <w:family w:val="auto"/>
    <w:pitch w:val="variable"/>
    <w:sig w:usb0="A00002BF" w:usb1="5000000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8A"/>
    <w:rsid w:val="00055A94"/>
    <w:rsid w:val="00070566"/>
    <w:rsid w:val="00093A6C"/>
    <w:rsid w:val="0011462C"/>
    <w:rsid w:val="00130229"/>
    <w:rsid w:val="0015516A"/>
    <w:rsid w:val="001E6B4E"/>
    <w:rsid w:val="001F6E87"/>
    <w:rsid w:val="002209EE"/>
    <w:rsid w:val="00293075"/>
    <w:rsid w:val="002B6511"/>
    <w:rsid w:val="00347654"/>
    <w:rsid w:val="003E6E4B"/>
    <w:rsid w:val="00401684"/>
    <w:rsid w:val="004301BF"/>
    <w:rsid w:val="00471ED0"/>
    <w:rsid w:val="004B366C"/>
    <w:rsid w:val="005A2C2A"/>
    <w:rsid w:val="005B2A6D"/>
    <w:rsid w:val="006308F1"/>
    <w:rsid w:val="00696A22"/>
    <w:rsid w:val="00715CB4"/>
    <w:rsid w:val="007A40CB"/>
    <w:rsid w:val="007B008A"/>
    <w:rsid w:val="007B2B2F"/>
    <w:rsid w:val="007B521E"/>
    <w:rsid w:val="00802D85"/>
    <w:rsid w:val="008400A6"/>
    <w:rsid w:val="00844256"/>
    <w:rsid w:val="00892D2A"/>
    <w:rsid w:val="008B482A"/>
    <w:rsid w:val="008D0525"/>
    <w:rsid w:val="00904351"/>
    <w:rsid w:val="00934529"/>
    <w:rsid w:val="00957230"/>
    <w:rsid w:val="00962D3B"/>
    <w:rsid w:val="00964429"/>
    <w:rsid w:val="009E24FA"/>
    <w:rsid w:val="009F5FF6"/>
    <w:rsid w:val="00A53B52"/>
    <w:rsid w:val="00B464F6"/>
    <w:rsid w:val="00B86669"/>
    <w:rsid w:val="00BF2808"/>
    <w:rsid w:val="00C17A29"/>
    <w:rsid w:val="00C357BA"/>
    <w:rsid w:val="00CC37A3"/>
    <w:rsid w:val="00CF1ED1"/>
    <w:rsid w:val="00D07064"/>
    <w:rsid w:val="00DD7C82"/>
    <w:rsid w:val="00E313B7"/>
    <w:rsid w:val="00F07AE7"/>
    <w:rsid w:val="00F07EF3"/>
    <w:rsid w:val="00F3353D"/>
    <w:rsid w:val="00F37AC6"/>
    <w:rsid w:val="00F47860"/>
    <w:rsid w:val="00FF2315"/>
    <w:rsid w:val="00FF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B47B"/>
  <w15:chartTrackingRefBased/>
  <w15:docId w15:val="{6CBAF4C9-4D1C-47F0-87FC-1E517E35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4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ZANIAS</dc:creator>
  <cp:keywords/>
  <dc:description/>
  <cp:lastModifiedBy>Giorgos Flokas</cp:lastModifiedBy>
  <cp:revision>2</cp:revision>
  <dcterms:created xsi:type="dcterms:W3CDTF">2022-04-07T07:55:00Z</dcterms:created>
  <dcterms:modified xsi:type="dcterms:W3CDTF">2022-04-07T07:55:00Z</dcterms:modified>
</cp:coreProperties>
</file>