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theme/themeOverride4.xml" ContentType="application/vnd.openxmlformats-officedocument.themeOverride+xml"/>
  <Override PartName="/word/drawings/drawing2.xml" ContentType="application/vnd.openxmlformats-officedocument.drawingml.chartshapes+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D3C2" w14:textId="1F2023CF" w:rsidR="005A4681" w:rsidRPr="00EE40A0" w:rsidRDefault="00B721F7">
      <w:pPr>
        <w:rPr>
          <w:rFonts w:ascii="Segoe UI" w:hAnsi="Segoe UI" w:cs="Segoe UI"/>
          <w:color w:val="000000"/>
          <w:sz w:val="21"/>
          <w:szCs w:val="21"/>
          <w:lang w:val="en-US"/>
        </w:rPr>
      </w:pPr>
      <w:r>
        <w:rPr>
          <w:noProof/>
          <w:lang w:eastAsia="el-GR"/>
        </w:rPr>
        <w:drawing>
          <wp:anchor distT="0" distB="0" distL="114300" distR="114300" simplePos="0" relativeHeight="251676160" behindDoc="0" locked="0" layoutInCell="1" allowOverlap="1" wp14:anchorId="310AC62D" wp14:editId="774209A6">
            <wp:simplePos x="0" y="0"/>
            <wp:positionH relativeFrom="column">
              <wp:posOffset>5242399</wp:posOffset>
            </wp:positionH>
            <wp:positionV relativeFrom="paragraph">
              <wp:posOffset>-154305</wp:posOffset>
            </wp:positionV>
            <wp:extent cx="1212215" cy="695960"/>
            <wp:effectExtent l="0" t="0" r="6985" b="8890"/>
            <wp:wrapNone/>
            <wp:docPr id="1878171020" name="Picture 187817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215" cy="695960"/>
                    </a:xfrm>
                    <a:prstGeom prst="rect">
                      <a:avLst/>
                    </a:prstGeom>
                    <a:noFill/>
                  </pic:spPr>
                </pic:pic>
              </a:graphicData>
            </a:graphic>
            <wp14:sizeRelH relativeFrom="margin">
              <wp14:pctWidth>0</wp14:pctWidth>
            </wp14:sizeRelH>
            <wp14:sizeRelV relativeFrom="margin">
              <wp14:pctHeight>0</wp14:pctHeight>
            </wp14:sizeRelV>
          </wp:anchor>
        </w:drawing>
      </w:r>
      <w:r>
        <w:rPr>
          <w:rFonts w:ascii="Segoe UI" w:hAnsi="Segoe UI" w:cs="Segoe UI"/>
          <w:noProof/>
          <w:lang w:eastAsia="el-GR"/>
        </w:rPr>
        <mc:AlternateContent>
          <mc:Choice Requires="wps">
            <w:drawing>
              <wp:anchor distT="0" distB="0" distL="114300" distR="114300" simplePos="0" relativeHeight="251645440" behindDoc="0" locked="0" layoutInCell="1" allowOverlap="1" wp14:anchorId="0629D65C" wp14:editId="0E11380E">
                <wp:simplePos x="0" y="0"/>
                <wp:positionH relativeFrom="column">
                  <wp:posOffset>-540385</wp:posOffset>
                </wp:positionH>
                <wp:positionV relativeFrom="paragraph">
                  <wp:posOffset>45720</wp:posOffset>
                </wp:positionV>
                <wp:extent cx="2080895" cy="153035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0895" cy="1530350"/>
                        </a:xfrm>
                        <a:prstGeom prst="rect">
                          <a:avLst/>
                        </a:prstGeom>
                        <a:solidFill>
                          <a:srgbClr val="007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D600B7D" id="Rectangle 3" o:spid="_x0000_s1026" style="position:absolute;margin-left:-42.55pt;margin-top:3.6pt;width:163.85pt;height:12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iAowIAAJ8FAAAOAAAAZHJzL2Uyb0RvYy54bWysVEtv2zAMvg/YfxB0X+0kzZoadYqgRYcB&#10;QRu0HXpWZDkxJouapMTJfv1I+dGsK3YY5oNgih8/PkTy6vpQa7ZXzldgcj46SzlTRkJRmU3Ovz3f&#10;fZpx5oMwhdBgVM6PyvPr+ccPV43N1Bi2oAvlGJIYnzU259sQbJYkXm5VLfwZWGVQWYKrRUDRbZLC&#10;iQbZa52M0/Rz0oArrAOpvMfb21bJ55G/LJUMD2XpVWA65xhbiKeL55rOZH4lso0TdlvJLgzxD1HU&#10;ojLodKC6FUGwnav+oKor6cBDGc4k1AmUZSVVzAGzGaVvsnnaCqtiLlgcb4cy+f9HK+/3K8eqIudT&#10;zoyo8YkesWjCbLRiEypPY32GqCe7cpSgt0uQ3z0qkt80JPgOcyhdTVhMjx1irY9DrdUhMImX43SW&#10;zi7RqUTdaDpJJ9P4GonIenPrfPiioGb0k3OHccUai/3SBwpAZD0kRga6Ku4qraPgNusb7dhe0MOn&#10;F5PZmJJBE38K04bABsisVdNNzKxNJqYVjloRTptHVWKxKPwYSWxTNfgRUioTRq1qKwrVup+m+PXe&#10;qbHJIsYSCYm5RP8Dd0fQI1uSnruNssOTqYpdPhinfwusNR4somcwYTCuKwPuPQKNWXWeW3xfpLY0&#10;VKU1FEdsJQftjHkr7yp8t6XwYSUcDhWOHy6K8IBHqaHJOXR/nG3B/XzvnvDY66jlrMEhzbn/sRNO&#10;caa/GpyCy9H5OU11FM6nF2MU3Klmfaoxu/oGsB1GuJKsjL+ED7r/LR3UL7hPFuQVVcJI9J1zGVwv&#10;3IR2eeBGkmqxiDCcZCvC0jxZSeRUVerL58OLcLZr3oB9fw/9QIvsTQ+3WLI0sNgFKKvY4K917eqN&#10;WyA2TrexaM2cyhH1ulfnvwAAAP//AwBQSwMEFAAGAAgAAAAhAKiqEEzeAAAACQEAAA8AAABkcnMv&#10;ZG93bnJldi54bWxMj8FOwzAQRO9I/IO1SFxQ68SCEkKcClXiwKEHAhJXJ16SQLyOsm6T/j3uid5m&#10;NaOZt8V2cYM44sS9Jw3pOgGB1HjbU6vh8+N1lYHgYMiawRNqOCHDtry+Kkxu/UzveKxCK2IJcW40&#10;dCGMuZTcdOgMr/2IFL1vPzkT4jm10k5mjuVukCpJNtKZnuJCZ0bcddj8Vgenod4R89Ppjav93Y+d&#10;vtJ9Nnur9e3N8vIMIuAS/sNwxo/oUEam2h/Ishg0rLKHNEY1PCoQ0Vf3agOiPotMgSwLeflB+QcA&#10;AP//AwBQSwECLQAUAAYACAAAACEAtoM4kv4AAADhAQAAEwAAAAAAAAAAAAAAAAAAAAAAW0NvbnRl&#10;bnRfVHlwZXNdLnhtbFBLAQItABQABgAIAAAAIQA4/SH/1gAAAJQBAAALAAAAAAAAAAAAAAAAAC8B&#10;AABfcmVscy8ucmVsc1BLAQItABQABgAIAAAAIQArvdiAowIAAJ8FAAAOAAAAAAAAAAAAAAAAAC4C&#10;AABkcnMvZTJvRG9jLnhtbFBLAQItABQABgAIAAAAIQCoqhBM3gAAAAkBAAAPAAAAAAAAAAAAAAAA&#10;AP0EAABkcnMvZG93bnJldi54bWxQSwUGAAAAAAQABADzAAAACAYAAAAA&#10;" fillcolor="#007382" stroked="f" strokeweight="1pt">
                <v:path arrowok="t"/>
              </v:rect>
            </w:pict>
          </mc:Fallback>
        </mc:AlternateContent>
      </w:r>
      <w:r>
        <w:rPr>
          <w:rFonts w:ascii="Segoe UI" w:hAnsi="Segoe UI" w:cs="Segoe UI"/>
          <w:noProof/>
          <w:lang w:eastAsia="el-GR"/>
        </w:rPr>
        <mc:AlternateContent>
          <mc:Choice Requires="wps">
            <w:drawing>
              <wp:anchor distT="0" distB="0" distL="114300" distR="114300" simplePos="0" relativeHeight="251648512" behindDoc="0" locked="0" layoutInCell="1" allowOverlap="1" wp14:anchorId="45A02024" wp14:editId="2AFDE19E">
                <wp:simplePos x="0" y="0"/>
                <wp:positionH relativeFrom="column">
                  <wp:posOffset>-539115</wp:posOffset>
                </wp:positionH>
                <wp:positionV relativeFrom="paragraph">
                  <wp:posOffset>-65879</wp:posOffset>
                </wp:positionV>
                <wp:extent cx="1132840" cy="30480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840" cy="304800"/>
                        </a:xfrm>
                        <a:prstGeom prst="rect">
                          <a:avLst/>
                        </a:prstGeom>
                        <a:solidFill>
                          <a:srgbClr val="00B2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w:pict>
              <v:rect w14:anchorId="7A781653" id="Rectangle 28" o:spid="_x0000_s1026" style="position:absolute;margin-left:-42.45pt;margin-top:-5.2pt;width:89.2pt;height: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fDowIAAKAFAAAOAAAAZHJzL2Uyb0RvYy54bWysVEtPGzEQvlfqf7B8L/sgULpig9IgqkoR&#10;IKDi7Hjt7Kpej2s72aS/vmPvg5SiHqruwdrxfPPN03N5tW8V2QnrGtAlzU5SSoTmUDV6U9JvTzcf&#10;LihxnumKKdCipAfh6NX8/bvLzhQihxpUJSxBEu2KzpS09t4USeJ4LVrmTsAIjUoJtmUeRbtJKss6&#10;ZG9VkqfpedKBrYwFLpzD2+teSeeRX0rB/Z2UTniiSoqx+XjaeK7DmcwvWbGxzNQNH8Jg/xBFyxqN&#10;Tieqa+YZ2drmD6q24RYcSH/CoU1AyoaLmANmk6WvsnmsmRExFyyOM1OZ3P+j5be7e0uaqqQ5dkqz&#10;Fnv0gFVjeqMEwTssUGdcgbhHc29Dis6sgH93qEh+0wTBDZi9tG3AYoJkH6t9mKot9p5wvMyy0/xi&#10;hk3hqDtNZxdpbEfCitHaWOe/CGhJ+Cmpxbhikdlu5Xzwz4oREgMD1VQ3jVJRsJv1UlmyY6Hz6ed8&#10;eR5yQRN3DFM6gDUEs14dbmJifS4xK39QIuCUfhASq4XR5zGSOKdi8sM4F9pnvapmlejdn6X4jd7D&#10;ZAeLGEskDMwS/U/cA8GI7ElG7j7KAR9MRRzzyTj9W2C98WQRPYP2k3HbaLBvESjMavDc48ci9aUJ&#10;VVpDdcBZstA/Mmf4TYN9WzHn75nFV4Wtxk3h7/CQCrqSwvBHSQ3251v3AY/DjlpKOnylJXU/tswK&#10;StRXjc/gUzYLE+SjMDv7mKNgjzXrY43etkvAcchwJxkefwPeq/FXWmifcaEsgldUMc3Rd0m5t6Ow&#10;9P32wJXExWIRYfiUDfMr/Wh4IA9VDXP5tH9m1gzD63Hsb2F80ax4NcM9NlhqWGw9yCYO+Etdh3rj&#10;GoiDM6yssGeO5Yh6WazzXwAAAP//AwBQSwMEFAAGAAgAAAAhAMZoRPzgAAAACQEAAA8AAABkcnMv&#10;ZG93bnJldi54bWxMjz1PwzAQhnck/oN1SGytHVraJMSpUAUsDKgtA6MbX+MIf0Sx06b/nmOC7U73&#10;6L3nrTaTs+yMQ+yCl5DNBTD0TdCdbyV8Hl5nObCYlNfKBo8SrhhhU9/eVKrU4eJ3eN6nllGIj6WS&#10;YFLqS85jY9CpOA89erqdwuBUonVouR7UhcKd5Q9CrLhTnacPRvW4Ndh870cn4SvbvRzGN2GLXL+H&#10;dWdOzfb6IeX93fT8BCzhlP5g+NUndajJ6RhGryOzEmb5siCUhkwsgRFRLB6BHSUs1ivgdcX/N6h/&#10;AAAA//8DAFBLAQItABQABgAIAAAAIQC2gziS/gAAAOEBAAATAAAAAAAAAAAAAAAAAAAAAABbQ29u&#10;dGVudF9UeXBlc10ueG1sUEsBAi0AFAAGAAgAAAAhADj9If/WAAAAlAEAAAsAAAAAAAAAAAAAAAAA&#10;LwEAAF9yZWxzLy5yZWxzUEsBAi0AFAAGAAgAAAAhACVKR8OjAgAAoAUAAA4AAAAAAAAAAAAAAAAA&#10;LgIAAGRycy9lMm9Eb2MueG1sUEsBAi0AFAAGAAgAAAAhAMZoRPzgAAAACQEAAA8AAAAAAAAAAAAA&#10;AAAA/QQAAGRycy9kb3ducmV2LnhtbFBLBQYAAAAABAAEAPMAAAAKBgAAAAA=&#10;" fillcolor="#00b2c6" stroked="f" strokeweight="1pt">
                <v:path arrowok="t"/>
              </v:rect>
            </w:pict>
          </mc:Fallback>
        </mc:AlternateContent>
      </w:r>
      <w:r w:rsidR="00D81DF9">
        <w:rPr>
          <w:rFonts w:ascii="Segoe UI" w:hAnsi="Segoe UI" w:cs="Segoe UI"/>
          <w:color w:val="000000"/>
          <w:sz w:val="21"/>
          <w:szCs w:val="21"/>
        </w:rPr>
        <w:t>15</w:t>
      </w:r>
      <w:r w:rsidR="000A164F">
        <w:rPr>
          <w:rFonts w:ascii="Segoe UI" w:hAnsi="Segoe UI" w:cs="Segoe UI"/>
          <w:color w:val="000000"/>
          <w:sz w:val="21"/>
          <w:szCs w:val="21"/>
          <w:lang w:val="en-US"/>
        </w:rPr>
        <w:t>,</w:t>
      </w:r>
    </w:p>
    <w:p w14:paraId="5B62865A" w14:textId="77777777" w:rsidR="000765E8" w:rsidRPr="00EE40A0" w:rsidRDefault="00430659" w:rsidP="000765E8">
      <w:pPr>
        <w:pStyle w:val="body"/>
        <w:rPr>
          <w:rFonts w:ascii="Segoe UI" w:hAnsi="Segoe UI" w:cs="Segoe UI"/>
          <w:lang w:val="en-US"/>
        </w:rPr>
      </w:pPr>
      <w:r>
        <w:rPr>
          <w:rFonts w:ascii="Segoe UI" w:hAnsi="Segoe UI" w:cs="Segoe UI"/>
          <w:noProof/>
          <w:lang w:eastAsia="el-GR"/>
        </w:rPr>
        <mc:AlternateContent>
          <mc:Choice Requires="wps">
            <w:drawing>
              <wp:anchor distT="0" distB="0" distL="114300" distR="114300" simplePos="0" relativeHeight="251646464" behindDoc="0" locked="0" layoutInCell="1" allowOverlap="1" wp14:anchorId="68C52A63" wp14:editId="6A3259DD">
                <wp:simplePos x="0" y="0"/>
                <wp:positionH relativeFrom="column">
                  <wp:posOffset>-226060</wp:posOffset>
                </wp:positionH>
                <wp:positionV relativeFrom="paragraph">
                  <wp:posOffset>184311</wp:posOffset>
                </wp:positionV>
                <wp:extent cx="1593215" cy="1282700"/>
                <wp:effectExtent l="0" t="0" r="698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215" cy="1282700"/>
                        </a:xfrm>
                        <a:prstGeom prst="rect">
                          <a:avLst/>
                        </a:prstGeom>
                        <a:noFill/>
                        <a:ln w="6350">
                          <a:noFill/>
                        </a:ln>
                      </wps:spPr>
                      <wps:txbx>
                        <w:txbxContent>
                          <w:p w14:paraId="029220F7" w14:textId="77777777" w:rsidR="009337EF" w:rsidRPr="00F81F11" w:rsidRDefault="009337EF" w:rsidP="000765E8">
                            <w:pPr>
                              <w:spacing w:line="460" w:lineRule="exact"/>
                              <w:jc w:val="right"/>
                              <w:rPr>
                                <w:b/>
                                <w:bCs/>
                                <w:color w:val="FFFFFF" w:themeColor="background1"/>
                                <w:sz w:val="40"/>
                                <w:szCs w:val="40"/>
                              </w:rPr>
                            </w:pPr>
                            <w:r>
                              <w:rPr>
                                <w:b/>
                                <w:bCs/>
                                <w:color w:val="CDEEF1"/>
                                <w:sz w:val="40"/>
                                <w:szCs w:val="40"/>
                              </w:rPr>
                              <w:t>Όμιλος ΕΤΕ</w:t>
                            </w:r>
                          </w:p>
                          <w:p w14:paraId="3B0764C5" w14:textId="396A2DA9" w:rsidR="009337EF" w:rsidRPr="00F81F11" w:rsidRDefault="009337EF" w:rsidP="000765E8">
                            <w:pPr>
                              <w:spacing w:line="460" w:lineRule="exact"/>
                              <w:jc w:val="right"/>
                              <w:rPr>
                                <w:b/>
                                <w:bCs/>
                                <w:color w:val="FFFFFF" w:themeColor="background1"/>
                                <w:sz w:val="44"/>
                                <w:szCs w:val="44"/>
                              </w:rPr>
                            </w:pPr>
                            <w:r>
                              <w:rPr>
                                <w:b/>
                                <w:bCs/>
                                <w:color w:val="FFFFFF" w:themeColor="background1"/>
                                <w:sz w:val="36"/>
                                <w:szCs w:val="36"/>
                              </w:rPr>
                              <w:t xml:space="preserve">Αποτελέσματα </w:t>
                            </w:r>
                            <w:r w:rsidR="00230B4E">
                              <w:rPr>
                                <w:b/>
                                <w:bCs/>
                                <w:color w:val="FFFFFF" w:themeColor="background1"/>
                                <w:sz w:val="36"/>
                                <w:szCs w:val="36"/>
                                <w:lang w:val="en-US"/>
                              </w:rPr>
                              <w:t>A</w:t>
                            </w:r>
                            <w:r>
                              <w:rPr>
                                <w:b/>
                                <w:bCs/>
                                <w:color w:val="FFFFFF" w:themeColor="background1"/>
                                <w:sz w:val="36"/>
                                <w:szCs w:val="36"/>
                              </w:rPr>
                              <w:t xml:space="preserve">’ </w:t>
                            </w:r>
                            <w:r w:rsidR="00230B4E">
                              <w:rPr>
                                <w:b/>
                                <w:bCs/>
                                <w:color w:val="FFFFFF" w:themeColor="background1"/>
                                <w:sz w:val="36"/>
                                <w:szCs w:val="36"/>
                              </w:rPr>
                              <w:t>εξαμήνου</w:t>
                            </w:r>
                            <w:r>
                              <w:rPr>
                                <w:b/>
                                <w:bCs/>
                                <w:color w:val="FFFFFF" w:themeColor="background1"/>
                                <w:sz w:val="36"/>
                                <w:szCs w:val="36"/>
                              </w:rPr>
                              <w:t xml:space="preserve"> 20</w:t>
                            </w:r>
                            <w:r w:rsidRPr="002607A2">
                              <w:rPr>
                                <w:b/>
                                <w:bCs/>
                                <w:color w:val="FFFFFF" w:themeColor="background1"/>
                                <w:sz w:val="36"/>
                                <w:szCs w:val="36"/>
                              </w:rPr>
                              <w:t>2</w:t>
                            </w:r>
                            <w:r w:rsidR="00047EA1" w:rsidRPr="00FB060A">
                              <w:rPr>
                                <w:b/>
                                <w:bCs/>
                                <w:color w:val="FFFFFF" w:themeColor="background1"/>
                                <w:sz w:val="36"/>
                                <w:szCs w:val="36"/>
                              </w:rPr>
                              <w:t>2</w:t>
                            </w:r>
                            <w:r>
                              <w:rPr>
                                <w:b/>
                                <w:bCs/>
                                <w:color w:val="FFFFFF" w:themeColor="background1"/>
                                <w:sz w:val="36"/>
                                <w:szCs w:val="36"/>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52A63" id="_x0000_t202" coordsize="21600,21600" o:spt="202" path="m,l,21600r21600,l21600,xe">
                <v:stroke joinstyle="miter"/>
                <v:path gradientshapeok="t" o:connecttype="rect"/>
              </v:shapetype>
              <v:shape id="Text Box 1" o:spid="_x0000_s1026" type="#_x0000_t202" style="position:absolute;left:0;text-align:left;margin-left:-17.8pt;margin-top:14.5pt;width:125.45pt;height:10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eNQIAAGMEAAAOAAAAZHJzL2Uyb0RvYy54bWysVMtu2zAQvBfoPxC813okTlLBcuAmcFHA&#10;SALYRc40RVpCKS5L0pbcr++Skh0j7anohV5xh/uY2fXsvm8VOQjrGtAlzSYpJUJzqBq9K+n3zfLT&#10;HSXOM10xBVqU9CgcvZ9//DDrTCFyqEFVwhIMol3RmZLW3psiSRyvRcvcBIzQ6JRgW+bx0+6SyrIO&#10;o7cqydP0JunAVsYCF87h7ePgpPMYX0rB/bOUTniiSoq1+XjaeG7DmcxnrNhZZuqGj2Wwf6iiZY3G&#10;pOdQj8wzsrfNH6HahltwIP2EQ5uAlA0XsQfsJkvfdbOumRGxFyTHmTNN7v+F5U+HF0uaqqTXlGjW&#10;okQb0XvyBXqSBXY64woErQ3CfI/XqHLs1JkV8B8OIckFZnjgEB3Y6KVtwy/2SfAhCnA8kx6y8BBt&#10;+vkqz6aUcPRl+V1+m0ZZkrfnxjr/VUBLglFSi6rGEthh5XwogBUnSMimYdkoFZVVmnQlvbmapvHB&#10;2YMvlB4rH4oNPfh+248tb6E6YscWholxhi8bTL5izr8wiyOCveDY+2c8pAJMAqNFSQ3219/uAx6V&#10;Qy8lHY5cSd3PPbOCEvVNo6ZhPqNxPb3N8cOebreXt3rfPgBOc4aLZXg0A9arkykttK+4FYuQDV1M&#10;c8xZUn8yH/ywALhVXCwWEYTTaJhf6bXhJ4EDpZv+lVkz8u5Rsic4DSUr3tE/YAcBFnsPsonaBGIH&#10;Nke+cZKjZOPWhVW5/I6ot/+G+W8AAAD//wMAUEsDBBQABgAIAAAAIQCHHENU3wAAAAoBAAAPAAAA&#10;ZHJzL2Rvd25yZXYueG1sTI/LTsMwEEX3SPyDNUjsWuehVm2IU1VILRs2tCCxdOPJQ8TjyHbT8PcM&#10;K9jNaI7unFvuZjuICX3oHSlIlwkIpNqZnloF7+fDYgMiRE1GD45QwTcG2FX3d6UujLvRG06n2AoO&#10;oVBoBV2MYyFlqDu0OizdiMS3xnmrI6++lcbrG4fbQWZJspZW98QfOj3ic4f11+lqFcTQDIeNeTGv&#10;4/7jePTttMXPRqnHh3n/BCLiHP9g+NVndajY6eKuZIIYFCzy1ZpRBdmWOzGQpascxIWHPE1AVqX8&#10;X6H6AQAA//8DAFBLAQItABQABgAIAAAAIQC2gziS/gAAAOEBAAATAAAAAAAAAAAAAAAAAAAAAABb&#10;Q29udGVudF9UeXBlc10ueG1sUEsBAi0AFAAGAAgAAAAhADj9If/WAAAAlAEAAAsAAAAAAAAAAAAA&#10;AAAALwEAAF9yZWxzLy5yZWxzUEsBAi0AFAAGAAgAAAAhACCm+F41AgAAYwQAAA4AAAAAAAAAAAAA&#10;AAAALgIAAGRycy9lMm9Eb2MueG1sUEsBAi0AFAAGAAgAAAAhAIccQ1TfAAAACgEAAA8AAAAAAAAA&#10;AAAAAAAAjwQAAGRycy9kb3ducmV2LnhtbFBLBQYAAAAABAAEAPMAAACbBQAAAAA=&#10;" filled="f" stroked="f" strokeweight=".5pt">
                <v:textbox inset="0,,0">
                  <w:txbxContent>
                    <w:p w14:paraId="029220F7" w14:textId="77777777" w:rsidR="009337EF" w:rsidRPr="00F81F11" w:rsidRDefault="009337EF" w:rsidP="000765E8">
                      <w:pPr>
                        <w:spacing w:line="460" w:lineRule="exact"/>
                        <w:jc w:val="right"/>
                        <w:rPr>
                          <w:b/>
                          <w:bCs/>
                          <w:color w:val="FFFFFF" w:themeColor="background1"/>
                          <w:sz w:val="40"/>
                          <w:szCs w:val="40"/>
                        </w:rPr>
                      </w:pPr>
                      <w:r>
                        <w:rPr>
                          <w:b/>
                          <w:bCs/>
                          <w:color w:val="CDEEF1"/>
                          <w:sz w:val="40"/>
                          <w:szCs w:val="40"/>
                        </w:rPr>
                        <w:t>Όμιλος ΕΤΕ</w:t>
                      </w:r>
                    </w:p>
                    <w:p w14:paraId="3B0764C5" w14:textId="396A2DA9" w:rsidR="009337EF" w:rsidRPr="00F81F11" w:rsidRDefault="009337EF" w:rsidP="000765E8">
                      <w:pPr>
                        <w:spacing w:line="460" w:lineRule="exact"/>
                        <w:jc w:val="right"/>
                        <w:rPr>
                          <w:b/>
                          <w:bCs/>
                          <w:color w:val="FFFFFF" w:themeColor="background1"/>
                          <w:sz w:val="44"/>
                          <w:szCs w:val="44"/>
                        </w:rPr>
                      </w:pPr>
                      <w:r>
                        <w:rPr>
                          <w:b/>
                          <w:bCs/>
                          <w:color w:val="FFFFFF" w:themeColor="background1"/>
                          <w:sz w:val="36"/>
                          <w:szCs w:val="36"/>
                        </w:rPr>
                        <w:t xml:space="preserve">Αποτελέσματα </w:t>
                      </w:r>
                      <w:r w:rsidR="00230B4E">
                        <w:rPr>
                          <w:b/>
                          <w:bCs/>
                          <w:color w:val="FFFFFF" w:themeColor="background1"/>
                          <w:sz w:val="36"/>
                          <w:szCs w:val="36"/>
                          <w:lang w:val="en-US"/>
                        </w:rPr>
                        <w:t>A</w:t>
                      </w:r>
                      <w:r>
                        <w:rPr>
                          <w:b/>
                          <w:bCs/>
                          <w:color w:val="FFFFFF" w:themeColor="background1"/>
                          <w:sz w:val="36"/>
                          <w:szCs w:val="36"/>
                        </w:rPr>
                        <w:t xml:space="preserve">’ </w:t>
                      </w:r>
                      <w:r w:rsidR="00230B4E">
                        <w:rPr>
                          <w:b/>
                          <w:bCs/>
                          <w:color w:val="FFFFFF" w:themeColor="background1"/>
                          <w:sz w:val="36"/>
                          <w:szCs w:val="36"/>
                        </w:rPr>
                        <w:t>εξαμήνου</w:t>
                      </w:r>
                      <w:r>
                        <w:rPr>
                          <w:b/>
                          <w:bCs/>
                          <w:color w:val="FFFFFF" w:themeColor="background1"/>
                          <w:sz w:val="36"/>
                          <w:szCs w:val="36"/>
                        </w:rPr>
                        <w:t xml:space="preserve"> 20</w:t>
                      </w:r>
                      <w:r w:rsidRPr="002607A2">
                        <w:rPr>
                          <w:b/>
                          <w:bCs/>
                          <w:color w:val="FFFFFF" w:themeColor="background1"/>
                          <w:sz w:val="36"/>
                          <w:szCs w:val="36"/>
                        </w:rPr>
                        <w:t>2</w:t>
                      </w:r>
                      <w:r w:rsidR="00047EA1" w:rsidRPr="00FB060A">
                        <w:rPr>
                          <w:b/>
                          <w:bCs/>
                          <w:color w:val="FFFFFF" w:themeColor="background1"/>
                          <w:sz w:val="36"/>
                          <w:szCs w:val="36"/>
                        </w:rPr>
                        <w:t>2</w:t>
                      </w:r>
                      <w:r>
                        <w:rPr>
                          <w:b/>
                          <w:bCs/>
                          <w:color w:val="FFFFFF" w:themeColor="background1"/>
                          <w:sz w:val="36"/>
                          <w:szCs w:val="36"/>
                        </w:rPr>
                        <w:t xml:space="preserve"> </w:t>
                      </w:r>
                    </w:p>
                  </w:txbxContent>
                </v:textbox>
              </v:shape>
            </w:pict>
          </mc:Fallback>
        </mc:AlternateContent>
      </w:r>
      <w:r w:rsidR="009F7797">
        <w:rPr>
          <w:rFonts w:ascii="Segoe UI" w:hAnsi="Segoe UI" w:cs="Segoe UI"/>
          <w:noProof/>
          <w:color w:val="646464"/>
          <w:lang w:eastAsia="el-GR"/>
        </w:rPr>
        <mc:AlternateContent>
          <mc:Choice Requires="wps">
            <w:drawing>
              <wp:anchor distT="0" distB="0" distL="114300" distR="114300" simplePos="0" relativeHeight="251651584" behindDoc="0" locked="0" layoutInCell="1" allowOverlap="1" wp14:anchorId="39B6757E" wp14:editId="27C622D7">
                <wp:simplePos x="0" y="0"/>
                <wp:positionH relativeFrom="column">
                  <wp:posOffset>1591310</wp:posOffset>
                </wp:positionH>
                <wp:positionV relativeFrom="page">
                  <wp:posOffset>912656</wp:posOffset>
                </wp:positionV>
                <wp:extent cx="3957320" cy="483870"/>
                <wp:effectExtent l="0" t="0" r="0" b="0"/>
                <wp:wrapNone/>
                <wp:docPr id="1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7320" cy="483870"/>
                        </a:xfrm>
                        <a:prstGeom prst="rect">
                          <a:avLst/>
                        </a:prstGeom>
                        <a:noFill/>
                        <a:ln w="6350">
                          <a:noFill/>
                        </a:ln>
                      </wps:spPr>
                      <wps:txbx>
                        <w:txbxContent>
                          <w:p w14:paraId="2B4E1BB4" w14:textId="77777777" w:rsidR="009337EF" w:rsidRPr="00F81F11" w:rsidRDefault="009337EF" w:rsidP="008E0A91">
                            <w:pPr>
                              <w:rPr>
                                <w:rFonts w:ascii="Calibri" w:hAnsi="Calibri"/>
                                <w:color w:val="00AFC3"/>
                                <w:sz w:val="52"/>
                                <w:szCs w:val="52"/>
                              </w:rPr>
                            </w:pPr>
                            <w:r>
                              <w:rPr>
                                <w:rFonts w:ascii="Calibri" w:hAnsi="Calibri"/>
                                <w:b/>
                                <w:color w:val="00AFC3"/>
                                <w:sz w:val="52"/>
                                <w:szCs w:val="52"/>
                              </w:rPr>
                              <w:t>ΔΕΛΤΙΟ ΤΥΠΟΥ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6757E" id="Text Box 60" o:spid="_x0000_s1027" type="#_x0000_t202" style="position:absolute;left:0;text-align:left;margin-left:125.3pt;margin-top:71.85pt;width:311.6pt;height:3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MVOgIAAHMEAAAOAAAAZHJzL2Uyb0RvYy54bWysVMlu2zAQvRfoPxC81/IeR7AcuAlcFDCS&#10;AHaQM02RllCRw5K0JffrO6TkBWlPRS8UyXmc5b0ZzR8aVZGjsK4EndFBr0+J0BzyUu8z+rZdfZlR&#10;4jzTOatAi4yehKMPi8+f5rVJxRAKqHJhCTrRLq1NRgvvTZokjhdCMdcDIzQaJVjFPB7tPsktq9G7&#10;qpJhvz9NarC5scCFc3j71BrpIvqXUnD/IqUTnlQZxdx8XG1cd2FNFnOW7i0zRcm7NNg/ZKFYqTHo&#10;xdUT84wcbPmHK1VyCw6k73FQCUhZchFrwGoG/Q/VbApmRKwFyXHmQpP7f2758/HVkjJH7caUaKZQ&#10;o61oPPkKDZlGfmrjUoRtDAJ9g/eIjbU6swb+wyGFyQ0mUO9Sh+jARyOtCl+slOBDlOB0oT2E4Xg5&#10;up/cjYZo4mgbz0azuxg3ub421vlvAhQJm4xalDVmwI5r50N8lp4hIZiGVVlVUdpKkzqj09GkHx9c&#10;LPii0l3iba4ha9/smpaM0BjhZgf5Ceu20HaOM3xVYg5r5vwrs9gqmDa2v3/BRVaAsaDbUVKA/fW3&#10;+4BHBdFKSY2tl1H388CsoKT6rlHb+8F4HHo1HsaTu0CNvbXsbi36oB4Bu3uAg2Z43Aa8r85baUG9&#10;45QsQ1Q0Mc0xdkb9efvo24HAKeNiuYwg7E7D/FpvDD/LHRjeNu/Mmk4GjwI+w7lJWfpBjRbb6rE8&#10;eJBllOrKakc/dnZUsJvCMDq354i6/isWvwEAAP//AwBQSwMEFAAGAAgAAAAhAFlqx3ziAAAACwEA&#10;AA8AAABkcnMvZG93bnJldi54bWxMj0FPwkAQhe8m/ofNmHiTLUWg1G4JaUJMjBxALt623aFt7M7W&#10;7gLVX+940uPkfXnzvWw92k5ccPCtIwXTSQQCqXKmpVrB8W37kIDwQZPRnSNU8IUe1vntTaZT4660&#10;x8sh1IJLyKdaQRNCn0rpqwat9hPXI3F2coPVgc+hlmbQVy63nYyjaCGtbok/NLrHosHq43C2Cl6K&#10;7U7vy9gm313x/Hra9J/H97lS93fj5glEwDH8wfCrz+qQs1PpzmS86BTE82jBKAePsyUIJpLljMeU&#10;HE1XK5B5Jv9vyH8AAAD//wMAUEsBAi0AFAAGAAgAAAAhALaDOJL+AAAA4QEAABMAAAAAAAAAAAAA&#10;AAAAAAAAAFtDb250ZW50X1R5cGVzXS54bWxQSwECLQAUAAYACAAAACEAOP0h/9YAAACUAQAACwAA&#10;AAAAAAAAAAAAAAAvAQAAX3JlbHMvLnJlbHNQSwECLQAUAAYACAAAACEAbN4zFToCAABzBAAADgAA&#10;AAAAAAAAAAAAAAAuAgAAZHJzL2Uyb0RvYy54bWxQSwECLQAUAAYACAAAACEAWWrHfOIAAAALAQAA&#10;DwAAAAAAAAAAAAAAAACUBAAAZHJzL2Rvd25yZXYueG1sUEsFBgAAAAAEAAQA8wAAAKMFAAAAAA==&#10;" filled="f" stroked="f" strokeweight=".5pt">
                <v:textbox>
                  <w:txbxContent>
                    <w:p w14:paraId="2B4E1BB4" w14:textId="77777777" w:rsidR="009337EF" w:rsidRPr="00F81F11" w:rsidRDefault="009337EF" w:rsidP="008E0A91">
                      <w:pPr>
                        <w:rPr>
                          <w:rFonts w:ascii="Calibri" w:hAnsi="Calibri"/>
                          <w:color w:val="00AFC3"/>
                          <w:sz w:val="52"/>
                          <w:szCs w:val="52"/>
                        </w:rPr>
                      </w:pPr>
                      <w:r>
                        <w:rPr>
                          <w:rFonts w:ascii="Calibri" w:hAnsi="Calibri"/>
                          <w:b/>
                          <w:color w:val="00AFC3"/>
                          <w:sz w:val="52"/>
                          <w:szCs w:val="52"/>
                        </w:rPr>
                        <w:t>ΔΕΛΤΙΟ ΤΥΠΟΥ</w:t>
                      </w:r>
                    </w:p>
                  </w:txbxContent>
                </v:textbox>
                <w10:wrap anchory="page"/>
              </v:shape>
            </w:pict>
          </mc:Fallback>
        </mc:AlternateContent>
      </w:r>
    </w:p>
    <w:p w14:paraId="6DC91278" w14:textId="77777777" w:rsidR="000765E8" w:rsidRPr="00EE40A0" w:rsidRDefault="00A64FAF" w:rsidP="000765E8">
      <w:pPr>
        <w:pStyle w:val="body"/>
        <w:rPr>
          <w:rFonts w:ascii="Segoe UI" w:hAnsi="Segoe UI" w:cs="Segoe UI"/>
          <w:lang w:val="en-US"/>
        </w:rPr>
      </w:pPr>
      <w:r>
        <w:rPr>
          <w:rFonts w:ascii="Segoe UI" w:hAnsi="Segoe UI" w:cs="Segoe UI"/>
          <w:noProof/>
          <w:lang w:eastAsia="el-GR"/>
        </w:rPr>
        <mc:AlternateContent>
          <mc:Choice Requires="wps">
            <w:drawing>
              <wp:anchor distT="0" distB="0" distL="114300" distR="114300" simplePos="0" relativeHeight="251649536" behindDoc="0" locked="0" layoutInCell="1" allowOverlap="1" wp14:anchorId="77335131" wp14:editId="06BEC2C2">
                <wp:simplePos x="0" y="0"/>
                <wp:positionH relativeFrom="column">
                  <wp:posOffset>1684200</wp:posOffset>
                </wp:positionH>
                <wp:positionV relativeFrom="paragraph">
                  <wp:posOffset>170370</wp:posOffset>
                </wp:positionV>
                <wp:extent cx="3739487" cy="1064895"/>
                <wp:effectExtent l="0" t="0" r="1397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9487" cy="1064895"/>
                        </a:xfrm>
                        <a:prstGeom prst="rect">
                          <a:avLst/>
                        </a:prstGeom>
                        <a:noFill/>
                        <a:ln w="6350">
                          <a:noFill/>
                        </a:ln>
                      </wps:spPr>
                      <wps:txbx>
                        <w:txbxContent>
                          <w:p w14:paraId="2CB21631" w14:textId="0157D35F" w:rsidR="009337EF" w:rsidRDefault="000A164F" w:rsidP="008E0A91">
                            <w:pPr>
                              <w:rPr>
                                <w:color w:val="007180"/>
                                <w:sz w:val="34"/>
                                <w:szCs w:val="34"/>
                              </w:rPr>
                            </w:pPr>
                            <w:r>
                              <w:rPr>
                                <w:color w:val="007180"/>
                                <w:sz w:val="30"/>
                                <w:szCs w:val="30"/>
                                <w:lang w:val="en-US"/>
                              </w:rPr>
                              <w:t>A</w:t>
                            </w:r>
                            <w:r w:rsidR="009337EF" w:rsidRPr="00A64FAF">
                              <w:rPr>
                                <w:color w:val="007180"/>
                                <w:sz w:val="30"/>
                                <w:szCs w:val="30"/>
                              </w:rPr>
                              <w:t xml:space="preserve">’ </w:t>
                            </w:r>
                            <w:r>
                              <w:rPr>
                                <w:color w:val="007180"/>
                                <w:sz w:val="30"/>
                                <w:szCs w:val="30"/>
                              </w:rPr>
                              <w:t>εξάμηνο</w:t>
                            </w:r>
                            <w:r w:rsidR="009337EF" w:rsidRPr="00A64FAF">
                              <w:rPr>
                                <w:color w:val="007180"/>
                                <w:sz w:val="30"/>
                                <w:szCs w:val="30"/>
                              </w:rPr>
                              <w:t xml:space="preserve"> 202</w:t>
                            </w:r>
                            <w:r w:rsidR="00047EA1" w:rsidRPr="00047EA1">
                              <w:rPr>
                                <w:color w:val="007180"/>
                                <w:sz w:val="30"/>
                                <w:szCs w:val="30"/>
                              </w:rPr>
                              <w:t>2</w:t>
                            </w:r>
                            <w:r w:rsidR="009337EF" w:rsidRPr="00230B4E">
                              <w:rPr>
                                <w:color w:val="007180"/>
                                <w:sz w:val="30"/>
                                <w:szCs w:val="30"/>
                              </w:rPr>
                              <w:t>: Τα κέρδη μετά από φόρους από συνεχιζόμενες δραστηριότητες διαμορφώθηκαν σε €</w:t>
                            </w:r>
                            <w:r w:rsidR="00230B4E">
                              <w:rPr>
                                <w:color w:val="007180"/>
                                <w:sz w:val="30"/>
                                <w:szCs w:val="30"/>
                              </w:rPr>
                              <w:t>49</w:t>
                            </w:r>
                            <w:r w:rsidR="00E62457">
                              <w:rPr>
                                <w:color w:val="007180"/>
                                <w:sz w:val="30"/>
                                <w:szCs w:val="30"/>
                              </w:rPr>
                              <w:t>0</w:t>
                            </w:r>
                            <w:r w:rsidR="007A7603">
                              <w:rPr>
                                <w:color w:val="007180"/>
                                <w:sz w:val="30"/>
                                <w:szCs w:val="30"/>
                              </w:rPr>
                              <w:t xml:space="preserve"> </w:t>
                            </w:r>
                            <w:r w:rsidR="009337EF" w:rsidRPr="00230B4E">
                              <w:rPr>
                                <w:color w:val="007180"/>
                                <w:sz w:val="30"/>
                                <w:szCs w:val="30"/>
                              </w:rPr>
                              <w:t>εκατ., με τα οργανικά κέρδη στα €</w:t>
                            </w:r>
                            <w:r w:rsidR="00230B4E" w:rsidRPr="00230B4E">
                              <w:rPr>
                                <w:color w:val="007180"/>
                                <w:sz w:val="30"/>
                                <w:szCs w:val="30"/>
                              </w:rPr>
                              <w:t>280</w:t>
                            </w:r>
                            <w:r w:rsidR="009337EF" w:rsidRPr="00230B4E">
                              <w:rPr>
                                <w:color w:val="007180"/>
                                <w:sz w:val="30"/>
                                <w:szCs w:val="30"/>
                              </w:rPr>
                              <w:t xml:space="preserve"> εκατ.</w:t>
                            </w:r>
                            <w:r w:rsidR="009337EF" w:rsidRPr="003D5BB1">
                              <w:rPr>
                                <w:color w:val="007180"/>
                                <w:sz w:val="30"/>
                                <w:szCs w:val="30"/>
                              </w:rPr>
                              <w:t xml:space="preserve"> </w:t>
                            </w:r>
                          </w:p>
                          <w:p w14:paraId="470A1976" w14:textId="77777777" w:rsidR="009337EF" w:rsidRDefault="009337EF" w:rsidP="008E0A91">
                            <w:pPr>
                              <w:rPr>
                                <w:color w:val="007180"/>
                                <w:sz w:val="34"/>
                                <w:szCs w:val="34"/>
                              </w:rPr>
                            </w:pPr>
                          </w:p>
                          <w:p w14:paraId="697F9E87" w14:textId="77777777" w:rsidR="009337EF" w:rsidRDefault="009337EF" w:rsidP="008E0A91">
                            <w:pPr>
                              <w:rPr>
                                <w:color w:val="007180"/>
                                <w:sz w:val="34"/>
                                <w:szCs w:val="34"/>
                              </w:rPr>
                            </w:pPr>
                          </w:p>
                          <w:p w14:paraId="5FF19900" w14:textId="77777777" w:rsidR="009337EF" w:rsidRDefault="009337EF" w:rsidP="008E0A91">
                            <w:pPr>
                              <w:rPr>
                                <w:color w:val="007180"/>
                                <w:sz w:val="34"/>
                                <w:szCs w:val="34"/>
                              </w:rPr>
                            </w:pPr>
                          </w:p>
                          <w:p w14:paraId="52878DC9" w14:textId="77777777" w:rsidR="009337EF" w:rsidRDefault="009337EF" w:rsidP="008E0A91">
                            <w:pPr>
                              <w:rPr>
                                <w:color w:val="007180"/>
                                <w:sz w:val="34"/>
                                <w:szCs w:val="34"/>
                              </w:rPr>
                            </w:pPr>
                          </w:p>
                          <w:p w14:paraId="35572A5E" w14:textId="77777777" w:rsidR="009337EF" w:rsidRDefault="009337EF" w:rsidP="008E0A91">
                            <w:pPr>
                              <w:rPr>
                                <w:color w:val="007180"/>
                                <w:sz w:val="34"/>
                                <w:szCs w:val="34"/>
                              </w:rPr>
                            </w:pPr>
                          </w:p>
                          <w:p w14:paraId="6C012386" w14:textId="77777777" w:rsidR="009337EF" w:rsidRDefault="009337EF" w:rsidP="008E0A91">
                            <w:pPr>
                              <w:rPr>
                                <w:color w:val="007180"/>
                                <w:sz w:val="34"/>
                                <w:szCs w:val="34"/>
                              </w:rPr>
                            </w:pPr>
                          </w:p>
                          <w:p w14:paraId="02BCC18C" w14:textId="77777777" w:rsidR="009337EF" w:rsidRDefault="009337EF" w:rsidP="008E0A91">
                            <w:pPr>
                              <w:rPr>
                                <w:color w:val="007180"/>
                                <w:sz w:val="34"/>
                                <w:szCs w:val="34"/>
                              </w:rPr>
                            </w:pPr>
                          </w:p>
                          <w:p w14:paraId="1E59C0B3" w14:textId="77777777" w:rsidR="009337EF" w:rsidRDefault="009337EF" w:rsidP="008E0A91">
                            <w:pPr>
                              <w:rPr>
                                <w:color w:val="007180"/>
                                <w:sz w:val="34"/>
                                <w:szCs w:val="34"/>
                              </w:rPr>
                            </w:pPr>
                          </w:p>
                          <w:p w14:paraId="74424647" w14:textId="77777777" w:rsidR="009337EF" w:rsidRDefault="009337EF" w:rsidP="008E0A91">
                            <w:pPr>
                              <w:rPr>
                                <w:color w:val="007180"/>
                                <w:sz w:val="34"/>
                                <w:szCs w:val="34"/>
                              </w:rPr>
                            </w:pPr>
                          </w:p>
                          <w:p w14:paraId="2D8F0BED" w14:textId="77777777" w:rsidR="009337EF" w:rsidRDefault="009337EF" w:rsidP="008E0A91">
                            <w:pPr>
                              <w:rPr>
                                <w:color w:val="007180"/>
                                <w:sz w:val="34"/>
                                <w:szCs w:val="34"/>
                              </w:rPr>
                            </w:pPr>
                          </w:p>
                          <w:p w14:paraId="63C95FEF" w14:textId="77777777" w:rsidR="009337EF" w:rsidRDefault="009337EF" w:rsidP="008E0A91">
                            <w:pPr>
                              <w:rPr>
                                <w:color w:val="007180"/>
                                <w:sz w:val="34"/>
                                <w:szCs w:val="34"/>
                              </w:rPr>
                            </w:pPr>
                          </w:p>
                          <w:p w14:paraId="3F722FB0" w14:textId="77777777" w:rsidR="009337EF" w:rsidRDefault="009337EF" w:rsidP="008E0A91">
                            <w:pPr>
                              <w:rPr>
                                <w:color w:val="007180"/>
                                <w:sz w:val="34"/>
                                <w:szCs w:val="34"/>
                              </w:rPr>
                            </w:pPr>
                          </w:p>
                          <w:p w14:paraId="1A9C40F1" w14:textId="77777777" w:rsidR="009337EF" w:rsidRDefault="009337EF" w:rsidP="008E0A91">
                            <w:pPr>
                              <w:rPr>
                                <w:color w:val="007180"/>
                                <w:sz w:val="34"/>
                                <w:szCs w:val="34"/>
                              </w:rPr>
                            </w:pPr>
                          </w:p>
                          <w:p w14:paraId="77741465" w14:textId="77777777" w:rsidR="009337EF" w:rsidRDefault="009337EF" w:rsidP="008E0A91">
                            <w:pPr>
                              <w:rPr>
                                <w:color w:val="007180"/>
                                <w:sz w:val="34"/>
                                <w:szCs w:val="34"/>
                              </w:rPr>
                            </w:pPr>
                          </w:p>
                          <w:p w14:paraId="3B3F6565" w14:textId="77777777" w:rsidR="009337EF" w:rsidRDefault="009337EF" w:rsidP="008E0A91">
                            <w:pPr>
                              <w:rPr>
                                <w:color w:val="007180"/>
                                <w:sz w:val="34"/>
                                <w:szCs w:val="34"/>
                              </w:rPr>
                            </w:pPr>
                          </w:p>
                          <w:p w14:paraId="0A21B387" w14:textId="77777777" w:rsidR="009337EF" w:rsidRDefault="009337EF" w:rsidP="008E0A91">
                            <w:pPr>
                              <w:rPr>
                                <w:color w:val="007180"/>
                                <w:sz w:val="34"/>
                                <w:szCs w:val="34"/>
                              </w:rPr>
                            </w:pPr>
                          </w:p>
                          <w:p w14:paraId="49F101BB" w14:textId="77777777" w:rsidR="009337EF" w:rsidRDefault="009337EF" w:rsidP="008E0A91">
                            <w:pPr>
                              <w:rPr>
                                <w:color w:val="007180"/>
                                <w:sz w:val="34"/>
                                <w:szCs w:val="34"/>
                              </w:rPr>
                            </w:pPr>
                          </w:p>
                          <w:p w14:paraId="3DDC4BE9" w14:textId="77777777" w:rsidR="009337EF" w:rsidRDefault="009337EF" w:rsidP="008E0A91">
                            <w:pPr>
                              <w:rPr>
                                <w:color w:val="007180"/>
                                <w:sz w:val="34"/>
                                <w:szCs w:val="34"/>
                              </w:rPr>
                            </w:pPr>
                          </w:p>
                          <w:p w14:paraId="4758EF7A" w14:textId="77777777" w:rsidR="009337EF" w:rsidRDefault="009337EF" w:rsidP="008E0A91">
                            <w:pPr>
                              <w:rPr>
                                <w:color w:val="007180"/>
                                <w:sz w:val="34"/>
                                <w:szCs w:val="34"/>
                              </w:rPr>
                            </w:pPr>
                          </w:p>
                          <w:p w14:paraId="39E80040" w14:textId="77777777" w:rsidR="009337EF" w:rsidRDefault="009337EF" w:rsidP="008E0A91">
                            <w:pPr>
                              <w:rPr>
                                <w:color w:val="007180"/>
                                <w:sz w:val="34"/>
                                <w:szCs w:val="34"/>
                              </w:rPr>
                            </w:pPr>
                          </w:p>
                          <w:p w14:paraId="145E646E" w14:textId="77777777" w:rsidR="009337EF" w:rsidRDefault="009337EF" w:rsidP="008E0A91">
                            <w:pPr>
                              <w:rPr>
                                <w:color w:val="007180"/>
                                <w:sz w:val="34"/>
                                <w:szCs w:val="34"/>
                              </w:rPr>
                            </w:pPr>
                          </w:p>
                          <w:p w14:paraId="043F86E3" w14:textId="77777777" w:rsidR="009337EF" w:rsidRDefault="009337EF" w:rsidP="008E0A91">
                            <w:pPr>
                              <w:rPr>
                                <w:color w:val="007180"/>
                                <w:sz w:val="34"/>
                                <w:szCs w:val="34"/>
                              </w:rPr>
                            </w:pPr>
                          </w:p>
                          <w:p w14:paraId="14266B6A" w14:textId="77777777" w:rsidR="009337EF" w:rsidRDefault="009337EF" w:rsidP="008E0A91">
                            <w:pPr>
                              <w:rPr>
                                <w:color w:val="007180"/>
                                <w:sz w:val="34"/>
                                <w:szCs w:val="34"/>
                              </w:rPr>
                            </w:pPr>
                          </w:p>
                          <w:p w14:paraId="20F376C9" w14:textId="77777777" w:rsidR="009337EF" w:rsidRDefault="009337EF" w:rsidP="008E0A91">
                            <w:pPr>
                              <w:rPr>
                                <w:color w:val="007180"/>
                                <w:sz w:val="34"/>
                                <w:szCs w:val="34"/>
                              </w:rPr>
                            </w:pPr>
                          </w:p>
                          <w:p w14:paraId="3720B61E" w14:textId="77777777" w:rsidR="009337EF" w:rsidRDefault="009337EF" w:rsidP="008E0A91">
                            <w:pPr>
                              <w:rPr>
                                <w:color w:val="007180"/>
                                <w:sz w:val="34"/>
                                <w:szCs w:val="34"/>
                              </w:rPr>
                            </w:pPr>
                          </w:p>
                          <w:p w14:paraId="7CF7601B" w14:textId="77777777" w:rsidR="009337EF" w:rsidRDefault="009337EF" w:rsidP="008E0A91">
                            <w:pPr>
                              <w:rPr>
                                <w:color w:val="007180"/>
                                <w:sz w:val="34"/>
                                <w:szCs w:val="34"/>
                              </w:rPr>
                            </w:pPr>
                          </w:p>
                          <w:p w14:paraId="392EE964" w14:textId="77777777" w:rsidR="009337EF" w:rsidRDefault="009337EF" w:rsidP="008E0A91">
                            <w:pPr>
                              <w:rPr>
                                <w:color w:val="007180"/>
                                <w:sz w:val="34"/>
                                <w:szCs w:val="34"/>
                              </w:rPr>
                            </w:pPr>
                          </w:p>
                          <w:p w14:paraId="57BC6549" w14:textId="77777777" w:rsidR="009337EF" w:rsidRDefault="009337EF" w:rsidP="008E0A91">
                            <w:pPr>
                              <w:rPr>
                                <w:color w:val="007180"/>
                                <w:sz w:val="34"/>
                                <w:szCs w:val="34"/>
                              </w:rPr>
                            </w:pPr>
                          </w:p>
                          <w:p w14:paraId="7186980E" w14:textId="77777777" w:rsidR="009337EF" w:rsidRDefault="009337EF" w:rsidP="008E0A91">
                            <w:pPr>
                              <w:rPr>
                                <w:color w:val="007180"/>
                                <w:sz w:val="34"/>
                                <w:szCs w:val="34"/>
                              </w:rPr>
                            </w:pPr>
                          </w:p>
                          <w:p w14:paraId="53843890" w14:textId="77777777" w:rsidR="009337EF" w:rsidRDefault="009337EF" w:rsidP="008E0A91">
                            <w:pPr>
                              <w:rPr>
                                <w:color w:val="007180"/>
                                <w:sz w:val="34"/>
                                <w:szCs w:val="34"/>
                              </w:rPr>
                            </w:pPr>
                          </w:p>
                          <w:p w14:paraId="127AC04F" w14:textId="77777777" w:rsidR="009337EF" w:rsidRDefault="009337EF" w:rsidP="008E0A91">
                            <w:pPr>
                              <w:rPr>
                                <w:color w:val="007180"/>
                                <w:sz w:val="34"/>
                                <w:szCs w:val="34"/>
                              </w:rPr>
                            </w:pPr>
                          </w:p>
                          <w:p w14:paraId="0A3061EE" w14:textId="77777777" w:rsidR="009337EF" w:rsidRDefault="009337EF" w:rsidP="008E0A91">
                            <w:pPr>
                              <w:rPr>
                                <w:color w:val="007180"/>
                                <w:sz w:val="34"/>
                                <w:szCs w:val="34"/>
                              </w:rPr>
                            </w:pPr>
                          </w:p>
                          <w:p w14:paraId="7D29A905" w14:textId="77777777" w:rsidR="009337EF" w:rsidRDefault="009337EF" w:rsidP="008E0A91">
                            <w:pPr>
                              <w:rPr>
                                <w:color w:val="007180"/>
                                <w:sz w:val="34"/>
                                <w:szCs w:val="34"/>
                              </w:rPr>
                            </w:pPr>
                          </w:p>
                          <w:p w14:paraId="4246228C" w14:textId="77777777" w:rsidR="009337EF" w:rsidRDefault="009337EF" w:rsidP="008E0A91">
                            <w:pPr>
                              <w:rPr>
                                <w:color w:val="007180"/>
                                <w:sz w:val="34"/>
                                <w:szCs w:val="34"/>
                              </w:rPr>
                            </w:pPr>
                          </w:p>
                          <w:p w14:paraId="17A826E9" w14:textId="77777777" w:rsidR="009337EF" w:rsidRDefault="009337EF" w:rsidP="008E0A91">
                            <w:pPr>
                              <w:rPr>
                                <w:color w:val="007180"/>
                                <w:sz w:val="34"/>
                                <w:szCs w:val="34"/>
                              </w:rPr>
                            </w:pPr>
                          </w:p>
                          <w:p w14:paraId="28E96827" w14:textId="77777777" w:rsidR="009337EF" w:rsidRDefault="009337EF" w:rsidP="008E0A91">
                            <w:pPr>
                              <w:rPr>
                                <w:color w:val="007180"/>
                                <w:sz w:val="34"/>
                                <w:szCs w:val="34"/>
                              </w:rPr>
                            </w:pPr>
                          </w:p>
                          <w:p w14:paraId="1D4D59CA" w14:textId="77777777" w:rsidR="009337EF" w:rsidRDefault="009337EF" w:rsidP="008E0A91">
                            <w:pPr>
                              <w:rPr>
                                <w:color w:val="007180"/>
                                <w:sz w:val="34"/>
                                <w:szCs w:val="34"/>
                              </w:rPr>
                            </w:pPr>
                          </w:p>
                          <w:p w14:paraId="3B7A6802" w14:textId="77777777" w:rsidR="009337EF" w:rsidRDefault="009337EF" w:rsidP="008E0A91">
                            <w:pPr>
                              <w:rPr>
                                <w:color w:val="007180"/>
                                <w:sz w:val="34"/>
                                <w:szCs w:val="34"/>
                              </w:rPr>
                            </w:pPr>
                          </w:p>
                          <w:p w14:paraId="61F4F575" w14:textId="77777777" w:rsidR="009337EF" w:rsidRDefault="009337EF" w:rsidP="008E0A91">
                            <w:pPr>
                              <w:rPr>
                                <w:color w:val="007180"/>
                                <w:sz w:val="34"/>
                                <w:szCs w:val="34"/>
                              </w:rPr>
                            </w:pPr>
                          </w:p>
                          <w:p w14:paraId="0D797674" w14:textId="77777777" w:rsidR="009337EF" w:rsidRDefault="009337EF" w:rsidP="008E0A91">
                            <w:pPr>
                              <w:rPr>
                                <w:color w:val="007180"/>
                                <w:sz w:val="34"/>
                                <w:szCs w:val="34"/>
                              </w:rPr>
                            </w:pPr>
                          </w:p>
                          <w:p w14:paraId="07C1F7AB" w14:textId="77777777" w:rsidR="009337EF" w:rsidRDefault="009337EF" w:rsidP="008E0A91">
                            <w:pPr>
                              <w:rPr>
                                <w:color w:val="007180"/>
                                <w:sz w:val="34"/>
                                <w:szCs w:val="34"/>
                              </w:rPr>
                            </w:pPr>
                          </w:p>
                          <w:p w14:paraId="3746FF16" w14:textId="77777777" w:rsidR="009337EF" w:rsidRDefault="009337EF" w:rsidP="008E0A91">
                            <w:pPr>
                              <w:rPr>
                                <w:color w:val="007180"/>
                                <w:sz w:val="34"/>
                                <w:szCs w:val="34"/>
                              </w:rPr>
                            </w:pPr>
                          </w:p>
                          <w:p w14:paraId="39B4D006" w14:textId="77777777" w:rsidR="009337EF" w:rsidRDefault="009337EF" w:rsidP="008E0A91">
                            <w:pPr>
                              <w:rPr>
                                <w:color w:val="007180"/>
                                <w:sz w:val="34"/>
                                <w:szCs w:val="34"/>
                              </w:rPr>
                            </w:pPr>
                          </w:p>
                          <w:p w14:paraId="689D58A2" w14:textId="77777777" w:rsidR="009337EF" w:rsidRDefault="009337EF" w:rsidP="008E0A91">
                            <w:pPr>
                              <w:rPr>
                                <w:color w:val="007180"/>
                                <w:sz w:val="34"/>
                                <w:szCs w:val="34"/>
                              </w:rPr>
                            </w:pPr>
                          </w:p>
                          <w:p w14:paraId="775E329D" w14:textId="77777777" w:rsidR="009337EF" w:rsidRDefault="009337EF" w:rsidP="008E0A91">
                            <w:pPr>
                              <w:rPr>
                                <w:color w:val="007180"/>
                                <w:sz w:val="34"/>
                                <w:szCs w:val="34"/>
                              </w:rPr>
                            </w:pPr>
                          </w:p>
                          <w:p w14:paraId="73C8A339" w14:textId="77777777" w:rsidR="009337EF" w:rsidRDefault="009337EF" w:rsidP="008E0A91">
                            <w:pPr>
                              <w:rPr>
                                <w:color w:val="007180"/>
                                <w:sz w:val="34"/>
                                <w:szCs w:val="34"/>
                              </w:rPr>
                            </w:pPr>
                          </w:p>
                          <w:p w14:paraId="732ABB03" w14:textId="77777777" w:rsidR="009337EF" w:rsidRDefault="009337EF" w:rsidP="008E0A91">
                            <w:pPr>
                              <w:rPr>
                                <w:color w:val="007180"/>
                                <w:sz w:val="34"/>
                                <w:szCs w:val="34"/>
                              </w:rPr>
                            </w:pPr>
                          </w:p>
                          <w:p w14:paraId="4955654A" w14:textId="77777777" w:rsidR="009337EF" w:rsidRDefault="009337EF" w:rsidP="008E0A91">
                            <w:pPr>
                              <w:rPr>
                                <w:color w:val="007180"/>
                                <w:sz w:val="34"/>
                                <w:szCs w:val="34"/>
                              </w:rPr>
                            </w:pPr>
                          </w:p>
                          <w:p w14:paraId="6C1BA3D1" w14:textId="77777777" w:rsidR="009337EF" w:rsidRDefault="009337EF" w:rsidP="008E0A91">
                            <w:pPr>
                              <w:rPr>
                                <w:color w:val="007180"/>
                                <w:sz w:val="34"/>
                                <w:szCs w:val="34"/>
                              </w:rPr>
                            </w:pPr>
                          </w:p>
                          <w:p w14:paraId="7B688441" w14:textId="77777777" w:rsidR="009337EF" w:rsidRDefault="009337EF" w:rsidP="008E0A91">
                            <w:pPr>
                              <w:rPr>
                                <w:color w:val="007180"/>
                                <w:sz w:val="34"/>
                                <w:szCs w:val="34"/>
                              </w:rPr>
                            </w:pPr>
                          </w:p>
                          <w:p w14:paraId="73A6B137" w14:textId="77777777" w:rsidR="009337EF" w:rsidRDefault="009337EF" w:rsidP="008E0A91">
                            <w:pPr>
                              <w:rPr>
                                <w:color w:val="007180"/>
                                <w:sz w:val="34"/>
                                <w:szCs w:val="34"/>
                              </w:rPr>
                            </w:pPr>
                          </w:p>
                          <w:p w14:paraId="5CE971B5" w14:textId="77777777" w:rsidR="009337EF" w:rsidRDefault="009337EF" w:rsidP="008E0A91">
                            <w:pPr>
                              <w:rPr>
                                <w:color w:val="007180"/>
                                <w:sz w:val="34"/>
                                <w:szCs w:val="34"/>
                              </w:rPr>
                            </w:pPr>
                          </w:p>
                          <w:p w14:paraId="02BC07CC" w14:textId="77777777" w:rsidR="009337EF" w:rsidRDefault="009337EF" w:rsidP="008E0A91">
                            <w:pPr>
                              <w:rPr>
                                <w:color w:val="007180"/>
                                <w:sz w:val="34"/>
                                <w:szCs w:val="34"/>
                              </w:rPr>
                            </w:pPr>
                          </w:p>
                          <w:p w14:paraId="0283C4D3" w14:textId="77777777" w:rsidR="009337EF" w:rsidRDefault="009337EF" w:rsidP="008E0A91">
                            <w:pPr>
                              <w:rPr>
                                <w:color w:val="007180"/>
                                <w:sz w:val="34"/>
                                <w:szCs w:val="34"/>
                              </w:rPr>
                            </w:pPr>
                          </w:p>
                          <w:p w14:paraId="14229079" w14:textId="77777777" w:rsidR="009337EF" w:rsidRDefault="009337EF" w:rsidP="008E0A91">
                            <w:pPr>
                              <w:rPr>
                                <w:color w:val="007180"/>
                                <w:sz w:val="34"/>
                                <w:szCs w:val="34"/>
                              </w:rPr>
                            </w:pPr>
                          </w:p>
                          <w:p w14:paraId="0D0D36D1" w14:textId="77777777" w:rsidR="009337EF" w:rsidRDefault="009337EF" w:rsidP="008E0A91">
                            <w:pPr>
                              <w:rPr>
                                <w:color w:val="007180"/>
                                <w:sz w:val="34"/>
                                <w:szCs w:val="34"/>
                              </w:rPr>
                            </w:pPr>
                          </w:p>
                          <w:p w14:paraId="4EFC9901" w14:textId="77777777" w:rsidR="009337EF" w:rsidRDefault="009337EF" w:rsidP="008E0A91">
                            <w:pPr>
                              <w:rPr>
                                <w:color w:val="007180"/>
                                <w:sz w:val="34"/>
                                <w:szCs w:val="34"/>
                              </w:rPr>
                            </w:pPr>
                          </w:p>
                          <w:p w14:paraId="4B86A209" w14:textId="77777777" w:rsidR="009337EF" w:rsidRDefault="009337EF" w:rsidP="008E0A91">
                            <w:pPr>
                              <w:rPr>
                                <w:color w:val="007180"/>
                                <w:sz w:val="34"/>
                                <w:szCs w:val="34"/>
                              </w:rPr>
                            </w:pPr>
                          </w:p>
                          <w:p w14:paraId="0702FF67" w14:textId="77777777" w:rsidR="009337EF" w:rsidRDefault="009337EF" w:rsidP="008E0A91">
                            <w:pPr>
                              <w:rPr>
                                <w:color w:val="007180"/>
                                <w:sz w:val="34"/>
                                <w:szCs w:val="34"/>
                              </w:rPr>
                            </w:pPr>
                          </w:p>
                          <w:p w14:paraId="190CB483" w14:textId="77777777" w:rsidR="009337EF" w:rsidRDefault="009337EF" w:rsidP="008E0A91">
                            <w:pPr>
                              <w:rPr>
                                <w:color w:val="007180"/>
                                <w:sz w:val="34"/>
                                <w:szCs w:val="34"/>
                              </w:rPr>
                            </w:pPr>
                          </w:p>
                          <w:p w14:paraId="1775D1DF" w14:textId="77777777" w:rsidR="009337EF" w:rsidRDefault="009337EF" w:rsidP="008E0A91">
                            <w:pPr>
                              <w:rPr>
                                <w:color w:val="007180"/>
                                <w:sz w:val="34"/>
                                <w:szCs w:val="34"/>
                              </w:rPr>
                            </w:pPr>
                          </w:p>
                          <w:p w14:paraId="1E01080B" w14:textId="77777777" w:rsidR="009337EF" w:rsidRDefault="009337EF" w:rsidP="008E0A91">
                            <w:pPr>
                              <w:rPr>
                                <w:color w:val="007180"/>
                                <w:sz w:val="34"/>
                                <w:szCs w:val="34"/>
                              </w:rPr>
                            </w:pPr>
                          </w:p>
                          <w:p w14:paraId="289E5208" w14:textId="77777777" w:rsidR="009337EF" w:rsidRDefault="009337EF" w:rsidP="008E0A91">
                            <w:pPr>
                              <w:rPr>
                                <w:color w:val="007180"/>
                                <w:sz w:val="34"/>
                                <w:szCs w:val="34"/>
                              </w:rPr>
                            </w:pPr>
                          </w:p>
                          <w:p w14:paraId="5CBDD40C" w14:textId="77777777" w:rsidR="009337EF" w:rsidRDefault="009337EF" w:rsidP="008E0A91">
                            <w:pPr>
                              <w:rPr>
                                <w:color w:val="007180"/>
                                <w:sz w:val="34"/>
                                <w:szCs w:val="34"/>
                              </w:rPr>
                            </w:pPr>
                          </w:p>
                          <w:p w14:paraId="797CB3B6" w14:textId="77777777" w:rsidR="009337EF" w:rsidRDefault="009337EF" w:rsidP="008E0A91">
                            <w:pPr>
                              <w:rPr>
                                <w:color w:val="007180"/>
                                <w:sz w:val="34"/>
                                <w:szCs w:val="34"/>
                              </w:rPr>
                            </w:pPr>
                          </w:p>
                          <w:p w14:paraId="400747C6" w14:textId="77777777" w:rsidR="009337EF" w:rsidRDefault="009337EF" w:rsidP="008E0A91">
                            <w:pPr>
                              <w:rPr>
                                <w:color w:val="007180"/>
                                <w:sz w:val="34"/>
                                <w:szCs w:val="34"/>
                              </w:rPr>
                            </w:pPr>
                          </w:p>
                          <w:p w14:paraId="72595E1A" w14:textId="77777777" w:rsidR="009337EF" w:rsidRDefault="009337EF" w:rsidP="008E0A91">
                            <w:pPr>
                              <w:rPr>
                                <w:color w:val="007180"/>
                                <w:sz w:val="34"/>
                                <w:szCs w:val="34"/>
                              </w:rPr>
                            </w:pPr>
                          </w:p>
                          <w:p w14:paraId="697C1037" w14:textId="77777777" w:rsidR="009337EF" w:rsidRDefault="009337EF" w:rsidP="008E0A91">
                            <w:pPr>
                              <w:rPr>
                                <w:color w:val="007180"/>
                                <w:sz w:val="34"/>
                                <w:szCs w:val="34"/>
                              </w:rPr>
                            </w:pPr>
                          </w:p>
                          <w:p w14:paraId="57870916" w14:textId="77777777" w:rsidR="009337EF" w:rsidRDefault="009337EF" w:rsidP="008E0A91">
                            <w:pPr>
                              <w:rPr>
                                <w:color w:val="007180"/>
                                <w:sz w:val="34"/>
                                <w:szCs w:val="34"/>
                              </w:rPr>
                            </w:pPr>
                          </w:p>
                          <w:p w14:paraId="72747B8A" w14:textId="77777777" w:rsidR="009337EF" w:rsidRDefault="009337EF" w:rsidP="008E0A91">
                            <w:pPr>
                              <w:rPr>
                                <w:color w:val="007180"/>
                                <w:sz w:val="34"/>
                                <w:szCs w:val="34"/>
                              </w:rPr>
                            </w:pPr>
                          </w:p>
                          <w:p w14:paraId="79B44235" w14:textId="77777777" w:rsidR="009337EF" w:rsidRDefault="009337EF" w:rsidP="008E0A91">
                            <w:pPr>
                              <w:rPr>
                                <w:color w:val="007180"/>
                                <w:sz w:val="34"/>
                                <w:szCs w:val="34"/>
                              </w:rPr>
                            </w:pPr>
                          </w:p>
                          <w:p w14:paraId="135CECCF" w14:textId="77777777" w:rsidR="009337EF" w:rsidRDefault="009337EF" w:rsidP="008E0A91">
                            <w:pPr>
                              <w:rPr>
                                <w:color w:val="007180"/>
                                <w:sz w:val="34"/>
                                <w:szCs w:val="34"/>
                              </w:rPr>
                            </w:pPr>
                          </w:p>
                          <w:p w14:paraId="6EF576EC" w14:textId="77777777" w:rsidR="009337EF" w:rsidRDefault="009337EF" w:rsidP="008E0A91">
                            <w:pPr>
                              <w:rPr>
                                <w:color w:val="007180"/>
                                <w:sz w:val="34"/>
                                <w:szCs w:val="34"/>
                              </w:rPr>
                            </w:pPr>
                          </w:p>
                          <w:p w14:paraId="59E01EA3" w14:textId="77777777" w:rsidR="009337EF" w:rsidRDefault="009337EF" w:rsidP="008E0A91">
                            <w:pPr>
                              <w:rPr>
                                <w:color w:val="007180"/>
                                <w:sz w:val="34"/>
                                <w:szCs w:val="34"/>
                              </w:rPr>
                            </w:pPr>
                          </w:p>
                          <w:p w14:paraId="06044A6E" w14:textId="77777777" w:rsidR="009337EF" w:rsidRDefault="009337EF" w:rsidP="008E0A91">
                            <w:pPr>
                              <w:rPr>
                                <w:color w:val="007180"/>
                                <w:sz w:val="34"/>
                                <w:szCs w:val="34"/>
                              </w:rPr>
                            </w:pPr>
                          </w:p>
                          <w:p w14:paraId="6DA8110F" w14:textId="77777777" w:rsidR="009337EF" w:rsidRDefault="009337EF" w:rsidP="008E0A91">
                            <w:pPr>
                              <w:rPr>
                                <w:color w:val="007180"/>
                                <w:sz w:val="34"/>
                                <w:szCs w:val="34"/>
                              </w:rPr>
                            </w:pPr>
                          </w:p>
                          <w:p w14:paraId="63A36801" w14:textId="77777777" w:rsidR="009337EF" w:rsidRDefault="009337EF" w:rsidP="008E0A91">
                            <w:pPr>
                              <w:rPr>
                                <w:color w:val="007180"/>
                                <w:sz w:val="34"/>
                                <w:szCs w:val="34"/>
                              </w:rPr>
                            </w:pPr>
                          </w:p>
                          <w:p w14:paraId="0ED9DC70" w14:textId="77777777" w:rsidR="009337EF" w:rsidRDefault="009337EF" w:rsidP="008E0A91">
                            <w:pPr>
                              <w:rPr>
                                <w:color w:val="007180"/>
                                <w:sz w:val="34"/>
                                <w:szCs w:val="34"/>
                              </w:rPr>
                            </w:pPr>
                          </w:p>
                          <w:p w14:paraId="56EA61A5" w14:textId="77777777" w:rsidR="009337EF" w:rsidRDefault="009337EF" w:rsidP="008E0A91">
                            <w:pPr>
                              <w:rPr>
                                <w:color w:val="007180"/>
                                <w:sz w:val="34"/>
                                <w:szCs w:val="34"/>
                              </w:rPr>
                            </w:pPr>
                          </w:p>
                          <w:p w14:paraId="78B0D02E" w14:textId="77777777" w:rsidR="009337EF" w:rsidRDefault="009337EF" w:rsidP="008E0A91">
                            <w:pPr>
                              <w:rPr>
                                <w:color w:val="007180"/>
                                <w:sz w:val="34"/>
                                <w:szCs w:val="34"/>
                              </w:rPr>
                            </w:pPr>
                          </w:p>
                          <w:p w14:paraId="322F5B5D" w14:textId="77777777" w:rsidR="009337EF" w:rsidRDefault="009337EF" w:rsidP="008E0A91">
                            <w:pPr>
                              <w:rPr>
                                <w:color w:val="007180"/>
                                <w:sz w:val="34"/>
                                <w:szCs w:val="34"/>
                              </w:rPr>
                            </w:pPr>
                          </w:p>
                          <w:p w14:paraId="5DD0D2EE" w14:textId="77777777" w:rsidR="009337EF" w:rsidRDefault="009337EF" w:rsidP="008E0A91">
                            <w:pPr>
                              <w:rPr>
                                <w:color w:val="007180"/>
                                <w:sz w:val="34"/>
                                <w:szCs w:val="34"/>
                              </w:rPr>
                            </w:pPr>
                          </w:p>
                          <w:p w14:paraId="2F38CDA1" w14:textId="77777777" w:rsidR="009337EF" w:rsidRDefault="009337EF" w:rsidP="008E0A91">
                            <w:pPr>
                              <w:rPr>
                                <w:color w:val="007180"/>
                                <w:sz w:val="34"/>
                                <w:szCs w:val="34"/>
                              </w:rPr>
                            </w:pPr>
                          </w:p>
                          <w:p w14:paraId="313552CF" w14:textId="77777777" w:rsidR="009337EF" w:rsidRDefault="009337EF" w:rsidP="008E0A91">
                            <w:pPr>
                              <w:rPr>
                                <w:color w:val="007180"/>
                                <w:sz w:val="34"/>
                                <w:szCs w:val="34"/>
                              </w:rPr>
                            </w:pPr>
                          </w:p>
                          <w:p w14:paraId="65B6A750" w14:textId="77777777" w:rsidR="009337EF" w:rsidRDefault="009337EF" w:rsidP="008E0A91">
                            <w:pPr>
                              <w:rPr>
                                <w:color w:val="007180"/>
                                <w:sz w:val="34"/>
                                <w:szCs w:val="34"/>
                              </w:rPr>
                            </w:pPr>
                          </w:p>
                          <w:p w14:paraId="2B3D9948" w14:textId="77777777" w:rsidR="009337EF" w:rsidRDefault="009337EF" w:rsidP="008E0A91">
                            <w:pPr>
                              <w:rPr>
                                <w:color w:val="007180"/>
                                <w:sz w:val="34"/>
                                <w:szCs w:val="34"/>
                              </w:rPr>
                            </w:pPr>
                          </w:p>
                          <w:p w14:paraId="752E243D" w14:textId="77777777" w:rsidR="009337EF" w:rsidRDefault="009337EF" w:rsidP="008E0A91">
                            <w:pPr>
                              <w:rPr>
                                <w:color w:val="007180"/>
                                <w:sz w:val="34"/>
                                <w:szCs w:val="34"/>
                              </w:rPr>
                            </w:pPr>
                          </w:p>
                          <w:p w14:paraId="06312423" w14:textId="77777777" w:rsidR="009337EF" w:rsidRDefault="009337EF" w:rsidP="008E0A91">
                            <w:pPr>
                              <w:rPr>
                                <w:color w:val="007180"/>
                                <w:sz w:val="34"/>
                                <w:szCs w:val="34"/>
                              </w:rPr>
                            </w:pPr>
                          </w:p>
                          <w:p w14:paraId="2643FC74" w14:textId="77777777" w:rsidR="009337EF" w:rsidRDefault="009337EF" w:rsidP="008E0A91">
                            <w:pPr>
                              <w:rPr>
                                <w:color w:val="007180"/>
                                <w:sz w:val="34"/>
                                <w:szCs w:val="34"/>
                              </w:rPr>
                            </w:pPr>
                          </w:p>
                          <w:p w14:paraId="1938A84A" w14:textId="77777777" w:rsidR="009337EF" w:rsidRDefault="009337EF" w:rsidP="008E0A91">
                            <w:pPr>
                              <w:rPr>
                                <w:color w:val="007180"/>
                                <w:sz w:val="34"/>
                                <w:szCs w:val="34"/>
                              </w:rPr>
                            </w:pPr>
                          </w:p>
                          <w:p w14:paraId="2D9CD090" w14:textId="77777777" w:rsidR="009337EF" w:rsidRDefault="009337EF" w:rsidP="008E0A91">
                            <w:pPr>
                              <w:rPr>
                                <w:color w:val="007180"/>
                                <w:sz w:val="34"/>
                                <w:szCs w:val="34"/>
                              </w:rPr>
                            </w:pPr>
                          </w:p>
                          <w:p w14:paraId="73F9E832" w14:textId="77777777" w:rsidR="009337EF" w:rsidRDefault="009337EF" w:rsidP="008E0A91">
                            <w:pPr>
                              <w:rPr>
                                <w:color w:val="007180"/>
                                <w:sz w:val="34"/>
                                <w:szCs w:val="34"/>
                              </w:rPr>
                            </w:pPr>
                          </w:p>
                          <w:p w14:paraId="554DB5BB" w14:textId="77777777" w:rsidR="009337EF" w:rsidRDefault="009337EF" w:rsidP="008E0A91">
                            <w:pPr>
                              <w:rPr>
                                <w:color w:val="007180"/>
                                <w:sz w:val="34"/>
                                <w:szCs w:val="34"/>
                              </w:rPr>
                            </w:pPr>
                          </w:p>
                          <w:p w14:paraId="2141B29C" w14:textId="77777777" w:rsidR="009337EF" w:rsidRDefault="009337EF" w:rsidP="008E0A91">
                            <w:pPr>
                              <w:rPr>
                                <w:color w:val="007180"/>
                                <w:sz w:val="34"/>
                                <w:szCs w:val="34"/>
                              </w:rPr>
                            </w:pPr>
                          </w:p>
                          <w:p w14:paraId="706DBED2" w14:textId="77777777" w:rsidR="009337EF" w:rsidRDefault="009337EF" w:rsidP="008E0A91">
                            <w:pPr>
                              <w:rPr>
                                <w:color w:val="007180"/>
                                <w:sz w:val="34"/>
                                <w:szCs w:val="34"/>
                              </w:rPr>
                            </w:pPr>
                          </w:p>
                          <w:p w14:paraId="3D3E6850" w14:textId="77777777" w:rsidR="009337EF" w:rsidRDefault="009337EF" w:rsidP="008E0A91">
                            <w:pPr>
                              <w:rPr>
                                <w:color w:val="007180"/>
                                <w:sz w:val="34"/>
                                <w:szCs w:val="34"/>
                              </w:rPr>
                            </w:pPr>
                          </w:p>
                          <w:p w14:paraId="1E349FCE" w14:textId="77777777" w:rsidR="009337EF" w:rsidRDefault="009337EF" w:rsidP="008E0A91">
                            <w:pPr>
                              <w:rPr>
                                <w:color w:val="007180"/>
                                <w:sz w:val="34"/>
                                <w:szCs w:val="34"/>
                              </w:rPr>
                            </w:pPr>
                          </w:p>
                          <w:p w14:paraId="63E35409" w14:textId="77777777" w:rsidR="009337EF" w:rsidRDefault="009337EF" w:rsidP="008E0A91">
                            <w:pPr>
                              <w:rPr>
                                <w:color w:val="007180"/>
                                <w:sz w:val="34"/>
                                <w:szCs w:val="34"/>
                              </w:rPr>
                            </w:pPr>
                          </w:p>
                          <w:p w14:paraId="231BD1EF" w14:textId="77777777" w:rsidR="009337EF" w:rsidRDefault="009337EF" w:rsidP="008E0A91">
                            <w:pPr>
                              <w:rPr>
                                <w:color w:val="007180"/>
                                <w:sz w:val="34"/>
                                <w:szCs w:val="34"/>
                              </w:rPr>
                            </w:pPr>
                          </w:p>
                          <w:p w14:paraId="7D51908B" w14:textId="77777777" w:rsidR="009337EF" w:rsidRDefault="009337EF" w:rsidP="008E0A91">
                            <w:pPr>
                              <w:rPr>
                                <w:color w:val="007180"/>
                                <w:sz w:val="34"/>
                                <w:szCs w:val="34"/>
                              </w:rPr>
                            </w:pPr>
                          </w:p>
                          <w:p w14:paraId="3D2312B7" w14:textId="77777777" w:rsidR="009337EF" w:rsidRDefault="009337EF" w:rsidP="008E0A91">
                            <w:pPr>
                              <w:rPr>
                                <w:color w:val="007180"/>
                                <w:sz w:val="34"/>
                                <w:szCs w:val="34"/>
                              </w:rPr>
                            </w:pPr>
                          </w:p>
                          <w:p w14:paraId="0591D7D1" w14:textId="77777777" w:rsidR="009337EF" w:rsidRDefault="009337EF" w:rsidP="008E0A91">
                            <w:pPr>
                              <w:rPr>
                                <w:color w:val="007180"/>
                                <w:sz w:val="34"/>
                                <w:szCs w:val="34"/>
                              </w:rPr>
                            </w:pPr>
                          </w:p>
                          <w:p w14:paraId="47111E87" w14:textId="77777777" w:rsidR="009337EF" w:rsidRDefault="009337EF" w:rsidP="008E0A91">
                            <w:pPr>
                              <w:rPr>
                                <w:color w:val="007180"/>
                                <w:sz w:val="34"/>
                                <w:szCs w:val="34"/>
                              </w:rPr>
                            </w:pPr>
                          </w:p>
                          <w:p w14:paraId="76CD0452" w14:textId="77777777" w:rsidR="009337EF" w:rsidRDefault="009337EF" w:rsidP="008E0A91">
                            <w:pPr>
                              <w:rPr>
                                <w:color w:val="007180"/>
                                <w:sz w:val="34"/>
                                <w:szCs w:val="34"/>
                              </w:rPr>
                            </w:pPr>
                          </w:p>
                          <w:p w14:paraId="322BB17B" w14:textId="77777777" w:rsidR="009337EF" w:rsidRDefault="009337EF" w:rsidP="008E0A91">
                            <w:pPr>
                              <w:rPr>
                                <w:color w:val="007180"/>
                                <w:sz w:val="34"/>
                                <w:szCs w:val="34"/>
                              </w:rPr>
                            </w:pPr>
                          </w:p>
                          <w:p w14:paraId="5144808B" w14:textId="77777777" w:rsidR="009337EF" w:rsidRDefault="009337EF" w:rsidP="008E0A91">
                            <w:pPr>
                              <w:rPr>
                                <w:color w:val="007180"/>
                                <w:sz w:val="34"/>
                                <w:szCs w:val="34"/>
                              </w:rPr>
                            </w:pPr>
                          </w:p>
                          <w:p w14:paraId="4C042B90" w14:textId="77777777" w:rsidR="009337EF" w:rsidRDefault="009337EF" w:rsidP="008E0A91">
                            <w:pPr>
                              <w:rPr>
                                <w:color w:val="007180"/>
                                <w:sz w:val="34"/>
                                <w:szCs w:val="34"/>
                              </w:rPr>
                            </w:pPr>
                          </w:p>
                          <w:p w14:paraId="57080FB3" w14:textId="77777777" w:rsidR="009337EF" w:rsidRDefault="009337EF" w:rsidP="008E0A91">
                            <w:pPr>
                              <w:rPr>
                                <w:color w:val="007180"/>
                                <w:sz w:val="34"/>
                                <w:szCs w:val="34"/>
                              </w:rPr>
                            </w:pPr>
                          </w:p>
                          <w:p w14:paraId="6B4F1E71" w14:textId="77777777" w:rsidR="009337EF" w:rsidRDefault="009337EF" w:rsidP="008E0A91">
                            <w:pPr>
                              <w:rPr>
                                <w:color w:val="007180"/>
                                <w:sz w:val="34"/>
                                <w:szCs w:val="34"/>
                              </w:rPr>
                            </w:pPr>
                          </w:p>
                          <w:p w14:paraId="554FBBC7" w14:textId="77777777" w:rsidR="009337EF" w:rsidRDefault="009337EF" w:rsidP="008E0A91">
                            <w:pPr>
                              <w:rPr>
                                <w:color w:val="007180"/>
                                <w:sz w:val="34"/>
                                <w:szCs w:val="34"/>
                              </w:rPr>
                            </w:pPr>
                          </w:p>
                          <w:p w14:paraId="6EE39C54" w14:textId="77777777" w:rsidR="009337EF" w:rsidRDefault="009337EF" w:rsidP="008E0A91">
                            <w:pPr>
                              <w:rPr>
                                <w:color w:val="007180"/>
                                <w:sz w:val="34"/>
                                <w:szCs w:val="34"/>
                              </w:rPr>
                            </w:pPr>
                          </w:p>
                          <w:p w14:paraId="2CF136F5" w14:textId="77777777" w:rsidR="009337EF" w:rsidRDefault="009337EF" w:rsidP="008E0A91">
                            <w:pPr>
                              <w:rPr>
                                <w:color w:val="007180"/>
                                <w:sz w:val="34"/>
                                <w:szCs w:val="34"/>
                              </w:rPr>
                            </w:pPr>
                          </w:p>
                          <w:p w14:paraId="3CD612F8" w14:textId="77777777" w:rsidR="009337EF" w:rsidRDefault="009337EF" w:rsidP="008E0A91">
                            <w:pPr>
                              <w:rPr>
                                <w:color w:val="007180"/>
                                <w:sz w:val="34"/>
                                <w:szCs w:val="34"/>
                              </w:rPr>
                            </w:pPr>
                          </w:p>
                          <w:p w14:paraId="7BA2963F" w14:textId="77777777" w:rsidR="009337EF" w:rsidRDefault="009337EF" w:rsidP="008E0A91">
                            <w:pPr>
                              <w:rPr>
                                <w:color w:val="007180"/>
                                <w:sz w:val="34"/>
                                <w:szCs w:val="34"/>
                              </w:rPr>
                            </w:pPr>
                          </w:p>
                          <w:p w14:paraId="276AED25" w14:textId="77777777" w:rsidR="009337EF" w:rsidRDefault="009337EF" w:rsidP="008E0A91">
                            <w:pPr>
                              <w:rPr>
                                <w:color w:val="007180"/>
                                <w:sz w:val="34"/>
                                <w:szCs w:val="34"/>
                              </w:rPr>
                            </w:pPr>
                          </w:p>
                          <w:p w14:paraId="4C185A77" w14:textId="77777777" w:rsidR="009337EF" w:rsidRDefault="009337EF" w:rsidP="008E0A91">
                            <w:pPr>
                              <w:rPr>
                                <w:color w:val="007180"/>
                                <w:sz w:val="34"/>
                                <w:szCs w:val="34"/>
                              </w:rPr>
                            </w:pPr>
                          </w:p>
                          <w:p w14:paraId="5D535FA5" w14:textId="77777777" w:rsidR="009337EF" w:rsidRDefault="009337EF" w:rsidP="008E0A91">
                            <w:pPr>
                              <w:rPr>
                                <w:color w:val="007180"/>
                                <w:sz w:val="34"/>
                                <w:szCs w:val="34"/>
                              </w:rPr>
                            </w:pPr>
                          </w:p>
                          <w:p w14:paraId="628923AB" w14:textId="77777777" w:rsidR="009337EF" w:rsidRDefault="009337EF" w:rsidP="008E0A91">
                            <w:pPr>
                              <w:rPr>
                                <w:color w:val="007180"/>
                                <w:sz w:val="34"/>
                                <w:szCs w:val="34"/>
                              </w:rPr>
                            </w:pPr>
                          </w:p>
                          <w:p w14:paraId="422A3216" w14:textId="77777777" w:rsidR="009337EF" w:rsidRDefault="009337EF" w:rsidP="008E0A91">
                            <w:pPr>
                              <w:rPr>
                                <w:color w:val="007180"/>
                                <w:sz w:val="34"/>
                                <w:szCs w:val="34"/>
                              </w:rPr>
                            </w:pPr>
                          </w:p>
                          <w:p w14:paraId="67D03D19" w14:textId="77777777" w:rsidR="009337EF" w:rsidRDefault="009337EF" w:rsidP="008E0A91">
                            <w:pPr>
                              <w:rPr>
                                <w:color w:val="007180"/>
                                <w:sz w:val="34"/>
                                <w:szCs w:val="34"/>
                              </w:rPr>
                            </w:pPr>
                          </w:p>
                          <w:p w14:paraId="3AC4D062" w14:textId="77777777" w:rsidR="009337EF" w:rsidRDefault="009337EF" w:rsidP="008E0A91">
                            <w:pPr>
                              <w:rPr>
                                <w:color w:val="007180"/>
                                <w:sz w:val="34"/>
                                <w:szCs w:val="34"/>
                              </w:rPr>
                            </w:pPr>
                          </w:p>
                          <w:p w14:paraId="2B7B1373" w14:textId="77777777" w:rsidR="009337EF" w:rsidRDefault="009337EF" w:rsidP="008E0A91">
                            <w:pPr>
                              <w:rPr>
                                <w:color w:val="007180"/>
                                <w:sz w:val="34"/>
                                <w:szCs w:val="34"/>
                              </w:rPr>
                            </w:pPr>
                          </w:p>
                          <w:p w14:paraId="2BA5E012" w14:textId="77777777" w:rsidR="009337EF" w:rsidRDefault="009337EF" w:rsidP="008E0A91">
                            <w:pPr>
                              <w:rPr>
                                <w:color w:val="007180"/>
                                <w:sz w:val="34"/>
                                <w:szCs w:val="34"/>
                              </w:rPr>
                            </w:pPr>
                          </w:p>
                          <w:p w14:paraId="1591DC59" w14:textId="77777777" w:rsidR="009337EF" w:rsidRDefault="009337EF" w:rsidP="008E0A91">
                            <w:pPr>
                              <w:rPr>
                                <w:color w:val="007180"/>
                                <w:sz w:val="34"/>
                                <w:szCs w:val="34"/>
                              </w:rPr>
                            </w:pPr>
                          </w:p>
                          <w:p w14:paraId="17BEF297" w14:textId="77777777" w:rsidR="009337EF" w:rsidRDefault="009337EF" w:rsidP="008E0A91">
                            <w:pPr>
                              <w:rPr>
                                <w:color w:val="007180"/>
                                <w:sz w:val="34"/>
                                <w:szCs w:val="34"/>
                              </w:rPr>
                            </w:pPr>
                          </w:p>
                          <w:p w14:paraId="136D3D6F" w14:textId="77777777" w:rsidR="009337EF" w:rsidRDefault="009337EF" w:rsidP="008E0A91">
                            <w:pPr>
                              <w:rPr>
                                <w:color w:val="007180"/>
                                <w:sz w:val="34"/>
                                <w:szCs w:val="34"/>
                              </w:rPr>
                            </w:pPr>
                          </w:p>
                          <w:p w14:paraId="60DA961A" w14:textId="77777777" w:rsidR="009337EF" w:rsidRDefault="009337EF" w:rsidP="008E0A91">
                            <w:pPr>
                              <w:rPr>
                                <w:color w:val="007180"/>
                                <w:sz w:val="34"/>
                                <w:szCs w:val="34"/>
                              </w:rPr>
                            </w:pPr>
                          </w:p>
                          <w:p w14:paraId="3CBD47ED" w14:textId="77777777" w:rsidR="009337EF" w:rsidRDefault="009337EF" w:rsidP="008E0A91">
                            <w:pPr>
                              <w:rPr>
                                <w:color w:val="007180"/>
                                <w:sz w:val="34"/>
                                <w:szCs w:val="34"/>
                              </w:rPr>
                            </w:pPr>
                          </w:p>
                          <w:p w14:paraId="447D18D4" w14:textId="77777777" w:rsidR="009337EF" w:rsidRDefault="009337EF" w:rsidP="008E0A91">
                            <w:pPr>
                              <w:rPr>
                                <w:color w:val="007180"/>
                                <w:sz w:val="34"/>
                                <w:szCs w:val="34"/>
                              </w:rPr>
                            </w:pPr>
                          </w:p>
                          <w:p w14:paraId="0E2E4CAB" w14:textId="77777777" w:rsidR="009337EF" w:rsidRDefault="009337EF" w:rsidP="008E0A91">
                            <w:pPr>
                              <w:rPr>
                                <w:color w:val="007180"/>
                                <w:sz w:val="34"/>
                                <w:szCs w:val="34"/>
                              </w:rPr>
                            </w:pPr>
                          </w:p>
                          <w:p w14:paraId="213FF2D2" w14:textId="77777777" w:rsidR="009337EF" w:rsidRDefault="009337EF" w:rsidP="008E0A91">
                            <w:pPr>
                              <w:rPr>
                                <w:color w:val="007180"/>
                                <w:sz w:val="34"/>
                                <w:szCs w:val="34"/>
                              </w:rPr>
                            </w:pPr>
                          </w:p>
                          <w:p w14:paraId="2D532CB2" w14:textId="77777777" w:rsidR="009337EF" w:rsidRDefault="009337EF" w:rsidP="008E0A91">
                            <w:pPr>
                              <w:rPr>
                                <w:color w:val="007180"/>
                                <w:sz w:val="34"/>
                                <w:szCs w:val="34"/>
                              </w:rPr>
                            </w:pPr>
                          </w:p>
                          <w:p w14:paraId="6AE66A4D" w14:textId="77777777" w:rsidR="009337EF" w:rsidRDefault="009337EF" w:rsidP="008E0A91">
                            <w:pPr>
                              <w:rPr>
                                <w:color w:val="007180"/>
                                <w:sz w:val="34"/>
                                <w:szCs w:val="34"/>
                              </w:rPr>
                            </w:pPr>
                          </w:p>
                          <w:p w14:paraId="2488EA4F" w14:textId="77777777" w:rsidR="009337EF" w:rsidRDefault="009337EF" w:rsidP="008E0A91">
                            <w:pPr>
                              <w:rPr>
                                <w:color w:val="007180"/>
                                <w:sz w:val="34"/>
                                <w:szCs w:val="34"/>
                              </w:rPr>
                            </w:pPr>
                          </w:p>
                          <w:p w14:paraId="3391A68D" w14:textId="77777777" w:rsidR="009337EF" w:rsidRDefault="009337EF" w:rsidP="008E0A91">
                            <w:pPr>
                              <w:rPr>
                                <w:color w:val="007180"/>
                                <w:sz w:val="34"/>
                                <w:szCs w:val="34"/>
                              </w:rPr>
                            </w:pPr>
                          </w:p>
                          <w:p w14:paraId="75AF3E7E" w14:textId="77777777" w:rsidR="009337EF" w:rsidRDefault="009337EF" w:rsidP="008E0A91">
                            <w:pPr>
                              <w:rPr>
                                <w:color w:val="007180"/>
                                <w:sz w:val="34"/>
                                <w:szCs w:val="34"/>
                              </w:rPr>
                            </w:pPr>
                          </w:p>
                          <w:p w14:paraId="5EFD6EB8" w14:textId="77777777" w:rsidR="009337EF" w:rsidRDefault="009337EF" w:rsidP="008E0A91">
                            <w:pPr>
                              <w:rPr>
                                <w:color w:val="007180"/>
                                <w:sz w:val="34"/>
                                <w:szCs w:val="34"/>
                              </w:rPr>
                            </w:pPr>
                          </w:p>
                          <w:p w14:paraId="3B8D67EE" w14:textId="77777777" w:rsidR="009337EF" w:rsidRDefault="009337EF" w:rsidP="008E0A91">
                            <w:pPr>
                              <w:rPr>
                                <w:color w:val="007180"/>
                                <w:sz w:val="34"/>
                                <w:szCs w:val="34"/>
                              </w:rPr>
                            </w:pPr>
                          </w:p>
                          <w:p w14:paraId="3AD8DC32" w14:textId="77777777" w:rsidR="009337EF" w:rsidRDefault="009337EF" w:rsidP="008E0A91">
                            <w:pPr>
                              <w:rPr>
                                <w:color w:val="007180"/>
                                <w:sz w:val="34"/>
                                <w:szCs w:val="34"/>
                              </w:rPr>
                            </w:pPr>
                          </w:p>
                          <w:p w14:paraId="2C842FA0" w14:textId="77777777" w:rsidR="009337EF" w:rsidRDefault="009337EF" w:rsidP="008E0A91">
                            <w:pPr>
                              <w:rPr>
                                <w:color w:val="007180"/>
                                <w:sz w:val="34"/>
                                <w:szCs w:val="34"/>
                              </w:rPr>
                            </w:pPr>
                          </w:p>
                          <w:p w14:paraId="6623CF36" w14:textId="77777777" w:rsidR="009337EF" w:rsidRDefault="009337EF" w:rsidP="008E0A91">
                            <w:pPr>
                              <w:rPr>
                                <w:color w:val="007180"/>
                                <w:sz w:val="34"/>
                                <w:szCs w:val="34"/>
                              </w:rPr>
                            </w:pPr>
                          </w:p>
                          <w:p w14:paraId="06D12C67" w14:textId="77777777" w:rsidR="009337EF" w:rsidRDefault="009337EF" w:rsidP="008E0A91">
                            <w:pPr>
                              <w:rPr>
                                <w:color w:val="007180"/>
                                <w:sz w:val="34"/>
                                <w:szCs w:val="34"/>
                              </w:rPr>
                            </w:pPr>
                          </w:p>
                          <w:p w14:paraId="21A12078" w14:textId="77777777" w:rsidR="009337EF" w:rsidRDefault="009337EF" w:rsidP="008E0A91">
                            <w:pPr>
                              <w:rPr>
                                <w:color w:val="007180"/>
                                <w:sz w:val="34"/>
                                <w:szCs w:val="34"/>
                              </w:rPr>
                            </w:pPr>
                          </w:p>
                          <w:p w14:paraId="3D676626" w14:textId="77777777" w:rsidR="009337EF" w:rsidRDefault="009337EF" w:rsidP="008E0A91">
                            <w:pPr>
                              <w:rPr>
                                <w:color w:val="007180"/>
                                <w:sz w:val="34"/>
                                <w:szCs w:val="34"/>
                              </w:rPr>
                            </w:pPr>
                          </w:p>
                          <w:p w14:paraId="42C68F61" w14:textId="77777777" w:rsidR="009337EF" w:rsidRDefault="009337EF" w:rsidP="008E0A91">
                            <w:pPr>
                              <w:rPr>
                                <w:color w:val="007180"/>
                                <w:sz w:val="34"/>
                                <w:szCs w:val="34"/>
                              </w:rPr>
                            </w:pPr>
                          </w:p>
                          <w:p w14:paraId="56775254" w14:textId="77777777" w:rsidR="009337EF" w:rsidRDefault="009337EF" w:rsidP="008E0A91">
                            <w:pPr>
                              <w:rPr>
                                <w:color w:val="007180"/>
                                <w:sz w:val="34"/>
                                <w:szCs w:val="34"/>
                              </w:rPr>
                            </w:pPr>
                          </w:p>
                          <w:p w14:paraId="3A9E5568" w14:textId="77777777" w:rsidR="009337EF" w:rsidRDefault="009337EF" w:rsidP="008E0A91">
                            <w:pPr>
                              <w:rPr>
                                <w:color w:val="007180"/>
                                <w:sz w:val="34"/>
                                <w:szCs w:val="34"/>
                              </w:rPr>
                            </w:pPr>
                          </w:p>
                          <w:p w14:paraId="673F380B" w14:textId="77777777" w:rsidR="009337EF" w:rsidRDefault="009337EF" w:rsidP="008E0A91">
                            <w:pPr>
                              <w:rPr>
                                <w:color w:val="007180"/>
                                <w:sz w:val="34"/>
                                <w:szCs w:val="34"/>
                              </w:rPr>
                            </w:pPr>
                          </w:p>
                          <w:p w14:paraId="7F55DFD9" w14:textId="77777777" w:rsidR="009337EF" w:rsidRDefault="009337EF" w:rsidP="008E0A91">
                            <w:pPr>
                              <w:rPr>
                                <w:color w:val="007180"/>
                                <w:sz w:val="34"/>
                                <w:szCs w:val="34"/>
                              </w:rPr>
                            </w:pPr>
                          </w:p>
                          <w:p w14:paraId="1C799094" w14:textId="77777777" w:rsidR="009337EF" w:rsidRDefault="009337EF" w:rsidP="008E0A91">
                            <w:pPr>
                              <w:rPr>
                                <w:color w:val="007180"/>
                                <w:sz w:val="34"/>
                                <w:szCs w:val="34"/>
                              </w:rPr>
                            </w:pPr>
                          </w:p>
                          <w:p w14:paraId="7EAC4445" w14:textId="77777777" w:rsidR="009337EF" w:rsidRDefault="009337EF" w:rsidP="008E0A91">
                            <w:pPr>
                              <w:rPr>
                                <w:color w:val="007180"/>
                                <w:sz w:val="34"/>
                                <w:szCs w:val="34"/>
                              </w:rPr>
                            </w:pPr>
                          </w:p>
                          <w:p w14:paraId="31C40859" w14:textId="77777777" w:rsidR="009337EF" w:rsidRDefault="009337EF" w:rsidP="008E0A91">
                            <w:pPr>
                              <w:rPr>
                                <w:color w:val="007180"/>
                                <w:sz w:val="34"/>
                                <w:szCs w:val="34"/>
                              </w:rPr>
                            </w:pPr>
                          </w:p>
                          <w:p w14:paraId="48810CC8" w14:textId="77777777" w:rsidR="009337EF" w:rsidRDefault="009337EF" w:rsidP="008E0A91">
                            <w:pPr>
                              <w:rPr>
                                <w:color w:val="007180"/>
                                <w:sz w:val="34"/>
                                <w:szCs w:val="34"/>
                              </w:rPr>
                            </w:pPr>
                          </w:p>
                          <w:p w14:paraId="19D43551" w14:textId="77777777" w:rsidR="009337EF" w:rsidRDefault="009337EF" w:rsidP="008E0A91">
                            <w:pPr>
                              <w:rPr>
                                <w:color w:val="007180"/>
                                <w:sz w:val="34"/>
                                <w:szCs w:val="34"/>
                              </w:rPr>
                            </w:pPr>
                          </w:p>
                          <w:p w14:paraId="7D0E2409" w14:textId="77777777" w:rsidR="009337EF" w:rsidRDefault="009337EF" w:rsidP="008E0A91">
                            <w:pPr>
                              <w:rPr>
                                <w:color w:val="007180"/>
                                <w:sz w:val="34"/>
                                <w:szCs w:val="34"/>
                              </w:rPr>
                            </w:pPr>
                          </w:p>
                          <w:p w14:paraId="228975A4" w14:textId="77777777" w:rsidR="009337EF" w:rsidRDefault="009337EF" w:rsidP="008E0A91">
                            <w:pPr>
                              <w:rPr>
                                <w:color w:val="007180"/>
                                <w:sz w:val="34"/>
                                <w:szCs w:val="34"/>
                              </w:rPr>
                            </w:pPr>
                          </w:p>
                          <w:p w14:paraId="0E72DE89" w14:textId="77777777" w:rsidR="009337EF" w:rsidRDefault="009337EF" w:rsidP="008E0A91">
                            <w:pPr>
                              <w:rPr>
                                <w:color w:val="007180"/>
                                <w:sz w:val="34"/>
                                <w:szCs w:val="34"/>
                              </w:rPr>
                            </w:pPr>
                          </w:p>
                          <w:p w14:paraId="67CFEBF5" w14:textId="77777777" w:rsidR="009337EF" w:rsidRDefault="009337EF" w:rsidP="008E0A91">
                            <w:pPr>
                              <w:rPr>
                                <w:color w:val="007180"/>
                                <w:sz w:val="34"/>
                                <w:szCs w:val="34"/>
                              </w:rPr>
                            </w:pPr>
                          </w:p>
                          <w:p w14:paraId="2E9C0D11" w14:textId="77777777" w:rsidR="009337EF" w:rsidRDefault="009337EF" w:rsidP="008E0A91">
                            <w:pPr>
                              <w:rPr>
                                <w:color w:val="007180"/>
                                <w:sz w:val="34"/>
                                <w:szCs w:val="34"/>
                              </w:rPr>
                            </w:pPr>
                          </w:p>
                          <w:p w14:paraId="33AE10B4" w14:textId="77777777" w:rsidR="009337EF" w:rsidRDefault="009337EF" w:rsidP="008E0A91">
                            <w:pPr>
                              <w:rPr>
                                <w:color w:val="007180"/>
                                <w:sz w:val="34"/>
                                <w:szCs w:val="34"/>
                              </w:rPr>
                            </w:pPr>
                          </w:p>
                          <w:p w14:paraId="37C3A6D4" w14:textId="77777777" w:rsidR="009337EF" w:rsidRDefault="009337EF" w:rsidP="008E0A91">
                            <w:pPr>
                              <w:rPr>
                                <w:color w:val="007180"/>
                                <w:sz w:val="34"/>
                                <w:szCs w:val="34"/>
                              </w:rPr>
                            </w:pPr>
                          </w:p>
                          <w:p w14:paraId="67E3D9E5" w14:textId="77777777" w:rsidR="009337EF" w:rsidRDefault="009337EF" w:rsidP="008E0A91">
                            <w:pPr>
                              <w:rPr>
                                <w:color w:val="007180"/>
                                <w:sz w:val="34"/>
                                <w:szCs w:val="34"/>
                              </w:rPr>
                            </w:pPr>
                          </w:p>
                          <w:p w14:paraId="2B2B1FF4" w14:textId="77777777" w:rsidR="009337EF" w:rsidRDefault="009337EF" w:rsidP="008E0A91">
                            <w:pPr>
                              <w:rPr>
                                <w:color w:val="007180"/>
                                <w:sz w:val="34"/>
                                <w:szCs w:val="34"/>
                              </w:rPr>
                            </w:pPr>
                          </w:p>
                          <w:p w14:paraId="30758D7D" w14:textId="77777777" w:rsidR="009337EF" w:rsidRDefault="009337EF" w:rsidP="008E0A91">
                            <w:pPr>
                              <w:rPr>
                                <w:color w:val="007180"/>
                                <w:sz w:val="34"/>
                                <w:szCs w:val="34"/>
                              </w:rPr>
                            </w:pPr>
                          </w:p>
                          <w:p w14:paraId="28C1B094" w14:textId="77777777" w:rsidR="009337EF" w:rsidRDefault="009337EF" w:rsidP="008E0A91">
                            <w:pPr>
                              <w:rPr>
                                <w:color w:val="007180"/>
                                <w:sz w:val="34"/>
                                <w:szCs w:val="34"/>
                              </w:rPr>
                            </w:pPr>
                          </w:p>
                          <w:p w14:paraId="299FF223" w14:textId="77777777" w:rsidR="009337EF" w:rsidRDefault="009337EF" w:rsidP="008E0A91">
                            <w:pPr>
                              <w:rPr>
                                <w:color w:val="007180"/>
                                <w:sz w:val="34"/>
                                <w:szCs w:val="34"/>
                              </w:rPr>
                            </w:pPr>
                          </w:p>
                          <w:p w14:paraId="7818F06B" w14:textId="77777777" w:rsidR="009337EF" w:rsidRDefault="009337EF" w:rsidP="008E0A91">
                            <w:pPr>
                              <w:rPr>
                                <w:color w:val="007180"/>
                                <w:sz w:val="34"/>
                                <w:szCs w:val="34"/>
                              </w:rPr>
                            </w:pPr>
                          </w:p>
                          <w:p w14:paraId="6FCC328D" w14:textId="77777777" w:rsidR="009337EF" w:rsidRDefault="009337EF" w:rsidP="008E0A91">
                            <w:pPr>
                              <w:rPr>
                                <w:color w:val="007180"/>
                                <w:sz w:val="34"/>
                                <w:szCs w:val="34"/>
                              </w:rPr>
                            </w:pPr>
                          </w:p>
                          <w:p w14:paraId="07BC4AD4" w14:textId="77777777" w:rsidR="009337EF" w:rsidRDefault="009337EF" w:rsidP="008E0A91">
                            <w:pPr>
                              <w:rPr>
                                <w:color w:val="007180"/>
                                <w:sz w:val="34"/>
                                <w:szCs w:val="34"/>
                              </w:rPr>
                            </w:pPr>
                          </w:p>
                          <w:p w14:paraId="5D8F6761" w14:textId="77777777" w:rsidR="009337EF" w:rsidRDefault="009337EF" w:rsidP="008E0A91">
                            <w:pPr>
                              <w:rPr>
                                <w:color w:val="007180"/>
                                <w:sz w:val="34"/>
                                <w:szCs w:val="34"/>
                              </w:rPr>
                            </w:pPr>
                          </w:p>
                          <w:p w14:paraId="617DCF33" w14:textId="77777777" w:rsidR="009337EF" w:rsidRDefault="009337EF" w:rsidP="008E0A91">
                            <w:pPr>
                              <w:rPr>
                                <w:color w:val="007180"/>
                                <w:sz w:val="34"/>
                                <w:szCs w:val="34"/>
                              </w:rPr>
                            </w:pPr>
                          </w:p>
                          <w:p w14:paraId="3282C500" w14:textId="77777777" w:rsidR="009337EF" w:rsidRDefault="009337EF" w:rsidP="008E0A91">
                            <w:pPr>
                              <w:rPr>
                                <w:color w:val="007180"/>
                                <w:sz w:val="34"/>
                                <w:szCs w:val="34"/>
                              </w:rPr>
                            </w:pPr>
                          </w:p>
                          <w:p w14:paraId="5DCC52EF" w14:textId="77777777" w:rsidR="009337EF" w:rsidRDefault="009337EF" w:rsidP="008E0A91">
                            <w:pPr>
                              <w:rPr>
                                <w:color w:val="007180"/>
                                <w:sz w:val="34"/>
                                <w:szCs w:val="34"/>
                              </w:rPr>
                            </w:pPr>
                          </w:p>
                          <w:p w14:paraId="02969509" w14:textId="77777777" w:rsidR="009337EF" w:rsidRDefault="009337EF" w:rsidP="008E0A91">
                            <w:pPr>
                              <w:rPr>
                                <w:color w:val="007180"/>
                                <w:sz w:val="34"/>
                                <w:szCs w:val="34"/>
                              </w:rPr>
                            </w:pPr>
                          </w:p>
                          <w:p w14:paraId="65E0378F" w14:textId="77777777" w:rsidR="009337EF" w:rsidRDefault="009337EF" w:rsidP="008E0A91">
                            <w:pPr>
                              <w:rPr>
                                <w:color w:val="007180"/>
                                <w:sz w:val="34"/>
                                <w:szCs w:val="34"/>
                              </w:rPr>
                            </w:pPr>
                          </w:p>
                          <w:p w14:paraId="65C0591E" w14:textId="77777777" w:rsidR="009337EF" w:rsidRDefault="009337EF" w:rsidP="008E0A91">
                            <w:pPr>
                              <w:rPr>
                                <w:color w:val="007180"/>
                                <w:sz w:val="34"/>
                                <w:szCs w:val="34"/>
                              </w:rPr>
                            </w:pPr>
                          </w:p>
                          <w:p w14:paraId="1F27C185" w14:textId="77777777" w:rsidR="009337EF" w:rsidRDefault="009337EF" w:rsidP="008E0A91">
                            <w:pPr>
                              <w:rPr>
                                <w:color w:val="007180"/>
                                <w:sz w:val="34"/>
                                <w:szCs w:val="34"/>
                              </w:rPr>
                            </w:pPr>
                          </w:p>
                          <w:p w14:paraId="5337DB30" w14:textId="77777777" w:rsidR="009337EF" w:rsidRDefault="009337EF" w:rsidP="008E0A91">
                            <w:pPr>
                              <w:rPr>
                                <w:color w:val="007180"/>
                                <w:sz w:val="34"/>
                                <w:szCs w:val="34"/>
                              </w:rPr>
                            </w:pPr>
                          </w:p>
                          <w:p w14:paraId="20E0B268" w14:textId="77777777" w:rsidR="009337EF" w:rsidRDefault="009337EF" w:rsidP="008E0A91">
                            <w:pPr>
                              <w:rPr>
                                <w:color w:val="007180"/>
                                <w:sz w:val="34"/>
                                <w:szCs w:val="34"/>
                              </w:rPr>
                            </w:pPr>
                          </w:p>
                          <w:p w14:paraId="6728FDD2" w14:textId="77777777" w:rsidR="009337EF" w:rsidRDefault="009337EF" w:rsidP="008E0A91">
                            <w:pPr>
                              <w:rPr>
                                <w:color w:val="007180"/>
                                <w:sz w:val="34"/>
                                <w:szCs w:val="34"/>
                              </w:rPr>
                            </w:pPr>
                          </w:p>
                          <w:p w14:paraId="2A9E4A6A" w14:textId="77777777" w:rsidR="009337EF" w:rsidRDefault="009337EF" w:rsidP="008E0A91">
                            <w:pPr>
                              <w:rPr>
                                <w:color w:val="007180"/>
                                <w:sz w:val="34"/>
                                <w:szCs w:val="34"/>
                              </w:rPr>
                            </w:pPr>
                          </w:p>
                          <w:p w14:paraId="15999848" w14:textId="77777777" w:rsidR="009337EF" w:rsidRDefault="009337EF" w:rsidP="008E0A91">
                            <w:pPr>
                              <w:rPr>
                                <w:color w:val="007180"/>
                                <w:sz w:val="34"/>
                                <w:szCs w:val="34"/>
                              </w:rPr>
                            </w:pPr>
                          </w:p>
                          <w:p w14:paraId="4073B87B" w14:textId="77777777" w:rsidR="009337EF" w:rsidRDefault="009337EF" w:rsidP="008E0A91">
                            <w:pPr>
                              <w:rPr>
                                <w:color w:val="007180"/>
                                <w:sz w:val="34"/>
                                <w:szCs w:val="34"/>
                              </w:rPr>
                            </w:pPr>
                          </w:p>
                          <w:p w14:paraId="3279149C" w14:textId="77777777" w:rsidR="009337EF" w:rsidRDefault="009337EF" w:rsidP="008E0A91">
                            <w:pPr>
                              <w:rPr>
                                <w:color w:val="007180"/>
                                <w:sz w:val="34"/>
                                <w:szCs w:val="34"/>
                              </w:rPr>
                            </w:pPr>
                          </w:p>
                          <w:p w14:paraId="6A187AE9" w14:textId="77777777" w:rsidR="009337EF" w:rsidRDefault="009337EF" w:rsidP="008E0A91">
                            <w:pPr>
                              <w:rPr>
                                <w:color w:val="007180"/>
                                <w:sz w:val="34"/>
                                <w:szCs w:val="34"/>
                              </w:rPr>
                            </w:pPr>
                          </w:p>
                          <w:p w14:paraId="48303F78" w14:textId="77777777" w:rsidR="009337EF" w:rsidRDefault="009337EF" w:rsidP="008E0A91">
                            <w:pPr>
                              <w:rPr>
                                <w:color w:val="007180"/>
                                <w:sz w:val="34"/>
                                <w:szCs w:val="34"/>
                              </w:rPr>
                            </w:pPr>
                          </w:p>
                          <w:p w14:paraId="7DFFBDF9" w14:textId="77777777" w:rsidR="009337EF" w:rsidRDefault="009337EF" w:rsidP="008E0A91">
                            <w:pPr>
                              <w:rPr>
                                <w:color w:val="007180"/>
                                <w:sz w:val="34"/>
                                <w:szCs w:val="34"/>
                              </w:rPr>
                            </w:pPr>
                          </w:p>
                          <w:p w14:paraId="5728026D" w14:textId="77777777" w:rsidR="009337EF" w:rsidRDefault="009337EF" w:rsidP="008E0A91">
                            <w:pPr>
                              <w:rPr>
                                <w:color w:val="007180"/>
                                <w:sz w:val="34"/>
                                <w:szCs w:val="34"/>
                              </w:rPr>
                            </w:pPr>
                          </w:p>
                          <w:p w14:paraId="34F1EAF0" w14:textId="77777777" w:rsidR="009337EF" w:rsidRDefault="009337EF" w:rsidP="008E0A91">
                            <w:pPr>
                              <w:rPr>
                                <w:color w:val="007180"/>
                                <w:sz w:val="34"/>
                                <w:szCs w:val="34"/>
                              </w:rPr>
                            </w:pPr>
                          </w:p>
                          <w:p w14:paraId="3FCEBCC6" w14:textId="77777777" w:rsidR="009337EF" w:rsidRDefault="009337EF" w:rsidP="008E0A91">
                            <w:pPr>
                              <w:rPr>
                                <w:color w:val="007180"/>
                                <w:sz w:val="34"/>
                                <w:szCs w:val="34"/>
                              </w:rPr>
                            </w:pPr>
                          </w:p>
                          <w:p w14:paraId="792CCB9F" w14:textId="77777777" w:rsidR="009337EF" w:rsidRDefault="009337EF" w:rsidP="008E0A91">
                            <w:pPr>
                              <w:rPr>
                                <w:color w:val="007180"/>
                                <w:sz w:val="34"/>
                                <w:szCs w:val="34"/>
                              </w:rPr>
                            </w:pPr>
                          </w:p>
                          <w:p w14:paraId="468C8ED8" w14:textId="77777777" w:rsidR="009337EF" w:rsidRDefault="009337EF" w:rsidP="008E0A91">
                            <w:pPr>
                              <w:rPr>
                                <w:color w:val="007180"/>
                                <w:sz w:val="34"/>
                                <w:szCs w:val="34"/>
                              </w:rPr>
                            </w:pPr>
                          </w:p>
                          <w:p w14:paraId="1950C685" w14:textId="77777777" w:rsidR="009337EF" w:rsidRDefault="009337EF" w:rsidP="008E0A91">
                            <w:pPr>
                              <w:rPr>
                                <w:color w:val="007180"/>
                                <w:sz w:val="34"/>
                                <w:szCs w:val="34"/>
                              </w:rPr>
                            </w:pPr>
                          </w:p>
                          <w:p w14:paraId="4ADC8BD2" w14:textId="77777777" w:rsidR="009337EF" w:rsidRDefault="009337EF" w:rsidP="008E0A91">
                            <w:pPr>
                              <w:rPr>
                                <w:color w:val="007180"/>
                                <w:sz w:val="34"/>
                                <w:szCs w:val="34"/>
                              </w:rPr>
                            </w:pPr>
                          </w:p>
                          <w:p w14:paraId="09ECD747" w14:textId="77777777" w:rsidR="009337EF" w:rsidRDefault="009337EF" w:rsidP="008E0A91">
                            <w:pPr>
                              <w:rPr>
                                <w:color w:val="007180"/>
                                <w:sz w:val="34"/>
                                <w:szCs w:val="34"/>
                              </w:rPr>
                            </w:pPr>
                          </w:p>
                          <w:p w14:paraId="5E0B660E" w14:textId="77777777" w:rsidR="009337EF" w:rsidRDefault="009337EF" w:rsidP="008E0A91">
                            <w:pPr>
                              <w:rPr>
                                <w:color w:val="007180"/>
                                <w:sz w:val="34"/>
                                <w:szCs w:val="34"/>
                              </w:rPr>
                            </w:pPr>
                          </w:p>
                          <w:p w14:paraId="765707D1" w14:textId="77777777" w:rsidR="009337EF" w:rsidRDefault="009337EF" w:rsidP="008E0A91">
                            <w:pPr>
                              <w:rPr>
                                <w:color w:val="007180"/>
                                <w:sz w:val="34"/>
                                <w:szCs w:val="34"/>
                              </w:rPr>
                            </w:pPr>
                          </w:p>
                          <w:p w14:paraId="03D3C9E0" w14:textId="77777777" w:rsidR="009337EF" w:rsidRDefault="009337EF" w:rsidP="008E0A91">
                            <w:pPr>
                              <w:rPr>
                                <w:color w:val="007180"/>
                                <w:sz w:val="34"/>
                                <w:szCs w:val="34"/>
                              </w:rPr>
                            </w:pPr>
                          </w:p>
                          <w:p w14:paraId="6EF44E0B" w14:textId="77777777" w:rsidR="009337EF" w:rsidRDefault="009337EF" w:rsidP="008E0A91">
                            <w:pPr>
                              <w:rPr>
                                <w:color w:val="007180"/>
                                <w:sz w:val="34"/>
                                <w:szCs w:val="34"/>
                              </w:rPr>
                            </w:pPr>
                          </w:p>
                          <w:p w14:paraId="2D62FAA0" w14:textId="77777777" w:rsidR="009337EF" w:rsidRDefault="009337EF" w:rsidP="008E0A91">
                            <w:pPr>
                              <w:rPr>
                                <w:color w:val="007180"/>
                                <w:sz w:val="34"/>
                                <w:szCs w:val="34"/>
                              </w:rPr>
                            </w:pPr>
                          </w:p>
                          <w:p w14:paraId="4935A511" w14:textId="77777777" w:rsidR="009337EF" w:rsidRDefault="009337EF" w:rsidP="008E0A91">
                            <w:pPr>
                              <w:rPr>
                                <w:color w:val="007180"/>
                                <w:sz w:val="34"/>
                                <w:szCs w:val="34"/>
                              </w:rPr>
                            </w:pPr>
                          </w:p>
                          <w:p w14:paraId="2A0A47F5" w14:textId="77777777" w:rsidR="009337EF" w:rsidRDefault="009337EF" w:rsidP="008E0A91">
                            <w:pPr>
                              <w:rPr>
                                <w:color w:val="007180"/>
                                <w:sz w:val="34"/>
                                <w:szCs w:val="34"/>
                              </w:rPr>
                            </w:pPr>
                          </w:p>
                          <w:p w14:paraId="6777401E" w14:textId="77777777" w:rsidR="009337EF" w:rsidRDefault="009337EF" w:rsidP="008E0A91">
                            <w:pPr>
                              <w:rPr>
                                <w:color w:val="007180"/>
                                <w:sz w:val="34"/>
                                <w:szCs w:val="34"/>
                              </w:rPr>
                            </w:pPr>
                          </w:p>
                          <w:p w14:paraId="64E3AEFD" w14:textId="77777777" w:rsidR="009337EF" w:rsidRDefault="009337EF" w:rsidP="008E0A91">
                            <w:pPr>
                              <w:rPr>
                                <w:color w:val="007180"/>
                                <w:sz w:val="34"/>
                                <w:szCs w:val="34"/>
                              </w:rPr>
                            </w:pPr>
                          </w:p>
                          <w:p w14:paraId="0DBD15ED" w14:textId="77777777" w:rsidR="009337EF" w:rsidRDefault="009337EF" w:rsidP="008E0A91">
                            <w:pPr>
                              <w:rPr>
                                <w:color w:val="007180"/>
                                <w:sz w:val="34"/>
                                <w:szCs w:val="34"/>
                              </w:rPr>
                            </w:pPr>
                          </w:p>
                          <w:p w14:paraId="29FEDBCC" w14:textId="77777777" w:rsidR="009337EF" w:rsidRDefault="009337EF" w:rsidP="008E0A91">
                            <w:pPr>
                              <w:rPr>
                                <w:color w:val="007180"/>
                                <w:sz w:val="34"/>
                                <w:szCs w:val="34"/>
                              </w:rPr>
                            </w:pPr>
                          </w:p>
                          <w:p w14:paraId="3142EB84" w14:textId="77777777" w:rsidR="009337EF" w:rsidRDefault="009337EF" w:rsidP="008E0A91">
                            <w:pPr>
                              <w:rPr>
                                <w:color w:val="007180"/>
                                <w:sz w:val="34"/>
                                <w:szCs w:val="34"/>
                              </w:rPr>
                            </w:pPr>
                          </w:p>
                          <w:p w14:paraId="6F51E896" w14:textId="77777777" w:rsidR="009337EF" w:rsidRDefault="009337EF" w:rsidP="008E0A91">
                            <w:pPr>
                              <w:rPr>
                                <w:color w:val="007180"/>
                                <w:sz w:val="34"/>
                                <w:szCs w:val="34"/>
                              </w:rPr>
                            </w:pPr>
                          </w:p>
                          <w:p w14:paraId="3454C731" w14:textId="77777777" w:rsidR="009337EF" w:rsidRDefault="009337EF" w:rsidP="008E0A91">
                            <w:pPr>
                              <w:rPr>
                                <w:color w:val="007180"/>
                                <w:sz w:val="34"/>
                                <w:szCs w:val="34"/>
                              </w:rPr>
                            </w:pPr>
                          </w:p>
                          <w:p w14:paraId="336A70A7" w14:textId="77777777" w:rsidR="009337EF" w:rsidRDefault="009337EF" w:rsidP="008E0A91">
                            <w:pPr>
                              <w:rPr>
                                <w:color w:val="007180"/>
                                <w:sz w:val="34"/>
                                <w:szCs w:val="34"/>
                              </w:rPr>
                            </w:pPr>
                          </w:p>
                          <w:p w14:paraId="157085F2" w14:textId="77777777" w:rsidR="009337EF" w:rsidRDefault="009337EF" w:rsidP="008E0A91">
                            <w:pPr>
                              <w:rPr>
                                <w:color w:val="007180"/>
                                <w:sz w:val="34"/>
                                <w:szCs w:val="34"/>
                              </w:rPr>
                            </w:pPr>
                          </w:p>
                          <w:p w14:paraId="18CF4F23" w14:textId="77777777" w:rsidR="009337EF" w:rsidRDefault="009337EF" w:rsidP="008E0A91">
                            <w:pPr>
                              <w:rPr>
                                <w:color w:val="007180"/>
                                <w:sz w:val="34"/>
                                <w:szCs w:val="34"/>
                              </w:rPr>
                            </w:pPr>
                          </w:p>
                          <w:p w14:paraId="641BAA5C" w14:textId="77777777" w:rsidR="009337EF" w:rsidRDefault="009337EF" w:rsidP="008E0A91">
                            <w:pPr>
                              <w:rPr>
                                <w:color w:val="007180"/>
                                <w:sz w:val="34"/>
                                <w:szCs w:val="34"/>
                              </w:rPr>
                            </w:pPr>
                          </w:p>
                          <w:p w14:paraId="1463718D" w14:textId="77777777" w:rsidR="009337EF" w:rsidRDefault="009337EF" w:rsidP="008E0A91">
                            <w:pPr>
                              <w:rPr>
                                <w:color w:val="007180"/>
                                <w:sz w:val="34"/>
                                <w:szCs w:val="34"/>
                              </w:rPr>
                            </w:pPr>
                          </w:p>
                          <w:p w14:paraId="4607F7CD" w14:textId="77777777" w:rsidR="009337EF" w:rsidRDefault="009337EF" w:rsidP="008E0A91">
                            <w:pPr>
                              <w:rPr>
                                <w:color w:val="007180"/>
                                <w:sz w:val="34"/>
                                <w:szCs w:val="34"/>
                              </w:rPr>
                            </w:pPr>
                          </w:p>
                          <w:p w14:paraId="3ABA5B8C" w14:textId="77777777" w:rsidR="009337EF" w:rsidRDefault="009337EF" w:rsidP="008E0A91">
                            <w:pPr>
                              <w:rPr>
                                <w:color w:val="007180"/>
                                <w:sz w:val="34"/>
                                <w:szCs w:val="34"/>
                              </w:rPr>
                            </w:pPr>
                          </w:p>
                          <w:p w14:paraId="1A56EF2A" w14:textId="77777777" w:rsidR="009337EF" w:rsidRDefault="009337EF" w:rsidP="008E0A91">
                            <w:pPr>
                              <w:rPr>
                                <w:color w:val="007180"/>
                                <w:sz w:val="34"/>
                                <w:szCs w:val="34"/>
                              </w:rPr>
                            </w:pPr>
                          </w:p>
                          <w:p w14:paraId="1421E7EA" w14:textId="77777777" w:rsidR="009337EF" w:rsidRDefault="009337EF" w:rsidP="008E0A91">
                            <w:pPr>
                              <w:rPr>
                                <w:color w:val="007180"/>
                                <w:sz w:val="34"/>
                                <w:szCs w:val="34"/>
                              </w:rPr>
                            </w:pPr>
                          </w:p>
                          <w:p w14:paraId="73CAC4AF" w14:textId="77777777" w:rsidR="009337EF" w:rsidRDefault="009337EF" w:rsidP="008E0A91">
                            <w:pPr>
                              <w:rPr>
                                <w:color w:val="007180"/>
                                <w:sz w:val="34"/>
                                <w:szCs w:val="34"/>
                              </w:rPr>
                            </w:pPr>
                          </w:p>
                          <w:p w14:paraId="44E8751F" w14:textId="77777777" w:rsidR="009337EF" w:rsidRDefault="009337EF" w:rsidP="008E0A91">
                            <w:pPr>
                              <w:rPr>
                                <w:color w:val="007180"/>
                                <w:sz w:val="34"/>
                                <w:szCs w:val="34"/>
                              </w:rPr>
                            </w:pPr>
                          </w:p>
                          <w:p w14:paraId="24E1F05E" w14:textId="77777777" w:rsidR="009337EF" w:rsidRDefault="009337EF" w:rsidP="008E0A91">
                            <w:pPr>
                              <w:rPr>
                                <w:color w:val="007180"/>
                                <w:sz w:val="34"/>
                                <w:szCs w:val="34"/>
                              </w:rPr>
                            </w:pPr>
                          </w:p>
                          <w:p w14:paraId="0ACF1247" w14:textId="77777777" w:rsidR="009337EF" w:rsidRDefault="009337EF" w:rsidP="008E0A91">
                            <w:pPr>
                              <w:rPr>
                                <w:color w:val="007180"/>
                                <w:sz w:val="34"/>
                                <w:szCs w:val="34"/>
                              </w:rPr>
                            </w:pPr>
                          </w:p>
                          <w:p w14:paraId="44FCF640" w14:textId="77777777" w:rsidR="009337EF" w:rsidRDefault="009337EF" w:rsidP="008E0A91">
                            <w:pPr>
                              <w:rPr>
                                <w:color w:val="007180"/>
                                <w:sz w:val="34"/>
                                <w:szCs w:val="34"/>
                              </w:rPr>
                            </w:pPr>
                          </w:p>
                          <w:p w14:paraId="377FC187" w14:textId="77777777" w:rsidR="009337EF" w:rsidRDefault="009337EF" w:rsidP="008E0A91">
                            <w:pPr>
                              <w:rPr>
                                <w:color w:val="007180"/>
                                <w:sz w:val="34"/>
                                <w:szCs w:val="34"/>
                              </w:rPr>
                            </w:pPr>
                          </w:p>
                          <w:p w14:paraId="3B302E70" w14:textId="77777777" w:rsidR="009337EF" w:rsidRDefault="009337EF" w:rsidP="008E0A91">
                            <w:pPr>
                              <w:rPr>
                                <w:color w:val="007180"/>
                                <w:sz w:val="34"/>
                                <w:szCs w:val="34"/>
                              </w:rPr>
                            </w:pPr>
                          </w:p>
                          <w:p w14:paraId="427242B9" w14:textId="77777777" w:rsidR="009337EF" w:rsidRDefault="009337EF" w:rsidP="008E0A91">
                            <w:pPr>
                              <w:rPr>
                                <w:color w:val="007180"/>
                                <w:sz w:val="34"/>
                                <w:szCs w:val="34"/>
                              </w:rPr>
                            </w:pPr>
                          </w:p>
                          <w:p w14:paraId="34768A5A" w14:textId="77777777" w:rsidR="009337EF" w:rsidRDefault="009337EF" w:rsidP="008E0A91">
                            <w:pPr>
                              <w:rPr>
                                <w:color w:val="007180"/>
                                <w:sz w:val="34"/>
                                <w:szCs w:val="34"/>
                              </w:rPr>
                            </w:pPr>
                          </w:p>
                          <w:p w14:paraId="42A65BB0" w14:textId="77777777" w:rsidR="009337EF" w:rsidRDefault="009337EF" w:rsidP="008E0A91">
                            <w:pPr>
                              <w:rPr>
                                <w:color w:val="007180"/>
                                <w:sz w:val="34"/>
                                <w:szCs w:val="34"/>
                              </w:rPr>
                            </w:pPr>
                          </w:p>
                          <w:p w14:paraId="0318433C" w14:textId="77777777" w:rsidR="009337EF" w:rsidRDefault="009337EF" w:rsidP="008E0A91">
                            <w:pPr>
                              <w:rPr>
                                <w:color w:val="007180"/>
                                <w:sz w:val="34"/>
                                <w:szCs w:val="34"/>
                              </w:rPr>
                            </w:pPr>
                          </w:p>
                          <w:p w14:paraId="54D81589" w14:textId="77777777" w:rsidR="009337EF" w:rsidRDefault="009337EF" w:rsidP="008E0A91">
                            <w:pPr>
                              <w:rPr>
                                <w:color w:val="007180"/>
                                <w:sz w:val="34"/>
                                <w:szCs w:val="34"/>
                              </w:rPr>
                            </w:pPr>
                          </w:p>
                          <w:p w14:paraId="00BF0038" w14:textId="77777777" w:rsidR="009337EF" w:rsidRDefault="009337EF" w:rsidP="008E0A91">
                            <w:pPr>
                              <w:rPr>
                                <w:color w:val="007180"/>
                                <w:sz w:val="34"/>
                                <w:szCs w:val="34"/>
                              </w:rPr>
                            </w:pPr>
                          </w:p>
                          <w:p w14:paraId="3A78077C" w14:textId="77777777" w:rsidR="009337EF" w:rsidRDefault="009337EF" w:rsidP="008E0A91">
                            <w:pPr>
                              <w:rPr>
                                <w:color w:val="007180"/>
                                <w:sz w:val="34"/>
                                <w:szCs w:val="34"/>
                              </w:rPr>
                            </w:pPr>
                          </w:p>
                          <w:p w14:paraId="29C40128" w14:textId="77777777" w:rsidR="009337EF" w:rsidRDefault="009337EF" w:rsidP="008E0A91">
                            <w:pPr>
                              <w:rPr>
                                <w:color w:val="007180"/>
                                <w:sz w:val="34"/>
                                <w:szCs w:val="34"/>
                              </w:rPr>
                            </w:pPr>
                          </w:p>
                          <w:p w14:paraId="5F6D2A0E" w14:textId="77777777" w:rsidR="009337EF" w:rsidRDefault="009337EF" w:rsidP="008E0A91">
                            <w:pPr>
                              <w:rPr>
                                <w:color w:val="007180"/>
                                <w:sz w:val="34"/>
                                <w:szCs w:val="34"/>
                              </w:rPr>
                            </w:pPr>
                          </w:p>
                          <w:p w14:paraId="79F342B5" w14:textId="77777777" w:rsidR="009337EF" w:rsidRDefault="009337EF" w:rsidP="008E0A91">
                            <w:pPr>
                              <w:rPr>
                                <w:color w:val="007180"/>
                                <w:sz w:val="34"/>
                                <w:szCs w:val="34"/>
                              </w:rPr>
                            </w:pPr>
                          </w:p>
                          <w:p w14:paraId="045321FA" w14:textId="77777777" w:rsidR="009337EF" w:rsidRDefault="009337EF" w:rsidP="008E0A91">
                            <w:pPr>
                              <w:rPr>
                                <w:color w:val="007180"/>
                                <w:sz w:val="34"/>
                                <w:szCs w:val="34"/>
                              </w:rPr>
                            </w:pPr>
                          </w:p>
                          <w:p w14:paraId="044B2FFE" w14:textId="77777777" w:rsidR="009337EF" w:rsidRDefault="009337EF" w:rsidP="008E0A91">
                            <w:pPr>
                              <w:rPr>
                                <w:color w:val="007180"/>
                                <w:sz w:val="34"/>
                                <w:szCs w:val="34"/>
                              </w:rPr>
                            </w:pPr>
                          </w:p>
                          <w:p w14:paraId="537CD147" w14:textId="77777777" w:rsidR="009337EF" w:rsidRDefault="009337EF" w:rsidP="008E0A91">
                            <w:pPr>
                              <w:rPr>
                                <w:color w:val="007180"/>
                                <w:sz w:val="34"/>
                                <w:szCs w:val="34"/>
                              </w:rPr>
                            </w:pPr>
                          </w:p>
                          <w:p w14:paraId="76757EDC" w14:textId="77777777" w:rsidR="009337EF" w:rsidRDefault="009337EF" w:rsidP="008E0A91">
                            <w:pPr>
                              <w:rPr>
                                <w:color w:val="007180"/>
                                <w:sz w:val="34"/>
                                <w:szCs w:val="34"/>
                              </w:rPr>
                            </w:pPr>
                          </w:p>
                          <w:p w14:paraId="1490B79C" w14:textId="77777777" w:rsidR="009337EF" w:rsidRDefault="009337EF" w:rsidP="008E0A91">
                            <w:pPr>
                              <w:rPr>
                                <w:color w:val="007180"/>
                                <w:sz w:val="34"/>
                                <w:szCs w:val="34"/>
                              </w:rPr>
                            </w:pPr>
                          </w:p>
                          <w:p w14:paraId="0EE08E8D" w14:textId="77777777" w:rsidR="009337EF" w:rsidRDefault="009337EF" w:rsidP="008E0A91">
                            <w:pPr>
                              <w:rPr>
                                <w:color w:val="007180"/>
                                <w:sz w:val="34"/>
                                <w:szCs w:val="34"/>
                              </w:rPr>
                            </w:pPr>
                          </w:p>
                          <w:p w14:paraId="57C97783" w14:textId="77777777" w:rsidR="009337EF" w:rsidRDefault="009337EF" w:rsidP="008E0A91">
                            <w:pPr>
                              <w:rPr>
                                <w:color w:val="007180"/>
                                <w:sz w:val="34"/>
                                <w:szCs w:val="34"/>
                              </w:rPr>
                            </w:pPr>
                          </w:p>
                          <w:p w14:paraId="66FAB095" w14:textId="77777777" w:rsidR="009337EF" w:rsidRDefault="009337EF" w:rsidP="008E0A91">
                            <w:pPr>
                              <w:rPr>
                                <w:color w:val="007180"/>
                                <w:sz w:val="34"/>
                                <w:szCs w:val="34"/>
                              </w:rPr>
                            </w:pPr>
                          </w:p>
                          <w:p w14:paraId="3A5535B9" w14:textId="77777777" w:rsidR="009337EF" w:rsidRDefault="009337EF" w:rsidP="008E0A91">
                            <w:pPr>
                              <w:rPr>
                                <w:color w:val="007180"/>
                                <w:sz w:val="34"/>
                                <w:szCs w:val="34"/>
                              </w:rPr>
                            </w:pPr>
                          </w:p>
                          <w:p w14:paraId="71FABBC4" w14:textId="77777777" w:rsidR="009337EF" w:rsidRDefault="009337EF" w:rsidP="008E0A91">
                            <w:pPr>
                              <w:rPr>
                                <w:color w:val="007180"/>
                                <w:sz w:val="34"/>
                                <w:szCs w:val="34"/>
                              </w:rPr>
                            </w:pPr>
                          </w:p>
                          <w:p w14:paraId="3B024BEF" w14:textId="77777777" w:rsidR="009337EF" w:rsidRDefault="009337EF" w:rsidP="008E0A91">
                            <w:pPr>
                              <w:rPr>
                                <w:color w:val="007180"/>
                                <w:sz w:val="34"/>
                                <w:szCs w:val="34"/>
                              </w:rPr>
                            </w:pPr>
                          </w:p>
                          <w:p w14:paraId="6227E1DE" w14:textId="77777777" w:rsidR="009337EF" w:rsidRDefault="009337EF" w:rsidP="008E0A91">
                            <w:pPr>
                              <w:rPr>
                                <w:color w:val="007180"/>
                                <w:sz w:val="34"/>
                                <w:szCs w:val="34"/>
                              </w:rPr>
                            </w:pPr>
                          </w:p>
                          <w:p w14:paraId="2F10FDE2" w14:textId="77777777" w:rsidR="009337EF" w:rsidRDefault="009337EF" w:rsidP="008E0A91">
                            <w:pPr>
                              <w:rPr>
                                <w:color w:val="007180"/>
                                <w:sz w:val="34"/>
                                <w:szCs w:val="34"/>
                              </w:rPr>
                            </w:pPr>
                          </w:p>
                          <w:p w14:paraId="39E880B9" w14:textId="77777777" w:rsidR="009337EF" w:rsidRDefault="009337EF" w:rsidP="008E0A91">
                            <w:pPr>
                              <w:rPr>
                                <w:color w:val="007180"/>
                                <w:sz w:val="34"/>
                                <w:szCs w:val="34"/>
                              </w:rPr>
                            </w:pPr>
                          </w:p>
                          <w:p w14:paraId="279F06D6" w14:textId="77777777" w:rsidR="009337EF" w:rsidRDefault="009337EF" w:rsidP="008E0A91">
                            <w:pPr>
                              <w:rPr>
                                <w:color w:val="007180"/>
                                <w:sz w:val="34"/>
                                <w:szCs w:val="34"/>
                              </w:rPr>
                            </w:pPr>
                          </w:p>
                          <w:p w14:paraId="1AD5FA1D" w14:textId="77777777" w:rsidR="009337EF" w:rsidRDefault="009337EF" w:rsidP="008E0A91">
                            <w:pPr>
                              <w:rPr>
                                <w:color w:val="007180"/>
                                <w:sz w:val="34"/>
                                <w:szCs w:val="34"/>
                              </w:rPr>
                            </w:pPr>
                          </w:p>
                          <w:p w14:paraId="1DE8F11F" w14:textId="77777777" w:rsidR="009337EF" w:rsidRPr="00D63B45" w:rsidRDefault="009337EF" w:rsidP="008E0A91">
                            <w:pPr>
                              <w:rPr>
                                <w:color w:val="007180"/>
                                <w:sz w:val="34"/>
                                <w:szCs w:val="34"/>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35131" id="Text Box 2" o:spid="_x0000_s1028" type="#_x0000_t202" style="position:absolute;left:0;text-align:left;margin-left:132.6pt;margin-top:13.4pt;width:294.45pt;height:83.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OsNwIAAGoEAAAOAAAAZHJzL2Uyb0RvYy54bWysVEtv2zAMvg/YfxB0X+y8UyNOkbXIMCBo&#10;CyRFz4osx8YsUZOU2NmvHyXbadDtNOwiU+Qnvj7Sy/tGVuQsjC1BpXQ4iCkRikNWqmNKX/ebLwtK&#10;rGMqYxUokdKLsPR+9fnTstaJGEEBVSYMQSfKJrVOaeGcTqLI8kJIZgeghUJjDkYyh1dzjDLDavQu&#10;q2gUx7OoBpNpA1xYi9rH1khXwX+eC+6e89wKR6qUYm4unCacB39GqyVLjobpouRdGuwfspCsVBj0&#10;6uqROUZOpvzDlSy5AQu5G3CQEeR5yUWoAasZxh+q2RVMi1ALNsfqa5vs/3PLn84vhpRZSseUKCaR&#10;or1oHPkKDRn57tTaJgjaaYS5BtXIcqjU6i3wHxYh0Q2mfWAR7bvR5Eb6L9ZJ8CEScLk23UfhqBzP&#10;x3eTxZwSjrZhPJss7qY+cPT+XBvrvgmQxAspNchqSIGdt9a10B7ioynYlFWFepZUitQpnY2ncXhw&#10;taDzSnWZt8n6GlxzaEIvrpUfILtg4QbawbGab0rMYcuse2EGJwVLwul3z3jkFWAs6CRKCjC//qb3&#10;eCQQrZTUOHkptT9PzAhKqu8KqfVjGoTJdD7Ci+m1h1utOskHwKEe4n5pHkSPdVUv5gbkGy7H2kdD&#10;E1McY6bU9eKDa/cAl4uL9TqAcCg1c1u107zn2Xd237wxo7v2O2TuCfrZZMkHFlpsy8P65CAvA0W+&#10;v203u7bjQAeSu+XzG3N7D6j3X8TqNwAAAP//AwBQSwMEFAAGAAgAAAAhAA3avSDeAAAACgEAAA8A&#10;AABkcnMvZG93bnJldi54bWxMj01PwzAMhu9I/IfISNxYumqdutJ0mpA2LlzYQOKYNe6HaJwqybry&#10;7/FOcLPlR6+ft9zOdhAT+tA7UrBcJCCQamd6ahV8nPZPOYgQNRk9OEIFPxhgW93flbow7krvOB1j&#10;KziEQqEVdDGOhZSh7tDqsHAjEt8a562OvPpWGq+vHG4HmSbJWlrdE3/o9IgvHdbfx4tVEEMz7HPz&#10;at7G3efh4Ntpg1+NUo8P8+4ZRMQ5/sFw02d1qNjp7C5kghgUpOssZfQ2cAUG8my1BHFmcrPKQFal&#10;/F+h+gUAAP//AwBQSwECLQAUAAYACAAAACEAtoM4kv4AAADhAQAAEwAAAAAAAAAAAAAAAAAAAAAA&#10;W0NvbnRlbnRfVHlwZXNdLnhtbFBLAQItABQABgAIAAAAIQA4/SH/1gAAAJQBAAALAAAAAAAAAAAA&#10;AAAAAC8BAABfcmVscy8ucmVsc1BLAQItABQABgAIAAAAIQBmL5OsNwIAAGoEAAAOAAAAAAAAAAAA&#10;AAAAAC4CAABkcnMvZTJvRG9jLnhtbFBLAQItABQABgAIAAAAIQAN2r0g3gAAAAoBAAAPAAAAAAAA&#10;AAAAAAAAAJEEAABkcnMvZG93bnJldi54bWxQSwUGAAAAAAQABADzAAAAnAUAAAAA&#10;" filled="f" stroked="f" strokeweight=".5pt">
                <v:textbox inset="0,,0">
                  <w:txbxContent>
                    <w:p w14:paraId="2CB21631" w14:textId="0157D35F" w:rsidR="009337EF" w:rsidRDefault="000A164F" w:rsidP="008E0A91">
                      <w:pPr>
                        <w:rPr>
                          <w:color w:val="007180"/>
                          <w:sz w:val="34"/>
                          <w:szCs w:val="34"/>
                        </w:rPr>
                      </w:pPr>
                      <w:r>
                        <w:rPr>
                          <w:color w:val="007180"/>
                          <w:sz w:val="30"/>
                          <w:szCs w:val="30"/>
                          <w:lang w:val="en-US"/>
                        </w:rPr>
                        <w:t>A</w:t>
                      </w:r>
                      <w:r w:rsidR="009337EF" w:rsidRPr="00A64FAF">
                        <w:rPr>
                          <w:color w:val="007180"/>
                          <w:sz w:val="30"/>
                          <w:szCs w:val="30"/>
                        </w:rPr>
                        <w:t xml:space="preserve">’ </w:t>
                      </w:r>
                      <w:r>
                        <w:rPr>
                          <w:color w:val="007180"/>
                          <w:sz w:val="30"/>
                          <w:szCs w:val="30"/>
                        </w:rPr>
                        <w:t>εξάμηνο</w:t>
                      </w:r>
                      <w:r w:rsidR="009337EF" w:rsidRPr="00A64FAF">
                        <w:rPr>
                          <w:color w:val="007180"/>
                          <w:sz w:val="30"/>
                          <w:szCs w:val="30"/>
                        </w:rPr>
                        <w:t xml:space="preserve"> 202</w:t>
                      </w:r>
                      <w:r w:rsidR="00047EA1" w:rsidRPr="00047EA1">
                        <w:rPr>
                          <w:color w:val="007180"/>
                          <w:sz w:val="30"/>
                          <w:szCs w:val="30"/>
                        </w:rPr>
                        <w:t>2</w:t>
                      </w:r>
                      <w:r w:rsidR="009337EF" w:rsidRPr="00230B4E">
                        <w:rPr>
                          <w:color w:val="007180"/>
                          <w:sz w:val="30"/>
                          <w:szCs w:val="30"/>
                        </w:rPr>
                        <w:t>: Τα κέρδη μετά από φόρους από συνεχιζόμενες δραστηριότητες διαμορφώθηκαν σε €</w:t>
                      </w:r>
                      <w:r w:rsidR="00230B4E">
                        <w:rPr>
                          <w:color w:val="007180"/>
                          <w:sz w:val="30"/>
                          <w:szCs w:val="30"/>
                        </w:rPr>
                        <w:t>49</w:t>
                      </w:r>
                      <w:r w:rsidR="00E62457">
                        <w:rPr>
                          <w:color w:val="007180"/>
                          <w:sz w:val="30"/>
                          <w:szCs w:val="30"/>
                        </w:rPr>
                        <w:t>0</w:t>
                      </w:r>
                      <w:r w:rsidR="007A7603">
                        <w:rPr>
                          <w:color w:val="007180"/>
                          <w:sz w:val="30"/>
                          <w:szCs w:val="30"/>
                        </w:rPr>
                        <w:t xml:space="preserve"> </w:t>
                      </w:r>
                      <w:r w:rsidR="009337EF" w:rsidRPr="00230B4E">
                        <w:rPr>
                          <w:color w:val="007180"/>
                          <w:sz w:val="30"/>
                          <w:szCs w:val="30"/>
                        </w:rPr>
                        <w:t>εκατ., με τα οργανικά κέρδη στα €</w:t>
                      </w:r>
                      <w:r w:rsidR="00230B4E" w:rsidRPr="00230B4E">
                        <w:rPr>
                          <w:color w:val="007180"/>
                          <w:sz w:val="30"/>
                          <w:szCs w:val="30"/>
                        </w:rPr>
                        <w:t>280</w:t>
                      </w:r>
                      <w:r w:rsidR="009337EF" w:rsidRPr="00230B4E">
                        <w:rPr>
                          <w:color w:val="007180"/>
                          <w:sz w:val="30"/>
                          <w:szCs w:val="30"/>
                        </w:rPr>
                        <w:t xml:space="preserve"> εκατ.</w:t>
                      </w:r>
                      <w:r w:rsidR="009337EF" w:rsidRPr="003D5BB1">
                        <w:rPr>
                          <w:color w:val="007180"/>
                          <w:sz w:val="30"/>
                          <w:szCs w:val="30"/>
                        </w:rPr>
                        <w:t xml:space="preserve"> </w:t>
                      </w:r>
                    </w:p>
                    <w:p w14:paraId="470A1976" w14:textId="77777777" w:rsidR="009337EF" w:rsidRDefault="009337EF" w:rsidP="008E0A91">
                      <w:pPr>
                        <w:rPr>
                          <w:color w:val="007180"/>
                          <w:sz w:val="34"/>
                          <w:szCs w:val="34"/>
                        </w:rPr>
                      </w:pPr>
                    </w:p>
                    <w:p w14:paraId="697F9E87" w14:textId="77777777" w:rsidR="009337EF" w:rsidRDefault="009337EF" w:rsidP="008E0A91">
                      <w:pPr>
                        <w:rPr>
                          <w:color w:val="007180"/>
                          <w:sz w:val="34"/>
                          <w:szCs w:val="34"/>
                        </w:rPr>
                      </w:pPr>
                    </w:p>
                    <w:p w14:paraId="5FF19900" w14:textId="77777777" w:rsidR="009337EF" w:rsidRDefault="009337EF" w:rsidP="008E0A91">
                      <w:pPr>
                        <w:rPr>
                          <w:color w:val="007180"/>
                          <w:sz w:val="34"/>
                          <w:szCs w:val="34"/>
                        </w:rPr>
                      </w:pPr>
                    </w:p>
                    <w:p w14:paraId="52878DC9" w14:textId="77777777" w:rsidR="009337EF" w:rsidRDefault="009337EF" w:rsidP="008E0A91">
                      <w:pPr>
                        <w:rPr>
                          <w:color w:val="007180"/>
                          <w:sz w:val="34"/>
                          <w:szCs w:val="34"/>
                        </w:rPr>
                      </w:pPr>
                    </w:p>
                    <w:p w14:paraId="35572A5E" w14:textId="77777777" w:rsidR="009337EF" w:rsidRDefault="009337EF" w:rsidP="008E0A91">
                      <w:pPr>
                        <w:rPr>
                          <w:color w:val="007180"/>
                          <w:sz w:val="34"/>
                          <w:szCs w:val="34"/>
                        </w:rPr>
                      </w:pPr>
                    </w:p>
                    <w:p w14:paraId="6C012386" w14:textId="77777777" w:rsidR="009337EF" w:rsidRDefault="009337EF" w:rsidP="008E0A91">
                      <w:pPr>
                        <w:rPr>
                          <w:color w:val="007180"/>
                          <w:sz w:val="34"/>
                          <w:szCs w:val="34"/>
                        </w:rPr>
                      </w:pPr>
                    </w:p>
                    <w:p w14:paraId="02BCC18C" w14:textId="77777777" w:rsidR="009337EF" w:rsidRDefault="009337EF" w:rsidP="008E0A91">
                      <w:pPr>
                        <w:rPr>
                          <w:color w:val="007180"/>
                          <w:sz w:val="34"/>
                          <w:szCs w:val="34"/>
                        </w:rPr>
                      </w:pPr>
                    </w:p>
                    <w:p w14:paraId="1E59C0B3" w14:textId="77777777" w:rsidR="009337EF" w:rsidRDefault="009337EF" w:rsidP="008E0A91">
                      <w:pPr>
                        <w:rPr>
                          <w:color w:val="007180"/>
                          <w:sz w:val="34"/>
                          <w:szCs w:val="34"/>
                        </w:rPr>
                      </w:pPr>
                    </w:p>
                    <w:p w14:paraId="74424647" w14:textId="77777777" w:rsidR="009337EF" w:rsidRDefault="009337EF" w:rsidP="008E0A91">
                      <w:pPr>
                        <w:rPr>
                          <w:color w:val="007180"/>
                          <w:sz w:val="34"/>
                          <w:szCs w:val="34"/>
                        </w:rPr>
                      </w:pPr>
                    </w:p>
                    <w:p w14:paraId="2D8F0BED" w14:textId="77777777" w:rsidR="009337EF" w:rsidRDefault="009337EF" w:rsidP="008E0A91">
                      <w:pPr>
                        <w:rPr>
                          <w:color w:val="007180"/>
                          <w:sz w:val="34"/>
                          <w:szCs w:val="34"/>
                        </w:rPr>
                      </w:pPr>
                    </w:p>
                    <w:p w14:paraId="63C95FEF" w14:textId="77777777" w:rsidR="009337EF" w:rsidRDefault="009337EF" w:rsidP="008E0A91">
                      <w:pPr>
                        <w:rPr>
                          <w:color w:val="007180"/>
                          <w:sz w:val="34"/>
                          <w:szCs w:val="34"/>
                        </w:rPr>
                      </w:pPr>
                    </w:p>
                    <w:p w14:paraId="3F722FB0" w14:textId="77777777" w:rsidR="009337EF" w:rsidRDefault="009337EF" w:rsidP="008E0A91">
                      <w:pPr>
                        <w:rPr>
                          <w:color w:val="007180"/>
                          <w:sz w:val="34"/>
                          <w:szCs w:val="34"/>
                        </w:rPr>
                      </w:pPr>
                    </w:p>
                    <w:p w14:paraId="1A9C40F1" w14:textId="77777777" w:rsidR="009337EF" w:rsidRDefault="009337EF" w:rsidP="008E0A91">
                      <w:pPr>
                        <w:rPr>
                          <w:color w:val="007180"/>
                          <w:sz w:val="34"/>
                          <w:szCs w:val="34"/>
                        </w:rPr>
                      </w:pPr>
                    </w:p>
                    <w:p w14:paraId="77741465" w14:textId="77777777" w:rsidR="009337EF" w:rsidRDefault="009337EF" w:rsidP="008E0A91">
                      <w:pPr>
                        <w:rPr>
                          <w:color w:val="007180"/>
                          <w:sz w:val="34"/>
                          <w:szCs w:val="34"/>
                        </w:rPr>
                      </w:pPr>
                    </w:p>
                    <w:p w14:paraId="3B3F6565" w14:textId="77777777" w:rsidR="009337EF" w:rsidRDefault="009337EF" w:rsidP="008E0A91">
                      <w:pPr>
                        <w:rPr>
                          <w:color w:val="007180"/>
                          <w:sz w:val="34"/>
                          <w:szCs w:val="34"/>
                        </w:rPr>
                      </w:pPr>
                    </w:p>
                    <w:p w14:paraId="0A21B387" w14:textId="77777777" w:rsidR="009337EF" w:rsidRDefault="009337EF" w:rsidP="008E0A91">
                      <w:pPr>
                        <w:rPr>
                          <w:color w:val="007180"/>
                          <w:sz w:val="34"/>
                          <w:szCs w:val="34"/>
                        </w:rPr>
                      </w:pPr>
                    </w:p>
                    <w:p w14:paraId="49F101BB" w14:textId="77777777" w:rsidR="009337EF" w:rsidRDefault="009337EF" w:rsidP="008E0A91">
                      <w:pPr>
                        <w:rPr>
                          <w:color w:val="007180"/>
                          <w:sz w:val="34"/>
                          <w:szCs w:val="34"/>
                        </w:rPr>
                      </w:pPr>
                    </w:p>
                    <w:p w14:paraId="3DDC4BE9" w14:textId="77777777" w:rsidR="009337EF" w:rsidRDefault="009337EF" w:rsidP="008E0A91">
                      <w:pPr>
                        <w:rPr>
                          <w:color w:val="007180"/>
                          <w:sz w:val="34"/>
                          <w:szCs w:val="34"/>
                        </w:rPr>
                      </w:pPr>
                    </w:p>
                    <w:p w14:paraId="4758EF7A" w14:textId="77777777" w:rsidR="009337EF" w:rsidRDefault="009337EF" w:rsidP="008E0A91">
                      <w:pPr>
                        <w:rPr>
                          <w:color w:val="007180"/>
                          <w:sz w:val="34"/>
                          <w:szCs w:val="34"/>
                        </w:rPr>
                      </w:pPr>
                    </w:p>
                    <w:p w14:paraId="39E80040" w14:textId="77777777" w:rsidR="009337EF" w:rsidRDefault="009337EF" w:rsidP="008E0A91">
                      <w:pPr>
                        <w:rPr>
                          <w:color w:val="007180"/>
                          <w:sz w:val="34"/>
                          <w:szCs w:val="34"/>
                        </w:rPr>
                      </w:pPr>
                    </w:p>
                    <w:p w14:paraId="145E646E" w14:textId="77777777" w:rsidR="009337EF" w:rsidRDefault="009337EF" w:rsidP="008E0A91">
                      <w:pPr>
                        <w:rPr>
                          <w:color w:val="007180"/>
                          <w:sz w:val="34"/>
                          <w:szCs w:val="34"/>
                        </w:rPr>
                      </w:pPr>
                    </w:p>
                    <w:p w14:paraId="043F86E3" w14:textId="77777777" w:rsidR="009337EF" w:rsidRDefault="009337EF" w:rsidP="008E0A91">
                      <w:pPr>
                        <w:rPr>
                          <w:color w:val="007180"/>
                          <w:sz w:val="34"/>
                          <w:szCs w:val="34"/>
                        </w:rPr>
                      </w:pPr>
                    </w:p>
                    <w:p w14:paraId="14266B6A" w14:textId="77777777" w:rsidR="009337EF" w:rsidRDefault="009337EF" w:rsidP="008E0A91">
                      <w:pPr>
                        <w:rPr>
                          <w:color w:val="007180"/>
                          <w:sz w:val="34"/>
                          <w:szCs w:val="34"/>
                        </w:rPr>
                      </w:pPr>
                    </w:p>
                    <w:p w14:paraId="20F376C9" w14:textId="77777777" w:rsidR="009337EF" w:rsidRDefault="009337EF" w:rsidP="008E0A91">
                      <w:pPr>
                        <w:rPr>
                          <w:color w:val="007180"/>
                          <w:sz w:val="34"/>
                          <w:szCs w:val="34"/>
                        </w:rPr>
                      </w:pPr>
                    </w:p>
                    <w:p w14:paraId="3720B61E" w14:textId="77777777" w:rsidR="009337EF" w:rsidRDefault="009337EF" w:rsidP="008E0A91">
                      <w:pPr>
                        <w:rPr>
                          <w:color w:val="007180"/>
                          <w:sz w:val="34"/>
                          <w:szCs w:val="34"/>
                        </w:rPr>
                      </w:pPr>
                    </w:p>
                    <w:p w14:paraId="7CF7601B" w14:textId="77777777" w:rsidR="009337EF" w:rsidRDefault="009337EF" w:rsidP="008E0A91">
                      <w:pPr>
                        <w:rPr>
                          <w:color w:val="007180"/>
                          <w:sz w:val="34"/>
                          <w:szCs w:val="34"/>
                        </w:rPr>
                      </w:pPr>
                    </w:p>
                    <w:p w14:paraId="392EE964" w14:textId="77777777" w:rsidR="009337EF" w:rsidRDefault="009337EF" w:rsidP="008E0A91">
                      <w:pPr>
                        <w:rPr>
                          <w:color w:val="007180"/>
                          <w:sz w:val="34"/>
                          <w:szCs w:val="34"/>
                        </w:rPr>
                      </w:pPr>
                    </w:p>
                    <w:p w14:paraId="57BC6549" w14:textId="77777777" w:rsidR="009337EF" w:rsidRDefault="009337EF" w:rsidP="008E0A91">
                      <w:pPr>
                        <w:rPr>
                          <w:color w:val="007180"/>
                          <w:sz w:val="34"/>
                          <w:szCs w:val="34"/>
                        </w:rPr>
                      </w:pPr>
                    </w:p>
                    <w:p w14:paraId="7186980E" w14:textId="77777777" w:rsidR="009337EF" w:rsidRDefault="009337EF" w:rsidP="008E0A91">
                      <w:pPr>
                        <w:rPr>
                          <w:color w:val="007180"/>
                          <w:sz w:val="34"/>
                          <w:szCs w:val="34"/>
                        </w:rPr>
                      </w:pPr>
                    </w:p>
                    <w:p w14:paraId="53843890" w14:textId="77777777" w:rsidR="009337EF" w:rsidRDefault="009337EF" w:rsidP="008E0A91">
                      <w:pPr>
                        <w:rPr>
                          <w:color w:val="007180"/>
                          <w:sz w:val="34"/>
                          <w:szCs w:val="34"/>
                        </w:rPr>
                      </w:pPr>
                    </w:p>
                    <w:p w14:paraId="127AC04F" w14:textId="77777777" w:rsidR="009337EF" w:rsidRDefault="009337EF" w:rsidP="008E0A91">
                      <w:pPr>
                        <w:rPr>
                          <w:color w:val="007180"/>
                          <w:sz w:val="34"/>
                          <w:szCs w:val="34"/>
                        </w:rPr>
                      </w:pPr>
                    </w:p>
                    <w:p w14:paraId="0A3061EE" w14:textId="77777777" w:rsidR="009337EF" w:rsidRDefault="009337EF" w:rsidP="008E0A91">
                      <w:pPr>
                        <w:rPr>
                          <w:color w:val="007180"/>
                          <w:sz w:val="34"/>
                          <w:szCs w:val="34"/>
                        </w:rPr>
                      </w:pPr>
                    </w:p>
                    <w:p w14:paraId="7D29A905" w14:textId="77777777" w:rsidR="009337EF" w:rsidRDefault="009337EF" w:rsidP="008E0A91">
                      <w:pPr>
                        <w:rPr>
                          <w:color w:val="007180"/>
                          <w:sz w:val="34"/>
                          <w:szCs w:val="34"/>
                        </w:rPr>
                      </w:pPr>
                    </w:p>
                    <w:p w14:paraId="4246228C" w14:textId="77777777" w:rsidR="009337EF" w:rsidRDefault="009337EF" w:rsidP="008E0A91">
                      <w:pPr>
                        <w:rPr>
                          <w:color w:val="007180"/>
                          <w:sz w:val="34"/>
                          <w:szCs w:val="34"/>
                        </w:rPr>
                      </w:pPr>
                    </w:p>
                    <w:p w14:paraId="17A826E9" w14:textId="77777777" w:rsidR="009337EF" w:rsidRDefault="009337EF" w:rsidP="008E0A91">
                      <w:pPr>
                        <w:rPr>
                          <w:color w:val="007180"/>
                          <w:sz w:val="34"/>
                          <w:szCs w:val="34"/>
                        </w:rPr>
                      </w:pPr>
                    </w:p>
                    <w:p w14:paraId="28E96827" w14:textId="77777777" w:rsidR="009337EF" w:rsidRDefault="009337EF" w:rsidP="008E0A91">
                      <w:pPr>
                        <w:rPr>
                          <w:color w:val="007180"/>
                          <w:sz w:val="34"/>
                          <w:szCs w:val="34"/>
                        </w:rPr>
                      </w:pPr>
                    </w:p>
                    <w:p w14:paraId="1D4D59CA" w14:textId="77777777" w:rsidR="009337EF" w:rsidRDefault="009337EF" w:rsidP="008E0A91">
                      <w:pPr>
                        <w:rPr>
                          <w:color w:val="007180"/>
                          <w:sz w:val="34"/>
                          <w:szCs w:val="34"/>
                        </w:rPr>
                      </w:pPr>
                    </w:p>
                    <w:p w14:paraId="3B7A6802" w14:textId="77777777" w:rsidR="009337EF" w:rsidRDefault="009337EF" w:rsidP="008E0A91">
                      <w:pPr>
                        <w:rPr>
                          <w:color w:val="007180"/>
                          <w:sz w:val="34"/>
                          <w:szCs w:val="34"/>
                        </w:rPr>
                      </w:pPr>
                    </w:p>
                    <w:p w14:paraId="61F4F575" w14:textId="77777777" w:rsidR="009337EF" w:rsidRDefault="009337EF" w:rsidP="008E0A91">
                      <w:pPr>
                        <w:rPr>
                          <w:color w:val="007180"/>
                          <w:sz w:val="34"/>
                          <w:szCs w:val="34"/>
                        </w:rPr>
                      </w:pPr>
                    </w:p>
                    <w:p w14:paraId="0D797674" w14:textId="77777777" w:rsidR="009337EF" w:rsidRDefault="009337EF" w:rsidP="008E0A91">
                      <w:pPr>
                        <w:rPr>
                          <w:color w:val="007180"/>
                          <w:sz w:val="34"/>
                          <w:szCs w:val="34"/>
                        </w:rPr>
                      </w:pPr>
                    </w:p>
                    <w:p w14:paraId="07C1F7AB" w14:textId="77777777" w:rsidR="009337EF" w:rsidRDefault="009337EF" w:rsidP="008E0A91">
                      <w:pPr>
                        <w:rPr>
                          <w:color w:val="007180"/>
                          <w:sz w:val="34"/>
                          <w:szCs w:val="34"/>
                        </w:rPr>
                      </w:pPr>
                    </w:p>
                    <w:p w14:paraId="3746FF16" w14:textId="77777777" w:rsidR="009337EF" w:rsidRDefault="009337EF" w:rsidP="008E0A91">
                      <w:pPr>
                        <w:rPr>
                          <w:color w:val="007180"/>
                          <w:sz w:val="34"/>
                          <w:szCs w:val="34"/>
                        </w:rPr>
                      </w:pPr>
                    </w:p>
                    <w:p w14:paraId="39B4D006" w14:textId="77777777" w:rsidR="009337EF" w:rsidRDefault="009337EF" w:rsidP="008E0A91">
                      <w:pPr>
                        <w:rPr>
                          <w:color w:val="007180"/>
                          <w:sz w:val="34"/>
                          <w:szCs w:val="34"/>
                        </w:rPr>
                      </w:pPr>
                    </w:p>
                    <w:p w14:paraId="689D58A2" w14:textId="77777777" w:rsidR="009337EF" w:rsidRDefault="009337EF" w:rsidP="008E0A91">
                      <w:pPr>
                        <w:rPr>
                          <w:color w:val="007180"/>
                          <w:sz w:val="34"/>
                          <w:szCs w:val="34"/>
                        </w:rPr>
                      </w:pPr>
                    </w:p>
                    <w:p w14:paraId="775E329D" w14:textId="77777777" w:rsidR="009337EF" w:rsidRDefault="009337EF" w:rsidP="008E0A91">
                      <w:pPr>
                        <w:rPr>
                          <w:color w:val="007180"/>
                          <w:sz w:val="34"/>
                          <w:szCs w:val="34"/>
                        </w:rPr>
                      </w:pPr>
                    </w:p>
                    <w:p w14:paraId="73C8A339" w14:textId="77777777" w:rsidR="009337EF" w:rsidRDefault="009337EF" w:rsidP="008E0A91">
                      <w:pPr>
                        <w:rPr>
                          <w:color w:val="007180"/>
                          <w:sz w:val="34"/>
                          <w:szCs w:val="34"/>
                        </w:rPr>
                      </w:pPr>
                    </w:p>
                    <w:p w14:paraId="732ABB03" w14:textId="77777777" w:rsidR="009337EF" w:rsidRDefault="009337EF" w:rsidP="008E0A91">
                      <w:pPr>
                        <w:rPr>
                          <w:color w:val="007180"/>
                          <w:sz w:val="34"/>
                          <w:szCs w:val="34"/>
                        </w:rPr>
                      </w:pPr>
                    </w:p>
                    <w:p w14:paraId="4955654A" w14:textId="77777777" w:rsidR="009337EF" w:rsidRDefault="009337EF" w:rsidP="008E0A91">
                      <w:pPr>
                        <w:rPr>
                          <w:color w:val="007180"/>
                          <w:sz w:val="34"/>
                          <w:szCs w:val="34"/>
                        </w:rPr>
                      </w:pPr>
                    </w:p>
                    <w:p w14:paraId="6C1BA3D1" w14:textId="77777777" w:rsidR="009337EF" w:rsidRDefault="009337EF" w:rsidP="008E0A91">
                      <w:pPr>
                        <w:rPr>
                          <w:color w:val="007180"/>
                          <w:sz w:val="34"/>
                          <w:szCs w:val="34"/>
                        </w:rPr>
                      </w:pPr>
                    </w:p>
                    <w:p w14:paraId="7B688441" w14:textId="77777777" w:rsidR="009337EF" w:rsidRDefault="009337EF" w:rsidP="008E0A91">
                      <w:pPr>
                        <w:rPr>
                          <w:color w:val="007180"/>
                          <w:sz w:val="34"/>
                          <w:szCs w:val="34"/>
                        </w:rPr>
                      </w:pPr>
                    </w:p>
                    <w:p w14:paraId="73A6B137" w14:textId="77777777" w:rsidR="009337EF" w:rsidRDefault="009337EF" w:rsidP="008E0A91">
                      <w:pPr>
                        <w:rPr>
                          <w:color w:val="007180"/>
                          <w:sz w:val="34"/>
                          <w:szCs w:val="34"/>
                        </w:rPr>
                      </w:pPr>
                    </w:p>
                    <w:p w14:paraId="5CE971B5" w14:textId="77777777" w:rsidR="009337EF" w:rsidRDefault="009337EF" w:rsidP="008E0A91">
                      <w:pPr>
                        <w:rPr>
                          <w:color w:val="007180"/>
                          <w:sz w:val="34"/>
                          <w:szCs w:val="34"/>
                        </w:rPr>
                      </w:pPr>
                    </w:p>
                    <w:p w14:paraId="02BC07CC" w14:textId="77777777" w:rsidR="009337EF" w:rsidRDefault="009337EF" w:rsidP="008E0A91">
                      <w:pPr>
                        <w:rPr>
                          <w:color w:val="007180"/>
                          <w:sz w:val="34"/>
                          <w:szCs w:val="34"/>
                        </w:rPr>
                      </w:pPr>
                    </w:p>
                    <w:p w14:paraId="0283C4D3" w14:textId="77777777" w:rsidR="009337EF" w:rsidRDefault="009337EF" w:rsidP="008E0A91">
                      <w:pPr>
                        <w:rPr>
                          <w:color w:val="007180"/>
                          <w:sz w:val="34"/>
                          <w:szCs w:val="34"/>
                        </w:rPr>
                      </w:pPr>
                    </w:p>
                    <w:p w14:paraId="14229079" w14:textId="77777777" w:rsidR="009337EF" w:rsidRDefault="009337EF" w:rsidP="008E0A91">
                      <w:pPr>
                        <w:rPr>
                          <w:color w:val="007180"/>
                          <w:sz w:val="34"/>
                          <w:szCs w:val="34"/>
                        </w:rPr>
                      </w:pPr>
                    </w:p>
                    <w:p w14:paraId="0D0D36D1" w14:textId="77777777" w:rsidR="009337EF" w:rsidRDefault="009337EF" w:rsidP="008E0A91">
                      <w:pPr>
                        <w:rPr>
                          <w:color w:val="007180"/>
                          <w:sz w:val="34"/>
                          <w:szCs w:val="34"/>
                        </w:rPr>
                      </w:pPr>
                    </w:p>
                    <w:p w14:paraId="4EFC9901" w14:textId="77777777" w:rsidR="009337EF" w:rsidRDefault="009337EF" w:rsidP="008E0A91">
                      <w:pPr>
                        <w:rPr>
                          <w:color w:val="007180"/>
                          <w:sz w:val="34"/>
                          <w:szCs w:val="34"/>
                        </w:rPr>
                      </w:pPr>
                    </w:p>
                    <w:p w14:paraId="4B86A209" w14:textId="77777777" w:rsidR="009337EF" w:rsidRDefault="009337EF" w:rsidP="008E0A91">
                      <w:pPr>
                        <w:rPr>
                          <w:color w:val="007180"/>
                          <w:sz w:val="34"/>
                          <w:szCs w:val="34"/>
                        </w:rPr>
                      </w:pPr>
                    </w:p>
                    <w:p w14:paraId="0702FF67" w14:textId="77777777" w:rsidR="009337EF" w:rsidRDefault="009337EF" w:rsidP="008E0A91">
                      <w:pPr>
                        <w:rPr>
                          <w:color w:val="007180"/>
                          <w:sz w:val="34"/>
                          <w:szCs w:val="34"/>
                        </w:rPr>
                      </w:pPr>
                    </w:p>
                    <w:p w14:paraId="190CB483" w14:textId="77777777" w:rsidR="009337EF" w:rsidRDefault="009337EF" w:rsidP="008E0A91">
                      <w:pPr>
                        <w:rPr>
                          <w:color w:val="007180"/>
                          <w:sz w:val="34"/>
                          <w:szCs w:val="34"/>
                        </w:rPr>
                      </w:pPr>
                    </w:p>
                    <w:p w14:paraId="1775D1DF" w14:textId="77777777" w:rsidR="009337EF" w:rsidRDefault="009337EF" w:rsidP="008E0A91">
                      <w:pPr>
                        <w:rPr>
                          <w:color w:val="007180"/>
                          <w:sz w:val="34"/>
                          <w:szCs w:val="34"/>
                        </w:rPr>
                      </w:pPr>
                    </w:p>
                    <w:p w14:paraId="1E01080B" w14:textId="77777777" w:rsidR="009337EF" w:rsidRDefault="009337EF" w:rsidP="008E0A91">
                      <w:pPr>
                        <w:rPr>
                          <w:color w:val="007180"/>
                          <w:sz w:val="34"/>
                          <w:szCs w:val="34"/>
                        </w:rPr>
                      </w:pPr>
                    </w:p>
                    <w:p w14:paraId="289E5208" w14:textId="77777777" w:rsidR="009337EF" w:rsidRDefault="009337EF" w:rsidP="008E0A91">
                      <w:pPr>
                        <w:rPr>
                          <w:color w:val="007180"/>
                          <w:sz w:val="34"/>
                          <w:szCs w:val="34"/>
                        </w:rPr>
                      </w:pPr>
                    </w:p>
                    <w:p w14:paraId="5CBDD40C" w14:textId="77777777" w:rsidR="009337EF" w:rsidRDefault="009337EF" w:rsidP="008E0A91">
                      <w:pPr>
                        <w:rPr>
                          <w:color w:val="007180"/>
                          <w:sz w:val="34"/>
                          <w:szCs w:val="34"/>
                        </w:rPr>
                      </w:pPr>
                    </w:p>
                    <w:p w14:paraId="797CB3B6" w14:textId="77777777" w:rsidR="009337EF" w:rsidRDefault="009337EF" w:rsidP="008E0A91">
                      <w:pPr>
                        <w:rPr>
                          <w:color w:val="007180"/>
                          <w:sz w:val="34"/>
                          <w:szCs w:val="34"/>
                        </w:rPr>
                      </w:pPr>
                    </w:p>
                    <w:p w14:paraId="400747C6" w14:textId="77777777" w:rsidR="009337EF" w:rsidRDefault="009337EF" w:rsidP="008E0A91">
                      <w:pPr>
                        <w:rPr>
                          <w:color w:val="007180"/>
                          <w:sz w:val="34"/>
                          <w:szCs w:val="34"/>
                        </w:rPr>
                      </w:pPr>
                    </w:p>
                    <w:p w14:paraId="72595E1A" w14:textId="77777777" w:rsidR="009337EF" w:rsidRDefault="009337EF" w:rsidP="008E0A91">
                      <w:pPr>
                        <w:rPr>
                          <w:color w:val="007180"/>
                          <w:sz w:val="34"/>
                          <w:szCs w:val="34"/>
                        </w:rPr>
                      </w:pPr>
                    </w:p>
                    <w:p w14:paraId="697C1037" w14:textId="77777777" w:rsidR="009337EF" w:rsidRDefault="009337EF" w:rsidP="008E0A91">
                      <w:pPr>
                        <w:rPr>
                          <w:color w:val="007180"/>
                          <w:sz w:val="34"/>
                          <w:szCs w:val="34"/>
                        </w:rPr>
                      </w:pPr>
                    </w:p>
                    <w:p w14:paraId="57870916" w14:textId="77777777" w:rsidR="009337EF" w:rsidRDefault="009337EF" w:rsidP="008E0A91">
                      <w:pPr>
                        <w:rPr>
                          <w:color w:val="007180"/>
                          <w:sz w:val="34"/>
                          <w:szCs w:val="34"/>
                        </w:rPr>
                      </w:pPr>
                    </w:p>
                    <w:p w14:paraId="72747B8A" w14:textId="77777777" w:rsidR="009337EF" w:rsidRDefault="009337EF" w:rsidP="008E0A91">
                      <w:pPr>
                        <w:rPr>
                          <w:color w:val="007180"/>
                          <w:sz w:val="34"/>
                          <w:szCs w:val="34"/>
                        </w:rPr>
                      </w:pPr>
                    </w:p>
                    <w:p w14:paraId="79B44235" w14:textId="77777777" w:rsidR="009337EF" w:rsidRDefault="009337EF" w:rsidP="008E0A91">
                      <w:pPr>
                        <w:rPr>
                          <w:color w:val="007180"/>
                          <w:sz w:val="34"/>
                          <w:szCs w:val="34"/>
                        </w:rPr>
                      </w:pPr>
                    </w:p>
                    <w:p w14:paraId="135CECCF" w14:textId="77777777" w:rsidR="009337EF" w:rsidRDefault="009337EF" w:rsidP="008E0A91">
                      <w:pPr>
                        <w:rPr>
                          <w:color w:val="007180"/>
                          <w:sz w:val="34"/>
                          <w:szCs w:val="34"/>
                        </w:rPr>
                      </w:pPr>
                    </w:p>
                    <w:p w14:paraId="6EF576EC" w14:textId="77777777" w:rsidR="009337EF" w:rsidRDefault="009337EF" w:rsidP="008E0A91">
                      <w:pPr>
                        <w:rPr>
                          <w:color w:val="007180"/>
                          <w:sz w:val="34"/>
                          <w:szCs w:val="34"/>
                        </w:rPr>
                      </w:pPr>
                    </w:p>
                    <w:p w14:paraId="59E01EA3" w14:textId="77777777" w:rsidR="009337EF" w:rsidRDefault="009337EF" w:rsidP="008E0A91">
                      <w:pPr>
                        <w:rPr>
                          <w:color w:val="007180"/>
                          <w:sz w:val="34"/>
                          <w:szCs w:val="34"/>
                        </w:rPr>
                      </w:pPr>
                    </w:p>
                    <w:p w14:paraId="06044A6E" w14:textId="77777777" w:rsidR="009337EF" w:rsidRDefault="009337EF" w:rsidP="008E0A91">
                      <w:pPr>
                        <w:rPr>
                          <w:color w:val="007180"/>
                          <w:sz w:val="34"/>
                          <w:szCs w:val="34"/>
                        </w:rPr>
                      </w:pPr>
                    </w:p>
                    <w:p w14:paraId="6DA8110F" w14:textId="77777777" w:rsidR="009337EF" w:rsidRDefault="009337EF" w:rsidP="008E0A91">
                      <w:pPr>
                        <w:rPr>
                          <w:color w:val="007180"/>
                          <w:sz w:val="34"/>
                          <w:szCs w:val="34"/>
                        </w:rPr>
                      </w:pPr>
                    </w:p>
                    <w:p w14:paraId="63A36801" w14:textId="77777777" w:rsidR="009337EF" w:rsidRDefault="009337EF" w:rsidP="008E0A91">
                      <w:pPr>
                        <w:rPr>
                          <w:color w:val="007180"/>
                          <w:sz w:val="34"/>
                          <w:szCs w:val="34"/>
                        </w:rPr>
                      </w:pPr>
                    </w:p>
                    <w:p w14:paraId="0ED9DC70" w14:textId="77777777" w:rsidR="009337EF" w:rsidRDefault="009337EF" w:rsidP="008E0A91">
                      <w:pPr>
                        <w:rPr>
                          <w:color w:val="007180"/>
                          <w:sz w:val="34"/>
                          <w:szCs w:val="34"/>
                        </w:rPr>
                      </w:pPr>
                    </w:p>
                    <w:p w14:paraId="56EA61A5" w14:textId="77777777" w:rsidR="009337EF" w:rsidRDefault="009337EF" w:rsidP="008E0A91">
                      <w:pPr>
                        <w:rPr>
                          <w:color w:val="007180"/>
                          <w:sz w:val="34"/>
                          <w:szCs w:val="34"/>
                        </w:rPr>
                      </w:pPr>
                    </w:p>
                    <w:p w14:paraId="78B0D02E" w14:textId="77777777" w:rsidR="009337EF" w:rsidRDefault="009337EF" w:rsidP="008E0A91">
                      <w:pPr>
                        <w:rPr>
                          <w:color w:val="007180"/>
                          <w:sz w:val="34"/>
                          <w:szCs w:val="34"/>
                        </w:rPr>
                      </w:pPr>
                    </w:p>
                    <w:p w14:paraId="322F5B5D" w14:textId="77777777" w:rsidR="009337EF" w:rsidRDefault="009337EF" w:rsidP="008E0A91">
                      <w:pPr>
                        <w:rPr>
                          <w:color w:val="007180"/>
                          <w:sz w:val="34"/>
                          <w:szCs w:val="34"/>
                        </w:rPr>
                      </w:pPr>
                    </w:p>
                    <w:p w14:paraId="5DD0D2EE" w14:textId="77777777" w:rsidR="009337EF" w:rsidRDefault="009337EF" w:rsidP="008E0A91">
                      <w:pPr>
                        <w:rPr>
                          <w:color w:val="007180"/>
                          <w:sz w:val="34"/>
                          <w:szCs w:val="34"/>
                        </w:rPr>
                      </w:pPr>
                    </w:p>
                    <w:p w14:paraId="2F38CDA1" w14:textId="77777777" w:rsidR="009337EF" w:rsidRDefault="009337EF" w:rsidP="008E0A91">
                      <w:pPr>
                        <w:rPr>
                          <w:color w:val="007180"/>
                          <w:sz w:val="34"/>
                          <w:szCs w:val="34"/>
                        </w:rPr>
                      </w:pPr>
                    </w:p>
                    <w:p w14:paraId="313552CF" w14:textId="77777777" w:rsidR="009337EF" w:rsidRDefault="009337EF" w:rsidP="008E0A91">
                      <w:pPr>
                        <w:rPr>
                          <w:color w:val="007180"/>
                          <w:sz w:val="34"/>
                          <w:szCs w:val="34"/>
                        </w:rPr>
                      </w:pPr>
                    </w:p>
                    <w:p w14:paraId="65B6A750" w14:textId="77777777" w:rsidR="009337EF" w:rsidRDefault="009337EF" w:rsidP="008E0A91">
                      <w:pPr>
                        <w:rPr>
                          <w:color w:val="007180"/>
                          <w:sz w:val="34"/>
                          <w:szCs w:val="34"/>
                        </w:rPr>
                      </w:pPr>
                    </w:p>
                    <w:p w14:paraId="2B3D9948" w14:textId="77777777" w:rsidR="009337EF" w:rsidRDefault="009337EF" w:rsidP="008E0A91">
                      <w:pPr>
                        <w:rPr>
                          <w:color w:val="007180"/>
                          <w:sz w:val="34"/>
                          <w:szCs w:val="34"/>
                        </w:rPr>
                      </w:pPr>
                    </w:p>
                    <w:p w14:paraId="752E243D" w14:textId="77777777" w:rsidR="009337EF" w:rsidRDefault="009337EF" w:rsidP="008E0A91">
                      <w:pPr>
                        <w:rPr>
                          <w:color w:val="007180"/>
                          <w:sz w:val="34"/>
                          <w:szCs w:val="34"/>
                        </w:rPr>
                      </w:pPr>
                    </w:p>
                    <w:p w14:paraId="06312423" w14:textId="77777777" w:rsidR="009337EF" w:rsidRDefault="009337EF" w:rsidP="008E0A91">
                      <w:pPr>
                        <w:rPr>
                          <w:color w:val="007180"/>
                          <w:sz w:val="34"/>
                          <w:szCs w:val="34"/>
                        </w:rPr>
                      </w:pPr>
                    </w:p>
                    <w:p w14:paraId="2643FC74" w14:textId="77777777" w:rsidR="009337EF" w:rsidRDefault="009337EF" w:rsidP="008E0A91">
                      <w:pPr>
                        <w:rPr>
                          <w:color w:val="007180"/>
                          <w:sz w:val="34"/>
                          <w:szCs w:val="34"/>
                        </w:rPr>
                      </w:pPr>
                    </w:p>
                    <w:p w14:paraId="1938A84A" w14:textId="77777777" w:rsidR="009337EF" w:rsidRDefault="009337EF" w:rsidP="008E0A91">
                      <w:pPr>
                        <w:rPr>
                          <w:color w:val="007180"/>
                          <w:sz w:val="34"/>
                          <w:szCs w:val="34"/>
                        </w:rPr>
                      </w:pPr>
                    </w:p>
                    <w:p w14:paraId="2D9CD090" w14:textId="77777777" w:rsidR="009337EF" w:rsidRDefault="009337EF" w:rsidP="008E0A91">
                      <w:pPr>
                        <w:rPr>
                          <w:color w:val="007180"/>
                          <w:sz w:val="34"/>
                          <w:szCs w:val="34"/>
                        </w:rPr>
                      </w:pPr>
                    </w:p>
                    <w:p w14:paraId="73F9E832" w14:textId="77777777" w:rsidR="009337EF" w:rsidRDefault="009337EF" w:rsidP="008E0A91">
                      <w:pPr>
                        <w:rPr>
                          <w:color w:val="007180"/>
                          <w:sz w:val="34"/>
                          <w:szCs w:val="34"/>
                        </w:rPr>
                      </w:pPr>
                    </w:p>
                    <w:p w14:paraId="554DB5BB" w14:textId="77777777" w:rsidR="009337EF" w:rsidRDefault="009337EF" w:rsidP="008E0A91">
                      <w:pPr>
                        <w:rPr>
                          <w:color w:val="007180"/>
                          <w:sz w:val="34"/>
                          <w:szCs w:val="34"/>
                        </w:rPr>
                      </w:pPr>
                    </w:p>
                    <w:p w14:paraId="2141B29C" w14:textId="77777777" w:rsidR="009337EF" w:rsidRDefault="009337EF" w:rsidP="008E0A91">
                      <w:pPr>
                        <w:rPr>
                          <w:color w:val="007180"/>
                          <w:sz w:val="34"/>
                          <w:szCs w:val="34"/>
                        </w:rPr>
                      </w:pPr>
                    </w:p>
                    <w:p w14:paraId="706DBED2" w14:textId="77777777" w:rsidR="009337EF" w:rsidRDefault="009337EF" w:rsidP="008E0A91">
                      <w:pPr>
                        <w:rPr>
                          <w:color w:val="007180"/>
                          <w:sz w:val="34"/>
                          <w:szCs w:val="34"/>
                        </w:rPr>
                      </w:pPr>
                    </w:p>
                    <w:p w14:paraId="3D3E6850" w14:textId="77777777" w:rsidR="009337EF" w:rsidRDefault="009337EF" w:rsidP="008E0A91">
                      <w:pPr>
                        <w:rPr>
                          <w:color w:val="007180"/>
                          <w:sz w:val="34"/>
                          <w:szCs w:val="34"/>
                        </w:rPr>
                      </w:pPr>
                    </w:p>
                    <w:p w14:paraId="1E349FCE" w14:textId="77777777" w:rsidR="009337EF" w:rsidRDefault="009337EF" w:rsidP="008E0A91">
                      <w:pPr>
                        <w:rPr>
                          <w:color w:val="007180"/>
                          <w:sz w:val="34"/>
                          <w:szCs w:val="34"/>
                        </w:rPr>
                      </w:pPr>
                    </w:p>
                    <w:p w14:paraId="63E35409" w14:textId="77777777" w:rsidR="009337EF" w:rsidRDefault="009337EF" w:rsidP="008E0A91">
                      <w:pPr>
                        <w:rPr>
                          <w:color w:val="007180"/>
                          <w:sz w:val="34"/>
                          <w:szCs w:val="34"/>
                        </w:rPr>
                      </w:pPr>
                    </w:p>
                    <w:p w14:paraId="231BD1EF" w14:textId="77777777" w:rsidR="009337EF" w:rsidRDefault="009337EF" w:rsidP="008E0A91">
                      <w:pPr>
                        <w:rPr>
                          <w:color w:val="007180"/>
                          <w:sz w:val="34"/>
                          <w:szCs w:val="34"/>
                        </w:rPr>
                      </w:pPr>
                    </w:p>
                    <w:p w14:paraId="7D51908B" w14:textId="77777777" w:rsidR="009337EF" w:rsidRDefault="009337EF" w:rsidP="008E0A91">
                      <w:pPr>
                        <w:rPr>
                          <w:color w:val="007180"/>
                          <w:sz w:val="34"/>
                          <w:szCs w:val="34"/>
                        </w:rPr>
                      </w:pPr>
                    </w:p>
                    <w:p w14:paraId="3D2312B7" w14:textId="77777777" w:rsidR="009337EF" w:rsidRDefault="009337EF" w:rsidP="008E0A91">
                      <w:pPr>
                        <w:rPr>
                          <w:color w:val="007180"/>
                          <w:sz w:val="34"/>
                          <w:szCs w:val="34"/>
                        </w:rPr>
                      </w:pPr>
                    </w:p>
                    <w:p w14:paraId="0591D7D1" w14:textId="77777777" w:rsidR="009337EF" w:rsidRDefault="009337EF" w:rsidP="008E0A91">
                      <w:pPr>
                        <w:rPr>
                          <w:color w:val="007180"/>
                          <w:sz w:val="34"/>
                          <w:szCs w:val="34"/>
                        </w:rPr>
                      </w:pPr>
                    </w:p>
                    <w:p w14:paraId="47111E87" w14:textId="77777777" w:rsidR="009337EF" w:rsidRDefault="009337EF" w:rsidP="008E0A91">
                      <w:pPr>
                        <w:rPr>
                          <w:color w:val="007180"/>
                          <w:sz w:val="34"/>
                          <w:szCs w:val="34"/>
                        </w:rPr>
                      </w:pPr>
                    </w:p>
                    <w:p w14:paraId="76CD0452" w14:textId="77777777" w:rsidR="009337EF" w:rsidRDefault="009337EF" w:rsidP="008E0A91">
                      <w:pPr>
                        <w:rPr>
                          <w:color w:val="007180"/>
                          <w:sz w:val="34"/>
                          <w:szCs w:val="34"/>
                        </w:rPr>
                      </w:pPr>
                    </w:p>
                    <w:p w14:paraId="322BB17B" w14:textId="77777777" w:rsidR="009337EF" w:rsidRDefault="009337EF" w:rsidP="008E0A91">
                      <w:pPr>
                        <w:rPr>
                          <w:color w:val="007180"/>
                          <w:sz w:val="34"/>
                          <w:szCs w:val="34"/>
                        </w:rPr>
                      </w:pPr>
                    </w:p>
                    <w:p w14:paraId="5144808B" w14:textId="77777777" w:rsidR="009337EF" w:rsidRDefault="009337EF" w:rsidP="008E0A91">
                      <w:pPr>
                        <w:rPr>
                          <w:color w:val="007180"/>
                          <w:sz w:val="34"/>
                          <w:szCs w:val="34"/>
                        </w:rPr>
                      </w:pPr>
                    </w:p>
                    <w:p w14:paraId="4C042B90" w14:textId="77777777" w:rsidR="009337EF" w:rsidRDefault="009337EF" w:rsidP="008E0A91">
                      <w:pPr>
                        <w:rPr>
                          <w:color w:val="007180"/>
                          <w:sz w:val="34"/>
                          <w:szCs w:val="34"/>
                        </w:rPr>
                      </w:pPr>
                    </w:p>
                    <w:p w14:paraId="57080FB3" w14:textId="77777777" w:rsidR="009337EF" w:rsidRDefault="009337EF" w:rsidP="008E0A91">
                      <w:pPr>
                        <w:rPr>
                          <w:color w:val="007180"/>
                          <w:sz w:val="34"/>
                          <w:szCs w:val="34"/>
                        </w:rPr>
                      </w:pPr>
                    </w:p>
                    <w:p w14:paraId="6B4F1E71" w14:textId="77777777" w:rsidR="009337EF" w:rsidRDefault="009337EF" w:rsidP="008E0A91">
                      <w:pPr>
                        <w:rPr>
                          <w:color w:val="007180"/>
                          <w:sz w:val="34"/>
                          <w:szCs w:val="34"/>
                        </w:rPr>
                      </w:pPr>
                    </w:p>
                    <w:p w14:paraId="554FBBC7" w14:textId="77777777" w:rsidR="009337EF" w:rsidRDefault="009337EF" w:rsidP="008E0A91">
                      <w:pPr>
                        <w:rPr>
                          <w:color w:val="007180"/>
                          <w:sz w:val="34"/>
                          <w:szCs w:val="34"/>
                        </w:rPr>
                      </w:pPr>
                    </w:p>
                    <w:p w14:paraId="6EE39C54" w14:textId="77777777" w:rsidR="009337EF" w:rsidRDefault="009337EF" w:rsidP="008E0A91">
                      <w:pPr>
                        <w:rPr>
                          <w:color w:val="007180"/>
                          <w:sz w:val="34"/>
                          <w:szCs w:val="34"/>
                        </w:rPr>
                      </w:pPr>
                    </w:p>
                    <w:p w14:paraId="2CF136F5" w14:textId="77777777" w:rsidR="009337EF" w:rsidRDefault="009337EF" w:rsidP="008E0A91">
                      <w:pPr>
                        <w:rPr>
                          <w:color w:val="007180"/>
                          <w:sz w:val="34"/>
                          <w:szCs w:val="34"/>
                        </w:rPr>
                      </w:pPr>
                    </w:p>
                    <w:p w14:paraId="3CD612F8" w14:textId="77777777" w:rsidR="009337EF" w:rsidRDefault="009337EF" w:rsidP="008E0A91">
                      <w:pPr>
                        <w:rPr>
                          <w:color w:val="007180"/>
                          <w:sz w:val="34"/>
                          <w:szCs w:val="34"/>
                        </w:rPr>
                      </w:pPr>
                    </w:p>
                    <w:p w14:paraId="7BA2963F" w14:textId="77777777" w:rsidR="009337EF" w:rsidRDefault="009337EF" w:rsidP="008E0A91">
                      <w:pPr>
                        <w:rPr>
                          <w:color w:val="007180"/>
                          <w:sz w:val="34"/>
                          <w:szCs w:val="34"/>
                        </w:rPr>
                      </w:pPr>
                    </w:p>
                    <w:p w14:paraId="276AED25" w14:textId="77777777" w:rsidR="009337EF" w:rsidRDefault="009337EF" w:rsidP="008E0A91">
                      <w:pPr>
                        <w:rPr>
                          <w:color w:val="007180"/>
                          <w:sz w:val="34"/>
                          <w:szCs w:val="34"/>
                        </w:rPr>
                      </w:pPr>
                    </w:p>
                    <w:p w14:paraId="4C185A77" w14:textId="77777777" w:rsidR="009337EF" w:rsidRDefault="009337EF" w:rsidP="008E0A91">
                      <w:pPr>
                        <w:rPr>
                          <w:color w:val="007180"/>
                          <w:sz w:val="34"/>
                          <w:szCs w:val="34"/>
                        </w:rPr>
                      </w:pPr>
                    </w:p>
                    <w:p w14:paraId="5D535FA5" w14:textId="77777777" w:rsidR="009337EF" w:rsidRDefault="009337EF" w:rsidP="008E0A91">
                      <w:pPr>
                        <w:rPr>
                          <w:color w:val="007180"/>
                          <w:sz w:val="34"/>
                          <w:szCs w:val="34"/>
                        </w:rPr>
                      </w:pPr>
                    </w:p>
                    <w:p w14:paraId="628923AB" w14:textId="77777777" w:rsidR="009337EF" w:rsidRDefault="009337EF" w:rsidP="008E0A91">
                      <w:pPr>
                        <w:rPr>
                          <w:color w:val="007180"/>
                          <w:sz w:val="34"/>
                          <w:szCs w:val="34"/>
                        </w:rPr>
                      </w:pPr>
                    </w:p>
                    <w:p w14:paraId="422A3216" w14:textId="77777777" w:rsidR="009337EF" w:rsidRDefault="009337EF" w:rsidP="008E0A91">
                      <w:pPr>
                        <w:rPr>
                          <w:color w:val="007180"/>
                          <w:sz w:val="34"/>
                          <w:szCs w:val="34"/>
                        </w:rPr>
                      </w:pPr>
                    </w:p>
                    <w:p w14:paraId="67D03D19" w14:textId="77777777" w:rsidR="009337EF" w:rsidRDefault="009337EF" w:rsidP="008E0A91">
                      <w:pPr>
                        <w:rPr>
                          <w:color w:val="007180"/>
                          <w:sz w:val="34"/>
                          <w:szCs w:val="34"/>
                        </w:rPr>
                      </w:pPr>
                    </w:p>
                    <w:p w14:paraId="3AC4D062" w14:textId="77777777" w:rsidR="009337EF" w:rsidRDefault="009337EF" w:rsidP="008E0A91">
                      <w:pPr>
                        <w:rPr>
                          <w:color w:val="007180"/>
                          <w:sz w:val="34"/>
                          <w:szCs w:val="34"/>
                        </w:rPr>
                      </w:pPr>
                    </w:p>
                    <w:p w14:paraId="2B7B1373" w14:textId="77777777" w:rsidR="009337EF" w:rsidRDefault="009337EF" w:rsidP="008E0A91">
                      <w:pPr>
                        <w:rPr>
                          <w:color w:val="007180"/>
                          <w:sz w:val="34"/>
                          <w:szCs w:val="34"/>
                        </w:rPr>
                      </w:pPr>
                    </w:p>
                    <w:p w14:paraId="2BA5E012" w14:textId="77777777" w:rsidR="009337EF" w:rsidRDefault="009337EF" w:rsidP="008E0A91">
                      <w:pPr>
                        <w:rPr>
                          <w:color w:val="007180"/>
                          <w:sz w:val="34"/>
                          <w:szCs w:val="34"/>
                        </w:rPr>
                      </w:pPr>
                    </w:p>
                    <w:p w14:paraId="1591DC59" w14:textId="77777777" w:rsidR="009337EF" w:rsidRDefault="009337EF" w:rsidP="008E0A91">
                      <w:pPr>
                        <w:rPr>
                          <w:color w:val="007180"/>
                          <w:sz w:val="34"/>
                          <w:szCs w:val="34"/>
                        </w:rPr>
                      </w:pPr>
                    </w:p>
                    <w:p w14:paraId="17BEF297" w14:textId="77777777" w:rsidR="009337EF" w:rsidRDefault="009337EF" w:rsidP="008E0A91">
                      <w:pPr>
                        <w:rPr>
                          <w:color w:val="007180"/>
                          <w:sz w:val="34"/>
                          <w:szCs w:val="34"/>
                        </w:rPr>
                      </w:pPr>
                    </w:p>
                    <w:p w14:paraId="136D3D6F" w14:textId="77777777" w:rsidR="009337EF" w:rsidRDefault="009337EF" w:rsidP="008E0A91">
                      <w:pPr>
                        <w:rPr>
                          <w:color w:val="007180"/>
                          <w:sz w:val="34"/>
                          <w:szCs w:val="34"/>
                        </w:rPr>
                      </w:pPr>
                    </w:p>
                    <w:p w14:paraId="60DA961A" w14:textId="77777777" w:rsidR="009337EF" w:rsidRDefault="009337EF" w:rsidP="008E0A91">
                      <w:pPr>
                        <w:rPr>
                          <w:color w:val="007180"/>
                          <w:sz w:val="34"/>
                          <w:szCs w:val="34"/>
                        </w:rPr>
                      </w:pPr>
                    </w:p>
                    <w:p w14:paraId="3CBD47ED" w14:textId="77777777" w:rsidR="009337EF" w:rsidRDefault="009337EF" w:rsidP="008E0A91">
                      <w:pPr>
                        <w:rPr>
                          <w:color w:val="007180"/>
                          <w:sz w:val="34"/>
                          <w:szCs w:val="34"/>
                        </w:rPr>
                      </w:pPr>
                    </w:p>
                    <w:p w14:paraId="447D18D4" w14:textId="77777777" w:rsidR="009337EF" w:rsidRDefault="009337EF" w:rsidP="008E0A91">
                      <w:pPr>
                        <w:rPr>
                          <w:color w:val="007180"/>
                          <w:sz w:val="34"/>
                          <w:szCs w:val="34"/>
                        </w:rPr>
                      </w:pPr>
                    </w:p>
                    <w:p w14:paraId="0E2E4CAB" w14:textId="77777777" w:rsidR="009337EF" w:rsidRDefault="009337EF" w:rsidP="008E0A91">
                      <w:pPr>
                        <w:rPr>
                          <w:color w:val="007180"/>
                          <w:sz w:val="34"/>
                          <w:szCs w:val="34"/>
                        </w:rPr>
                      </w:pPr>
                    </w:p>
                    <w:p w14:paraId="213FF2D2" w14:textId="77777777" w:rsidR="009337EF" w:rsidRDefault="009337EF" w:rsidP="008E0A91">
                      <w:pPr>
                        <w:rPr>
                          <w:color w:val="007180"/>
                          <w:sz w:val="34"/>
                          <w:szCs w:val="34"/>
                        </w:rPr>
                      </w:pPr>
                    </w:p>
                    <w:p w14:paraId="2D532CB2" w14:textId="77777777" w:rsidR="009337EF" w:rsidRDefault="009337EF" w:rsidP="008E0A91">
                      <w:pPr>
                        <w:rPr>
                          <w:color w:val="007180"/>
                          <w:sz w:val="34"/>
                          <w:szCs w:val="34"/>
                        </w:rPr>
                      </w:pPr>
                    </w:p>
                    <w:p w14:paraId="6AE66A4D" w14:textId="77777777" w:rsidR="009337EF" w:rsidRDefault="009337EF" w:rsidP="008E0A91">
                      <w:pPr>
                        <w:rPr>
                          <w:color w:val="007180"/>
                          <w:sz w:val="34"/>
                          <w:szCs w:val="34"/>
                        </w:rPr>
                      </w:pPr>
                    </w:p>
                    <w:p w14:paraId="2488EA4F" w14:textId="77777777" w:rsidR="009337EF" w:rsidRDefault="009337EF" w:rsidP="008E0A91">
                      <w:pPr>
                        <w:rPr>
                          <w:color w:val="007180"/>
                          <w:sz w:val="34"/>
                          <w:szCs w:val="34"/>
                        </w:rPr>
                      </w:pPr>
                    </w:p>
                    <w:p w14:paraId="3391A68D" w14:textId="77777777" w:rsidR="009337EF" w:rsidRDefault="009337EF" w:rsidP="008E0A91">
                      <w:pPr>
                        <w:rPr>
                          <w:color w:val="007180"/>
                          <w:sz w:val="34"/>
                          <w:szCs w:val="34"/>
                        </w:rPr>
                      </w:pPr>
                    </w:p>
                    <w:p w14:paraId="75AF3E7E" w14:textId="77777777" w:rsidR="009337EF" w:rsidRDefault="009337EF" w:rsidP="008E0A91">
                      <w:pPr>
                        <w:rPr>
                          <w:color w:val="007180"/>
                          <w:sz w:val="34"/>
                          <w:szCs w:val="34"/>
                        </w:rPr>
                      </w:pPr>
                    </w:p>
                    <w:p w14:paraId="5EFD6EB8" w14:textId="77777777" w:rsidR="009337EF" w:rsidRDefault="009337EF" w:rsidP="008E0A91">
                      <w:pPr>
                        <w:rPr>
                          <w:color w:val="007180"/>
                          <w:sz w:val="34"/>
                          <w:szCs w:val="34"/>
                        </w:rPr>
                      </w:pPr>
                    </w:p>
                    <w:p w14:paraId="3B8D67EE" w14:textId="77777777" w:rsidR="009337EF" w:rsidRDefault="009337EF" w:rsidP="008E0A91">
                      <w:pPr>
                        <w:rPr>
                          <w:color w:val="007180"/>
                          <w:sz w:val="34"/>
                          <w:szCs w:val="34"/>
                        </w:rPr>
                      </w:pPr>
                    </w:p>
                    <w:p w14:paraId="3AD8DC32" w14:textId="77777777" w:rsidR="009337EF" w:rsidRDefault="009337EF" w:rsidP="008E0A91">
                      <w:pPr>
                        <w:rPr>
                          <w:color w:val="007180"/>
                          <w:sz w:val="34"/>
                          <w:szCs w:val="34"/>
                        </w:rPr>
                      </w:pPr>
                    </w:p>
                    <w:p w14:paraId="2C842FA0" w14:textId="77777777" w:rsidR="009337EF" w:rsidRDefault="009337EF" w:rsidP="008E0A91">
                      <w:pPr>
                        <w:rPr>
                          <w:color w:val="007180"/>
                          <w:sz w:val="34"/>
                          <w:szCs w:val="34"/>
                        </w:rPr>
                      </w:pPr>
                    </w:p>
                    <w:p w14:paraId="6623CF36" w14:textId="77777777" w:rsidR="009337EF" w:rsidRDefault="009337EF" w:rsidP="008E0A91">
                      <w:pPr>
                        <w:rPr>
                          <w:color w:val="007180"/>
                          <w:sz w:val="34"/>
                          <w:szCs w:val="34"/>
                        </w:rPr>
                      </w:pPr>
                    </w:p>
                    <w:p w14:paraId="06D12C67" w14:textId="77777777" w:rsidR="009337EF" w:rsidRDefault="009337EF" w:rsidP="008E0A91">
                      <w:pPr>
                        <w:rPr>
                          <w:color w:val="007180"/>
                          <w:sz w:val="34"/>
                          <w:szCs w:val="34"/>
                        </w:rPr>
                      </w:pPr>
                    </w:p>
                    <w:p w14:paraId="21A12078" w14:textId="77777777" w:rsidR="009337EF" w:rsidRDefault="009337EF" w:rsidP="008E0A91">
                      <w:pPr>
                        <w:rPr>
                          <w:color w:val="007180"/>
                          <w:sz w:val="34"/>
                          <w:szCs w:val="34"/>
                        </w:rPr>
                      </w:pPr>
                    </w:p>
                    <w:p w14:paraId="3D676626" w14:textId="77777777" w:rsidR="009337EF" w:rsidRDefault="009337EF" w:rsidP="008E0A91">
                      <w:pPr>
                        <w:rPr>
                          <w:color w:val="007180"/>
                          <w:sz w:val="34"/>
                          <w:szCs w:val="34"/>
                        </w:rPr>
                      </w:pPr>
                    </w:p>
                    <w:p w14:paraId="42C68F61" w14:textId="77777777" w:rsidR="009337EF" w:rsidRDefault="009337EF" w:rsidP="008E0A91">
                      <w:pPr>
                        <w:rPr>
                          <w:color w:val="007180"/>
                          <w:sz w:val="34"/>
                          <w:szCs w:val="34"/>
                        </w:rPr>
                      </w:pPr>
                    </w:p>
                    <w:p w14:paraId="56775254" w14:textId="77777777" w:rsidR="009337EF" w:rsidRDefault="009337EF" w:rsidP="008E0A91">
                      <w:pPr>
                        <w:rPr>
                          <w:color w:val="007180"/>
                          <w:sz w:val="34"/>
                          <w:szCs w:val="34"/>
                        </w:rPr>
                      </w:pPr>
                    </w:p>
                    <w:p w14:paraId="3A9E5568" w14:textId="77777777" w:rsidR="009337EF" w:rsidRDefault="009337EF" w:rsidP="008E0A91">
                      <w:pPr>
                        <w:rPr>
                          <w:color w:val="007180"/>
                          <w:sz w:val="34"/>
                          <w:szCs w:val="34"/>
                        </w:rPr>
                      </w:pPr>
                    </w:p>
                    <w:p w14:paraId="673F380B" w14:textId="77777777" w:rsidR="009337EF" w:rsidRDefault="009337EF" w:rsidP="008E0A91">
                      <w:pPr>
                        <w:rPr>
                          <w:color w:val="007180"/>
                          <w:sz w:val="34"/>
                          <w:szCs w:val="34"/>
                        </w:rPr>
                      </w:pPr>
                    </w:p>
                    <w:p w14:paraId="7F55DFD9" w14:textId="77777777" w:rsidR="009337EF" w:rsidRDefault="009337EF" w:rsidP="008E0A91">
                      <w:pPr>
                        <w:rPr>
                          <w:color w:val="007180"/>
                          <w:sz w:val="34"/>
                          <w:szCs w:val="34"/>
                        </w:rPr>
                      </w:pPr>
                    </w:p>
                    <w:p w14:paraId="1C799094" w14:textId="77777777" w:rsidR="009337EF" w:rsidRDefault="009337EF" w:rsidP="008E0A91">
                      <w:pPr>
                        <w:rPr>
                          <w:color w:val="007180"/>
                          <w:sz w:val="34"/>
                          <w:szCs w:val="34"/>
                        </w:rPr>
                      </w:pPr>
                    </w:p>
                    <w:p w14:paraId="7EAC4445" w14:textId="77777777" w:rsidR="009337EF" w:rsidRDefault="009337EF" w:rsidP="008E0A91">
                      <w:pPr>
                        <w:rPr>
                          <w:color w:val="007180"/>
                          <w:sz w:val="34"/>
                          <w:szCs w:val="34"/>
                        </w:rPr>
                      </w:pPr>
                    </w:p>
                    <w:p w14:paraId="31C40859" w14:textId="77777777" w:rsidR="009337EF" w:rsidRDefault="009337EF" w:rsidP="008E0A91">
                      <w:pPr>
                        <w:rPr>
                          <w:color w:val="007180"/>
                          <w:sz w:val="34"/>
                          <w:szCs w:val="34"/>
                        </w:rPr>
                      </w:pPr>
                    </w:p>
                    <w:p w14:paraId="48810CC8" w14:textId="77777777" w:rsidR="009337EF" w:rsidRDefault="009337EF" w:rsidP="008E0A91">
                      <w:pPr>
                        <w:rPr>
                          <w:color w:val="007180"/>
                          <w:sz w:val="34"/>
                          <w:szCs w:val="34"/>
                        </w:rPr>
                      </w:pPr>
                    </w:p>
                    <w:p w14:paraId="19D43551" w14:textId="77777777" w:rsidR="009337EF" w:rsidRDefault="009337EF" w:rsidP="008E0A91">
                      <w:pPr>
                        <w:rPr>
                          <w:color w:val="007180"/>
                          <w:sz w:val="34"/>
                          <w:szCs w:val="34"/>
                        </w:rPr>
                      </w:pPr>
                    </w:p>
                    <w:p w14:paraId="7D0E2409" w14:textId="77777777" w:rsidR="009337EF" w:rsidRDefault="009337EF" w:rsidP="008E0A91">
                      <w:pPr>
                        <w:rPr>
                          <w:color w:val="007180"/>
                          <w:sz w:val="34"/>
                          <w:szCs w:val="34"/>
                        </w:rPr>
                      </w:pPr>
                    </w:p>
                    <w:p w14:paraId="228975A4" w14:textId="77777777" w:rsidR="009337EF" w:rsidRDefault="009337EF" w:rsidP="008E0A91">
                      <w:pPr>
                        <w:rPr>
                          <w:color w:val="007180"/>
                          <w:sz w:val="34"/>
                          <w:szCs w:val="34"/>
                        </w:rPr>
                      </w:pPr>
                    </w:p>
                    <w:p w14:paraId="0E72DE89" w14:textId="77777777" w:rsidR="009337EF" w:rsidRDefault="009337EF" w:rsidP="008E0A91">
                      <w:pPr>
                        <w:rPr>
                          <w:color w:val="007180"/>
                          <w:sz w:val="34"/>
                          <w:szCs w:val="34"/>
                        </w:rPr>
                      </w:pPr>
                    </w:p>
                    <w:p w14:paraId="67CFEBF5" w14:textId="77777777" w:rsidR="009337EF" w:rsidRDefault="009337EF" w:rsidP="008E0A91">
                      <w:pPr>
                        <w:rPr>
                          <w:color w:val="007180"/>
                          <w:sz w:val="34"/>
                          <w:szCs w:val="34"/>
                        </w:rPr>
                      </w:pPr>
                    </w:p>
                    <w:p w14:paraId="2E9C0D11" w14:textId="77777777" w:rsidR="009337EF" w:rsidRDefault="009337EF" w:rsidP="008E0A91">
                      <w:pPr>
                        <w:rPr>
                          <w:color w:val="007180"/>
                          <w:sz w:val="34"/>
                          <w:szCs w:val="34"/>
                        </w:rPr>
                      </w:pPr>
                    </w:p>
                    <w:p w14:paraId="33AE10B4" w14:textId="77777777" w:rsidR="009337EF" w:rsidRDefault="009337EF" w:rsidP="008E0A91">
                      <w:pPr>
                        <w:rPr>
                          <w:color w:val="007180"/>
                          <w:sz w:val="34"/>
                          <w:szCs w:val="34"/>
                        </w:rPr>
                      </w:pPr>
                    </w:p>
                    <w:p w14:paraId="37C3A6D4" w14:textId="77777777" w:rsidR="009337EF" w:rsidRDefault="009337EF" w:rsidP="008E0A91">
                      <w:pPr>
                        <w:rPr>
                          <w:color w:val="007180"/>
                          <w:sz w:val="34"/>
                          <w:szCs w:val="34"/>
                        </w:rPr>
                      </w:pPr>
                    </w:p>
                    <w:p w14:paraId="67E3D9E5" w14:textId="77777777" w:rsidR="009337EF" w:rsidRDefault="009337EF" w:rsidP="008E0A91">
                      <w:pPr>
                        <w:rPr>
                          <w:color w:val="007180"/>
                          <w:sz w:val="34"/>
                          <w:szCs w:val="34"/>
                        </w:rPr>
                      </w:pPr>
                    </w:p>
                    <w:p w14:paraId="2B2B1FF4" w14:textId="77777777" w:rsidR="009337EF" w:rsidRDefault="009337EF" w:rsidP="008E0A91">
                      <w:pPr>
                        <w:rPr>
                          <w:color w:val="007180"/>
                          <w:sz w:val="34"/>
                          <w:szCs w:val="34"/>
                        </w:rPr>
                      </w:pPr>
                    </w:p>
                    <w:p w14:paraId="30758D7D" w14:textId="77777777" w:rsidR="009337EF" w:rsidRDefault="009337EF" w:rsidP="008E0A91">
                      <w:pPr>
                        <w:rPr>
                          <w:color w:val="007180"/>
                          <w:sz w:val="34"/>
                          <w:szCs w:val="34"/>
                        </w:rPr>
                      </w:pPr>
                    </w:p>
                    <w:p w14:paraId="28C1B094" w14:textId="77777777" w:rsidR="009337EF" w:rsidRDefault="009337EF" w:rsidP="008E0A91">
                      <w:pPr>
                        <w:rPr>
                          <w:color w:val="007180"/>
                          <w:sz w:val="34"/>
                          <w:szCs w:val="34"/>
                        </w:rPr>
                      </w:pPr>
                    </w:p>
                    <w:p w14:paraId="299FF223" w14:textId="77777777" w:rsidR="009337EF" w:rsidRDefault="009337EF" w:rsidP="008E0A91">
                      <w:pPr>
                        <w:rPr>
                          <w:color w:val="007180"/>
                          <w:sz w:val="34"/>
                          <w:szCs w:val="34"/>
                        </w:rPr>
                      </w:pPr>
                    </w:p>
                    <w:p w14:paraId="7818F06B" w14:textId="77777777" w:rsidR="009337EF" w:rsidRDefault="009337EF" w:rsidP="008E0A91">
                      <w:pPr>
                        <w:rPr>
                          <w:color w:val="007180"/>
                          <w:sz w:val="34"/>
                          <w:szCs w:val="34"/>
                        </w:rPr>
                      </w:pPr>
                    </w:p>
                    <w:p w14:paraId="6FCC328D" w14:textId="77777777" w:rsidR="009337EF" w:rsidRDefault="009337EF" w:rsidP="008E0A91">
                      <w:pPr>
                        <w:rPr>
                          <w:color w:val="007180"/>
                          <w:sz w:val="34"/>
                          <w:szCs w:val="34"/>
                        </w:rPr>
                      </w:pPr>
                    </w:p>
                    <w:p w14:paraId="07BC4AD4" w14:textId="77777777" w:rsidR="009337EF" w:rsidRDefault="009337EF" w:rsidP="008E0A91">
                      <w:pPr>
                        <w:rPr>
                          <w:color w:val="007180"/>
                          <w:sz w:val="34"/>
                          <w:szCs w:val="34"/>
                        </w:rPr>
                      </w:pPr>
                    </w:p>
                    <w:p w14:paraId="5D8F6761" w14:textId="77777777" w:rsidR="009337EF" w:rsidRDefault="009337EF" w:rsidP="008E0A91">
                      <w:pPr>
                        <w:rPr>
                          <w:color w:val="007180"/>
                          <w:sz w:val="34"/>
                          <w:szCs w:val="34"/>
                        </w:rPr>
                      </w:pPr>
                    </w:p>
                    <w:p w14:paraId="617DCF33" w14:textId="77777777" w:rsidR="009337EF" w:rsidRDefault="009337EF" w:rsidP="008E0A91">
                      <w:pPr>
                        <w:rPr>
                          <w:color w:val="007180"/>
                          <w:sz w:val="34"/>
                          <w:szCs w:val="34"/>
                        </w:rPr>
                      </w:pPr>
                    </w:p>
                    <w:p w14:paraId="3282C500" w14:textId="77777777" w:rsidR="009337EF" w:rsidRDefault="009337EF" w:rsidP="008E0A91">
                      <w:pPr>
                        <w:rPr>
                          <w:color w:val="007180"/>
                          <w:sz w:val="34"/>
                          <w:szCs w:val="34"/>
                        </w:rPr>
                      </w:pPr>
                    </w:p>
                    <w:p w14:paraId="5DCC52EF" w14:textId="77777777" w:rsidR="009337EF" w:rsidRDefault="009337EF" w:rsidP="008E0A91">
                      <w:pPr>
                        <w:rPr>
                          <w:color w:val="007180"/>
                          <w:sz w:val="34"/>
                          <w:szCs w:val="34"/>
                        </w:rPr>
                      </w:pPr>
                    </w:p>
                    <w:p w14:paraId="02969509" w14:textId="77777777" w:rsidR="009337EF" w:rsidRDefault="009337EF" w:rsidP="008E0A91">
                      <w:pPr>
                        <w:rPr>
                          <w:color w:val="007180"/>
                          <w:sz w:val="34"/>
                          <w:szCs w:val="34"/>
                        </w:rPr>
                      </w:pPr>
                    </w:p>
                    <w:p w14:paraId="65E0378F" w14:textId="77777777" w:rsidR="009337EF" w:rsidRDefault="009337EF" w:rsidP="008E0A91">
                      <w:pPr>
                        <w:rPr>
                          <w:color w:val="007180"/>
                          <w:sz w:val="34"/>
                          <w:szCs w:val="34"/>
                        </w:rPr>
                      </w:pPr>
                    </w:p>
                    <w:p w14:paraId="65C0591E" w14:textId="77777777" w:rsidR="009337EF" w:rsidRDefault="009337EF" w:rsidP="008E0A91">
                      <w:pPr>
                        <w:rPr>
                          <w:color w:val="007180"/>
                          <w:sz w:val="34"/>
                          <w:szCs w:val="34"/>
                        </w:rPr>
                      </w:pPr>
                    </w:p>
                    <w:p w14:paraId="1F27C185" w14:textId="77777777" w:rsidR="009337EF" w:rsidRDefault="009337EF" w:rsidP="008E0A91">
                      <w:pPr>
                        <w:rPr>
                          <w:color w:val="007180"/>
                          <w:sz w:val="34"/>
                          <w:szCs w:val="34"/>
                        </w:rPr>
                      </w:pPr>
                    </w:p>
                    <w:p w14:paraId="5337DB30" w14:textId="77777777" w:rsidR="009337EF" w:rsidRDefault="009337EF" w:rsidP="008E0A91">
                      <w:pPr>
                        <w:rPr>
                          <w:color w:val="007180"/>
                          <w:sz w:val="34"/>
                          <w:szCs w:val="34"/>
                        </w:rPr>
                      </w:pPr>
                    </w:p>
                    <w:p w14:paraId="20E0B268" w14:textId="77777777" w:rsidR="009337EF" w:rsidRDefault="009337EF" w:rsidP="008E0A91">
                      <w:pPr>
                        <w:rPr>
                          <w:color w:val="007180"/>
                          <w:sz w:val="34"/>
                          <w:szCs w:val="34"/>
                        </w:rPr>
                      </w:pPr>
                    </w:p>
                    <w:p w14:paraId="6728FDD2" w14:textId="77777777" w:rsidR="009337EF" w:rsidRDefault="009337EF" w:rsidP="008E0A91">
                      <w:pPr>
                        <w:rPr>
                          <w:color w:val="007180"/>
                          <w:sz w:val="34"/>
                          <w:szCs w:val="34"/>
                        </w:rPr>
                      </w:pPr>
                    </w:p>
                    <w:p w14:paraId="2A9E4A6A" w14:textId="77777777" w:rsidR="009337EF" w:rsidRDefault="009337EF" w:rsidP="008E0A91">
                      <w:pPr>
                        <w:rPr>
                          <w:color w:val="007180"/>
                          <w:sz w:val="34"/>
                          <w:szCs w:val="34"/>
                        </w:rPr>
                      </w:pPr>
                    </w:p>
                    <w:p w14:paraId="15999848" w14:textId="77777777" w:rsidR="009337EF" w:rsidRDefault="009337EF" w:rsidP="008E0A91">
                      <w:pPr>
                        <w:rPr>
                          <w:color w:val="007180"/>
                          <w:sz w:val="34"/>
                          <w:szCs w:val="34"/>
                        </w:rPr>
                      </w:pPr>
                    </w:p>
                    <w:p w14:paraId="4073B87B" w14:textId="77777777" w:rsidR="009337EF" w:rsidRDefault="009337EF" w:rsidP="008E0A91">
                      <w:pPr>
                        <w:rPr>
                          <w:color w:val="007180"/>
                          <w:sz w:val="34"/>
                          <w:szCs w:val="34"/>
                        </w:rPr>
                      </w:pPr>
                    </w:p>
                    <w:p w14:paraId="3279149C" w14:textId="77777777" w:rsidR="009337EF" w:rsidRDefault="009337EF" w:rsidP="008E0A91">
                      <w:pPr>
                        <w:rPr>
                          <w:color w:val="007180"/>
                          <w:sz w:val="34"/>
                          <w:szCs w:val="34"/>
                        </w:rPr>
                      </w:pPr>
                    </w:p>
                    <w:p w14:paraId="6A187AE9" w14:textId="77777777" w:rsidR="009337EF" w:rsidRDefault="009337EF" w:rsidP="008E0A91">
                      <w:pPr>
                        <w:rPr>
                          <w:color w:val="007180"/>
                          <w:sz w:val="34"/>
                          <w:szCs w:val="34"/>
                        </w:rPr>
                      </w:pPr>
                    </w:p>
                    <w:p w14:paraId="48303F78" w14:textId="77777777" w:rsidR="009337EF" w:rsidRDefault="009337EF" w:rsidP="008E0A91">
                      <w:pPr>
                        <w:rPr>
                          <w:color w:val="007180"/>
                          <w:sz w:val="34"/>
                          <w:szCs w:val="34"/>
                        </w:rPr>
                      </w:pPr>
                    </w:p>
                    <w:p w14:paraId="7DFFBDF9" w14:textId="77777777" w:rsidR="009337EF" w:rsidRDefault="009337EF" w:rsidP="008E0A91">
                      <w:pPr>
                        <w:rPr>
                          <w:color w:val="007180"/>
                          <w:sz w:val="34"/>
                          <w:szCs w:val="34"/>
                        </w:rPr>
                      </w:pPr>
                    </w:p>
                    <w:p w14:paraId="5728026D" w14:textId="77777777" w:rsidR="009337EF" w:rsidRDefault="009337EF" w:rsidP="008E0A91">
                      <w:pPr>
                        <w:rPr>
                          <w:color w:val="007180"/>
                          <w:sz w:val="34"/>
                          <w:szCs w:val="34"/>
                        </w:rPr>
                      </w:pPr>
                    </w:p>
                    <w:p w14:paraId="34F1EAF0" w14:textId="77777777" w:rsidR="009337EF" w:rsidRDefault="009337EF" w:rsidP="008E0A91">
                      <w:pPr>
                        <w:rPr>
                          <w:color w:val="007180"/>
                          <w:sz w:val="34"/>
                          <w:szCs w:val="34"/>
                        </w:rPr>
                      </w:pPr>
                    </w:p>
                    <w:p w14:paraId="3FCEBCC6" w14:textId="77777777" w:rsidR="009337EF" w:rsidRDefault="009337EF" w:rsidP="008E0A91">
                      <w:pPr>
                        <w:rPr>
                          <w:color w:val="007180"/>
                          <w:sz w:val="34"/>
                          <w:szCs w:val="34"/>
                        </w:rPr>
                      </w:pPr>
                    </w:p>
                    <w:p w14:paraId="792CCB9F" w14:textId="77777777" w:rsidR="009337EF" w:rsidRDefault="009337EF" w:rsidP="008E0A91">
                      <w:pPr>
                        <w:rPr>
                          <w:color w:val="007180"/>
                          <w:sz w:val="34"/>
                          <w:szCs w:val="34"/>
                        </w:rPr>
                      </w:pPr>
                    </w:p>
                    <w:p w14:paraId="468C8ED8" w14:textId="77777777" w:rsidR="009337EF" w:rsidRDefault="009337EF" w:rsidP="008E0A91">
                      <w:pPr>
                        <w:rPr>
                          <w:color w:val="007180"/>
                          <w:sz w:val="34"/>
                          <w:szCs w:val="34"/>
                        </w:rPr>
                      </w:pPr>
                    </w:p>
                    <w:p w14:paraId="1950C685" w14:textId="77777777" w:rsidR="009337EF" w:rsidRDefault="009337EF" w:rsidP="008E0A91">
                      <w:pPr>
                        <w:rPr>
                          <w:color w:val="007180"/>
                          <w:sz w:val="34"/>
                          <w:szCs w:val="34"/>
                        </w:rPr>
                      </w:pPr>
                    </w:p>
                    <w:p w14:paraId="4ADC8BD2" w14:textId="77777777" w:rsidR="009337EF" w:rsidRDefault="009337EF" w:rsidP="008E0A91">
                      <w:pPr>
                        <w:rPr>
                          <w:color w:val="007180"/>
                          <w:sz w:val="34"/>
                          <w:szCs w:val="34"/>
                        </w:rPr>
                      </w:pPr>
                    </w:p>
                    <w:p w14:paraId="09ECD747" w14:textId="77777777" w:rsidR="009337EF" w:rsidRDefault="009337EF" w:rsidP="008E0A91">
                      <w:pPr>
                        <w:rPr>
                          <w:color w:val="007180"/>
                          <w:sz w:val="34"/>
                          <w:szCs w:val="34"/>
                        </w:rPr>
                      </w:pPr>
                    </w:p>
                    <w:p w14:paraId="5E0B660E" w14:textId="77777777" w:rsidR="009337EF" w:rsidRDefault="009337EF" w:rsidP="008E0A91">
                      <w:pPr>
                        <w:rPr>
                          <w:color w:val="007180"/>
                          <w:sz w:val="34"/>
                          <w:szCs w:val="34"/>
                        </w:rPr>
                      </w:pPr>
                    </w:p>
                    <w:p w14:paraId="765707D1" w14:textId="77777777" w:rsidR="009337EF" w:rsidRDefault="009337EF" w:rsidP="008E0A91">
                      <w:pPr>
                        <w:rPr>
                          <w:color w:val="007180"/>
                          <w:sz w:val="34"/>
                          <w:szCs w:val="34"/>
                        </w:rPr>
                      </w:pPr>
                    </w:p>
                    <w:p w14:paraId="03D3C9E0" w14:textId="77777777" w:rsidR="009337EF" w:rsidRDefault="009337EF" w:rsidP="008E0A91">
                      <w:pPr>
                        <w:rPr>
                          <w:color w:val="007180"/>
                          <w:sz w:val="34"/>
                          <w:szCs w:val="34"/>
                        </w:rPr>
                      </w:pPr>
                    </w:p>
                    <w:p w14:paraId="6EF44E0B" w14:textId="77777777" w:rsidR="009337EF" w:rsidRDefault="009337EF" w:rsidP="008E0A91">
                      <w:pPr>
                        <w:rPr>
                          <w:color w:val="007180"/>
                          <w:sz w:val="34"/>
                          <w:szCs w:val="34"/>
                        </w:rPr>
                      </w:pPr>
                    </w:p>
                    <w:p w14:paraId="2D62FAA0" w14:textId="77777777" w:rsidR="009337EF" w:rsidRDefault="009337EF" w:rsidP="008E0A91">
                      <w:pPr>
                        <w:rPr>
                          <w:color w:val="007180"/>
                          <w:sz w:val="34"/>
                          <w:szCs w:val="34"/>
                        </w:rPr>
                      </w:pPr>
                    </w:p>
                    <w:p w14:paraId="4935A511" w14:textId="77777777" w:rsidR="009337EF" w:rsidRDefault="009337EF" w:rsidP="008E0A91">
                      <w:pPr>
                        <w:rPr>
                          <w:color w:val="007180"/>
                          <w:sz w:val="34"/>
                          <w:szCs w:val="34"/>
                        </w:rPr>
                      </w:pPr>
                    </w:p>
                    <w:p w14:paraId="2A0A47F5" w14:textId="77777777" w:rsidR="009337EF" w:rsidRDefault="009337EF" w:rsidP="008E0A91">
                      <w:pPr>
                        <w:rPr>
                          <w:color w:val="007180"/>
                          <w:sz w:val="34"/>
                          <w:szCs w:val="34"/>
                        </w:rPr>
                      </w:pPr>
                    </w:p>
                    <w:p w14:paraId="6777401E" w14:textId="77777777" w:rsidR="009337EF" w:rsidRDefault="009337EF" w:rsidP="008E0A91">
                      <w:pPr>
                        <w:rPr>
                          <w:color w:val="007180"/>
                          <w:sz w:val="34"/>
                          <w:szCs w:val="34"/>
                        </w:rPr>
                      </w:pPr>
                    </w:p>
                    <w:p w14:paraId="64E3AEFD" w14:textId="77777777" w:rsidR="009337EF" w:rsidRDefault="009337EF" w:rsidP="008E0A91">
                      <w:pPr>
                        <w:rPr>
                          <w:color w:val="007180"/>
                          <w:sz w:val="34"/>
                          <w:szCs w:val="34"/>
                        </w:rPr>
                      </w:pPr>
                    </w:p>
                    <w:p w14:paraId="0DBD15ED" w14:textId="77777777" w:rsidR="009337EF" w:rsidRDefault="009337EF" w:rsidP="008E0A91">
                      <w:pPr>
                        <w:rPr>
                          <w:color w:val="007180"/>
                          <w:sz w:val="34"/>
                          <w:szCs w:val="34"/>
                        </w:rPr>
                      </w:pPr>
                    </w:p>
                    <w:p w14:paraId="29FEDBCC" w14:textId="77777777" w:rsidR="009337EF" w:rsidRDefault="009337EF" w:rsidP="008E0A91">
                      <w:pPr>
                        <w:rPr>
                          <w:color w:val="007180"/>
                          <w:sz w:val="34"/>
                          <w:szCs w:val="34"/>
                        </w:rPr>
                      </w:pPr>
                    </w:p>
                    <w:p w14:paraId="3142EB84" w14:textId="77777777" w:rsidR="009337EF" w:rsidRDefault="009337EF" w:rsidP="008E0A91">
                      <w:pPr>
                        <w:rPr>
                          <w:color w:val="007180"/>
                          <w:sz w:val="34"/>
                          <w:szCs w:val="34"/>
                        </w:rPr>
                      </w:pPr>
                    </w:p>
                    <w:p w14:paraId="6F51E896" w14:textId="77777777" w:rsidR="009337EF" w:rsidRDefault="009337EF" w:rsidP="008E0A91">
                      <w:pPr>
                        <w:rPr>
                          <w:color w:val="007180"/>
                          <w:sz w:val="34"/>
                          <w:szCs w:val="34"/>
                        </w:rPr>
                      </w:pPr>
                    </w:p>
                    <w:p w14:paraId="3454C731" w14:textId="77777777" w:rsidR="009337EF" w:rsidRDefault="009337EF" w:rsidP="008E0A91">
                      <w:pPr>
                        <w:rPr>
                          <w:color w:val="007180"/>
                          <w:sz w:val="34"/>
                          <w:szCs w:val="34"/>
                        </w:rPr>
                      </w:pPr>
                    </w:p>
                    <w:p w14:paraId="336A70A7" w14:textId="77777777" w:rsidR="009337EF" w:rsidRDefault="009337EF" w:rsidP="008E0A91">
                      <w:pPr>
                        <w:rPr>
                          <w:color w:val="007180"/>
                          <w:sz w:val="34"/>
                          <w:szCs w:val="34"/>
                        </w:rPr>
                      </w:pPr>
                    </w:p>
                    <w:p w14:paraId="157085F2" w14:textId="77777777" w:rsidR="009337EF" w:rsidRDefault="009337EF" w:rsidP="008E0A91">
                      <w:pPr>
                        <w:rPr>
                          <w:color w:val="007180"/>
                          <w:sz w:val="34"/>
                          <w:szCs w:val="34"/>
                        </w:rPr>
                      </w:pPr>
                    </w:p>
                    <w:p w14:paraId="18CF4F23" w14:textId="77777777" w:rsidR="009337EF" w:rsidRDefault="009337EF" w:rsidP="008E0A91">
                      <w:pPr>
                        <w:rPr>
                          <w:color w:val="007180"/>
                          <w:sz w:val="34"/>
                          <w:szCs w:val="34"/>
                        </w:rPr>
                      </w:pPr>
                    </w:p>
                    <w:p w14:paraId="641BAA5C" w14:textId="77777777" w:rsidR="009337EF" w:rsidRDefault="009337EF" w:rsidP="008E0A91">
                      <w:pPr>
                        <w:rPr>
                          <w:color w:val="007180"/>
                          <w:sz w:val="34"/>
                          <w:szCs w:val="34"/>
                        </w:rPr>
                      </w:pPr>
                    </w:p>
                    <w:p w14:paraId="1463718D" w14:textId="77777777" w:rsidR="009337EF" w:rsidRDefault="009337EF" w:rsidP="008E0A91">
                      <w:pPr>
                        <w:rPr>
                          <w:color w:val="007180"/>
                          <w:sz w:val="34"/>
                          <w:szCs w:val="34"/>
                        </w:rPr>
                      </w:pPr>
                    </w:p>
                    <w:p w14:paraId="4607F7CD" w14:textId="77777777" w:rsidR="009337EF" w:rsidRDefault="009337EF" w:rsidP="008E0A91">
                      <w:pPr>
                        <w:rPr>
                          <w:color w:val="007180"/>
                          <w:sz w:val="34"/>
                          <w:szCs w:val="34"/>
                        </w:rPr>
                      </w:pPr>
                    </w:p>
                    <w:p w14:paraId="3ABA5B8C" w14:textId="77777777" w:rsidR="009337EF" w:rsidRDefault="009337EF" w:rsidP="008E0A91">
                      <w:pPr>
                        <w:rPr>
                          <w:color w:val="007180"/>
                          <w:sz w:val="34"/>
                          <w:szCs w:val="34"/>
                        </w:rPr>
                      </w:pPr>
                    </w:p>
                    <w:p w14:paraId="1A56EF2A" w14:textId="77777777" w:rsidR="009337EF" w:rsidRDefault="009337EF" w:rsidP="008E0A91">
                      <w:pPr>
                        <w:rPr>
                          <w:color w:val="007180"/>
                          <w:sz w:val="34"/>
                          <w:szCs w:val="34"/>
                        </w:rPr>
                      </w:pPr>
                    </w:p>
                    <w:p w14:paraId="1421E7EA" w14:textId="77777777" w:rsidR="009337EF" w:rsidRDefault="009337EF" w:rsidP="008E0A91">
                      <w:pPr>
                        <w:rPr>
                          <w:color w:val="007180"/>
                          <w:sz w:val="34"/>
                          <w:szCs w:val="34"/>
                        </w:rPr>
                      </w:pPr>
                    </w:p>
                    <w:p w14:paraId="73CAC4AF" w14:textId="77777777" w:rsidR="009337EF" w:rsidRDefault="009337EF" w:rsidP="008E0A91">
                      <w:pPr>
                        <w:rPr>
                          <w:color w:val="007180"/>
                          <w:sz w:val="34"/>
                          <w:szCs w:val="34"/>
                        </w:rPr>
                      </w:pPr>
                    </w:p>
                    <w:p w14:paraId="44E8751F" w14:textId="77777777" w:rsidR="009337EF" w:rsidRDefault="009337EF" w:rsidP="008E0A91">
                      <w:pPr>
                        <w:rPr>
                          <w:color w:val="007180"/>
                          <w:sz w:val="34"/>
                          <w:szCs w:val="34"/>
                        </w:rPr>
                      </w:pPr>
                    </w:p>
                    <w:p w14:paraId="24E1F05E" w14:textId="77777777" w:rsidR="009337EF" w:rsidRDefault="009337EF" w:rsidP="008E0A91">
                      <w:pPr>
                        <w:rPr>
                          <w:color w:val="007180"/>
                          <w:sz w:val="34"/>
                          <w:szCs w:val="34"/>
                        </w:rPr>
                      </w:pPr>
                    </w:p>
                    <w:p w14:paraId="0ACF1247" w14:textId="77777777" w:rsidR="009337EF" w:rsidRDefault="009337EF" w:rsidP="008E0A91">
                      <w:pPr>
                        <w:rPr>
                          <w:color w:val="007180"/>
                          <w:sz w:val="34"/>
                          <w:szCs w:val="34"/>
                        </w:rPr>
                      </w:pPr>
                    </w:p>
                    <w:p w14:paraId="44FCF640" w14:textId="77777777" w:rsidR="009337EF" w:rsidRDefault="009337EF" w:rsidP="008E0A91">
                      <w:pPr>
                        <w:rPr>
                          <w:color w:val="007180"/>
                          <w:sz w:val="34"/>
                          <w:szCs w:val="34"/>
                        </w:rPr>
                      </w:pPr>
                    </w:p>
                    <w:p w14:paraId="377FC187" w14:textId="77777777" w:rsidR="009337EF" w:rsidRDefault="009337EF" w:rsidP="008E0A91">
                      <w:pPr>
                        <w:rPr>
                          <w:color w:val="007180"/>
                          <w:sz w:val="34"/>
                          <w:szCs w:val="34"/>
                        </w:rPr>
                      </w:pPr>
                    </w:p>
                    <w:p w14:paraId="3B302E70" w14:textId="77777777" w:rsidR="009337EF" w:rsidRDefault="009337EF" w:rsidP="008E0A91">
                      <w:pPr>
                        <w:rPr>
                          <w:color w:val="007180"/>
                          <w:sz w:val="34"/>
                          <w:szCs w:val="34"/>
                        </w:rPr>
                      </w:pPr>
                    </w:p>
                    <w:p w14:paraId="427242B9" w14:textId="77777777" w:rsidR="009337EF" w:rsidRDefault="009337EF" w:rsidP="008E0A91">
                      <w:pPr>
                        <w:rPr>
                          <w:color w:val="007180"/>
                          <w:sz w:val="34"/>
                          <w:szCs w:val="34"/>
                        </w:rPr>
                      </w:pPr>
                    </w:p>
                    <w:p w14:paraId="34768A5A" w14:textId="77777777" w:rsidR="009337EF" w:rsidRDefault="009337EF" w:rsidP="008E0A91">
                      <w:pPr>
                        <w:rPr>
                          <w:color w:val="007180"/>
                          <w:sz w:val="34"/>
                          <w:szCs w:val="34"/>
                        </w:rPr>
                      </w:pPr>
                    </w:p>
                    <w:p w14:paraId="42A65BB0" w14:textId="77777777" w:rsidR="009337EF" w:rsidRDefault="009337EF" w:rsidP="008E0A91">
                      <w:pPr>
                        <w:rPr>
                          <w:color w:val="007180"/>
                          <w:sz w:val="34"/>
                          <w:szCs w:val="34"/>
                        </w:rPr>
                      </w:pPr>
                    </w:p>
                    <w:p w14:paraId="0318433C" w14:textId="77777777" w:rsidR="009337EF" w:rsidRDefault="009337EF" w:rsidP="008E0A91">
                      <w:pPr>
                        <w:rPr>
                          <w:color w:val="007180"/>
                          <w:sz w:val="34"/>
                          <w:szCs w:val="34"/>
                        </w:rPr>
                      </w:pPr>
                    </w:p>
                    <w:p w14:paraId="54D81589" w14:textId="77777777" w:rsidR="009337EF" w:rsidRDefault="009337EF" w:rsidP="008E0A91">
                      <w:pPr>
                        <w:rPr>
                          <w:color w:val="007180"/>
                          <w:sz w:val="34"/>
                          <w:szCs w:val="34"/>
                        </w:rPr>
                      </w:pPr>
                    </w:p>
                    <w:p w14:paraId="00BF0038" w14:textId="77777777" w:rsidR="009337EF" w:rsidRDefault="009337EF" w:rsidP="008E0A91">
                      <w:pPr>
                        <w:rPr>
                          <w:color w:val="007180"/>
                          <w:sz w:val="34"/>
                          <w:szCs w:val="34"/>
                        </w:rPr>
                      </w:pPr>
                    </w:p>
                    <w:p w14:paraId="3A78077C" w14:textId="77777777" w:rsidR="009337EF" w:rsidRDefault="009337EF" w:rsidP="008E0A91">
                      <w:pPr>
                        <w:rPr>
                          <w:color w:val="007180"/>
                          <w:sz w:val="34"/>
                          <w:szCs w:val="34"/>
                        </w:rPr>
                      </w:pPr>
                    </w:p>
                    <w:p w14:paraId="29C40128" w14:textId="77777777" w:rsidR="009337EF" w:rsidRDefault="009337EF" w:rsidP="008E0A91">
                      <w:pPr>
                        <w:rPr>
                          <w:color w:val="007180"/>
                          <w:sz w:val="34"/>
                          <w:szCs w:val="34"/>
                        </w:rPr>
                      </w:pPr>
                    </w:p>
                    <w:p w14:paraId="5F6D2A0E" w14:textId="77777777" w:rsidR="009337EF" w:rsidRDefault="009337EF" w:rsidP="008E0A91">
                      <w:pPr>
                        <w:rPr>
                          <w:color w:val="007180"/>
                          <w:sz w:val="34"/>
                          <w:szCs w:val="34"/>
                        </w:rPr>
                      </w:pPr>
                    </w:p>
                    <w:p w14:paraId="79F342B5" w14:textId="77777777" w:rsidR="009337EF" w:rsidRDefault="009337EF" w:rsidP="008E0A91">
                      <w:pPr>
                        <w:rPr>
                          <w:color w:val="007180"/>
                          <w:sz w:val="34"/>
                          <w:szCs w:val="34"/>
                        </w:rPr>
                      </w:pPr>
                    </w:p>
                    <w:p w14:paraId="045321FA" w14:textId="77777777" w:rsidR="009337EF" w:rsidRDefault="009337EF" w:rsidP="008E0A91">
                      <w:pPr>
                        <w:rPr>
                          <w:color w:val="007180"/>
                          <w:sz w:val="34"/>
                          <w:szCs w:val="34"/>
                        </w:rPr>
                      </w:pPr>
                    </w:p>
                    <w:p w14:paraId="044B2FFE" w14:textId="77777777" w:rsidR="009337EF" w:rsidRDefault="009337EF" w:rsidP="008E0A91">
                      <w:pPr>
                        <w:rPr>
                          <w:color w:val="007180"/>
                          <w:sz w:val="34"/>
                          <w:szCs w:val="34"/>
                        </w:rPr>
                      </w:pPr>
                    </w:p>
                    <w:p w14:paraId="537CD147" w14:textId="77777777" w:rsidR="009337EF" w:rsidRDefault="009337EF" w:rsidP="008E0A91">
                      <w:pPr>
                        <w:rPr>
                          <w:color w:val="007180"/>
                          <w:sz w:val="34"/>
                          <w:szCs w:val="34"/>
                        </w:rPr>
                      </w:pPr>
                    </w:p>
                    <w:p w14:paraId="76757EDC" w14:textId="77777777" w:rsidR="009337EF" w:rsidRDefault="009337EF" w:rsidP="008E0A91">
                      <w:pPr>
                        <w:rPr>
                          <w:color w:val="007180"/>
                          <w:sz w:val="34"/>
                          <w:szCs w:val="34"/>
                        </w:rPr>
                      </w:pPr>
                    </w:p>
                    <w:p w14:paraId="1490B79C" w14:textId="77777777" w:rsidR="009337EF" w:rsidRDefault="009337EF" w:rsidP="008E0A91">
                      <w:pPr>
                        <w:rPr>
                          <w:color w:val="007180"/>
                          <w:sz w:val="34"/>
                          <w:szCs w:val="34"/>
                        </w:rPr>
                      </w:pPr>
                    </w:p>
                    <w:p w14:paraId="0EE08E8D" w14:textId="77777777" w:rsidR="009337EF" w:rsidRDefault="009337EF" w:rsidP="008E0A91">
                      <w:pPr>
                        <w:rPr>
                          <w:color w:val="007180"/>
                          <w:sz w:val="34"/>
                          <w:szCs w:val="34"/>
                        </w:rPr>
                      </w:pPr>
                    </w:p>
                    <w:p w14:paraId="57C97783" w14:textId="77777777" w:rsidR="009337EF" w:rsidRDefault="009337EF" w:rsidP="008E0A91">
                      <w:pPr>
                        <w:rPr>
                          <w:color w:val="007180"/>
                          <w:sz w:val="34"/>
                          <w:szCs w:val="34"/>
                        </w:rPr>
                      </w:pPr>
                    </w:p>
                    <w:p w14:paraId="66FAB095" w14:textId="77777777" w:rsidR="009337EF" w:rsidRDefault="009337EF" w:rsidP="008E0A91">
                      <w:pPr>
                        <w:rPr>
                          <w:color w:val="007180"/>
                          <w:sz w:val="34"/>
                          <w:szCs w:val="34"/>
                        </w:rPr>
                      </w:pPr>
                    </w:p>
                    <w:p w14:paraId="3A5535B9" w14:textId="77777777" w:rsidR="009337EF" w:rsidRDefault="009337EF" w:rsidP="008E0A91">
                      <w:pPr>
                        <w:rPr>
                          <w:color w:val="007180"/>
                          <w:sz w:val="34"/>
                          <w:szCs w:val="34"/>
                        </w:rPr>
                      </w:pPr>
                    </w:p>
                    <w:p w14:paraId="71FABBC4" w14:textId="77777777" w:rsidR="009337EF" w:rsidRDefault="009337EF" w:rsidP="008E0A91">
                      <w:pPr>
                        <w:rPr>
                          <w:color w:val="007180"/>
                          <w:sz w:val="34"/>
                          <w:szCs w:val="34"/>
                        </w:rPr>
                      </w:pPr>
                    </w:p>
                    <w:p w14:paraId="3B024BEF" w14:textId="77777777" w:rsidR="009337EF" w:rsidRDefault="009337EF" w:rsidP="008E0A91">
                      <w:pPr>
                        <w:rPr>
                          <w:color w:val="007180"/>
                          <w:sz w:val="34"/>
                          <w:szCs w:val="34"/>
                        </w:rPr>
                      </w:pPr>
                    </w:p>
                    <w:p w14:paraId="6227E1DE" w14:textId="77777777" w:rsidR="009337EF" w:rsidRDefault="009337EF" w:rsidP="008E0A91">
                      <w:pPr>
                        <w:rPr>
                          <w:color w:val="007180"/>
                          <w:sz w:val="34"/>
                          <w:szCs w:val="34"/>
                        </w:rPr>
                      </w:pPr>
                    </w:p>
                    <w:p w14:paraId="2F10FDE2" w14:textId="77777777" w:rsidR="009337EF" w:rsidRDefault="009337EF" w:rsidP="008E0A91">
                      <w:pPr>
                        <w:rPr>
                          <w:color w:val="007180"/>
                          <w:sz w:val="34"/>
                          <w:szCs w:val="34"/>
                        </w:rPr>
                      </w:pPr>
                    </w:p>
                    <w:p w14:paraId="39E880B9" w14:textId="77777777" w:rsidR="009337EF" w:rsidRDefault="009337EF" w:rsidP="008E0A91">
                      <w:pPr>
                        <w:rPr>
                          <w:color w:val="007180"/>
                          <w:sz w:val="34"/>
                          <w:szCs w:val="34"/>
                        </w:rPr>
                      </w:pPr>
                    </w:p>
                    <w:p w14:paraId="279F06D6" w14:textId="77777777" w:rsidR="009337EF" w:rsidRDefault="009337EF" w:rsidP="008E0A91">
                      <w:pPr>
                        <w:rPr>
                          <w:color w:val="007180"/>
                          <w:sz w:val="34"/>
                          <w:szCs w:val="34"/>
                        </w:rPr>
                      </w:pPr>
                    </w:p>
                    <w:p w14:paraId="1AD5FA1D" w14:textId="77777777" w:rsidR="009337EF" w:rsidRDefault="009337EF" w:rsidP="008E0A91">
                      <w:pPr>
                        <w:rPr>
                          <w:color w:val="007180"/>
                          <w:sz w:val="34"/>
                          <w:szCs w:val="34"/>
                        </w:rPr>
                      </w:pPr>
                    </w:p>
                    <w:p w14:paraId="1DE8F11F" w14:textId="77777777" w:rsidR="009337EF" w:rsidRPr="00D63B45" w:rsidRDefault="009337EF" w:rsidP="008E0A91">
                      <w:pPr>
                        <w:rPr>
                          <w:color w:val="007180"/>
                          <w:sz w:val="34"/>
                          <w:szCs w:val="34"/>
                        </w:rPr>
                      </w:pPr>
                    </w:p>
                  </w:txbxContent>
                </v:textbox>
              </v:shape>
            </w:pict>
          </mc:Fallback>
        </mc:AlternateContent>
      </w:r>
    </w:p>
    <w:p w14:paraId="55D67563" w14:textId="77777777" w:rsidR="000765E8" w:rsidRPr="00EE40A0" w:rsidRDefault="000765E8" w:rsidP="000765E8">
      <w:pPr>
        <w:pStyle w:val="body"/>
        <w:rPr>
          <w:rFonts w:ascii="Segoe UI" w:hAnsi="Segoe UI" w:cs="Segoe UI"/>
          <w:lang w:val="en-US"/>
        </w:rPr>
      </w:pPr>
    </w:p>
    <w:p w14:paraId="1F62311B" w14:textId="77777777" w:rsidR="000765E8" w:rsidRPr="00EE40A0" w:rsidRDefault="000765E8" w:rsidP="000765E8">
      <w:pPr>
        <w:pStyle w:val="body"/>
        <w:rPr>
          <w:rFonts w:ascii="Segoe UI" w:hAnsi="Segoe UI" w:cs="Segoe UI"/>
          <w:lang w:val="en-US"/>
        </w:rPr>
      </w:pPr>
    </w:p>
    <w:p w14:paraId="15029FFE" w14:textId="77777777" w:rsidR="000765E8" w:rsidRPr="00EE40A0" w:rsidRDefault="009F7797" w:rsidP="000765E8">
      <w:pPr>
        <w:pStyle w:val="body"/>
        <w:rPr>
          <w:rFonts w:ascii="Segoe UI" w:hAnsi="Segoe UI" w:cs="Segoe UI"/>
          <w:lang w:val="en-US"/>
        </w:rPr>
      </w:pPr>
      <w:r>
        <w:rPr>
          <w:rFonts w:ascii="Segoe UI" w:hAnsi="Segoe UI" w:cs="Segoe UI"/>
          <w:noProof/>
          <w:lang w:eastAsia="el-GR"/>
        </w:rPr>
        <mc:AlternateContent>
          <mc:Choice Requires="wps">
            <w:drawing>
              <wp:anchor distT="0" distB="0" distL="114300" distR="114300" simplePos="0" relativeHeight="251644416" behindDoc="0" locked="0" layoutInCell="1" allowOverlap="1" wp14:anchorId="5F424CFD" wp14:editId="0D906ED0">
                <wp:simplePos x="0" y="0"/>
                <wp:positionH relativeFrom="column">
                  <wp:posOffset>128270</wp:posOffset>
                </wp:positionH>
                <wp:positionV relativeFrom="paragraph">
                  <wp:posOffset>30006</wp:posOffset>
                </wp:positionV>
                <wp:extent cx="1408430" cy="445135"/>
                <wp:effectExtent l="0" t="0" r="1270" b="0"/>
                <wp:wrapNone/>
                <wp:docPr id="1878171023" name="Rectangle 18781710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445135"/>
                        </a:xfrm>
                        <a:prstGeom prst="rect">
                          <a:avLst/>
                        </a:prstGeom>
                        <a:solidFill>
                          <a:srgbClr val="FFC0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24A93D4" id="Rectangle 1878171023" o:spid="_x0000_s1026" style="position:absolute;margin-left:10.1pt;margin-top:2.35pt;width:110.9pt;height:35.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rrqgIAALAFAAAOAAAAZHJzL2Uyb0RvYy54bWysVEtv2zAMvg/YfxB0X22nzpoZdYogRYYB&#10;QVe0HXpWZDk2JouapLz260dJtpt1xQ7DfBBM8ePHh0he3xw7SfbC2BZUSbOLlBKhOFSt2pb029Pq&#10;w4wS65iqmAQlSnoSlt7M37+7PuhCTKABWQlDkETZ4qBL2jiniySxvBEdsxeghUJlDaZjDkWzTSrD&#10;DsjeyWSSph+TA5hKG+DCWry9jUo6D/x1Lbj7WtdWOCJLirG5cJpwbvyZzK9ZsTVMNy3vw2D/EEXH&#10;WoVOR6pb5hjZmfYPqq7lBizU7oJDl0Bdt1yEHDCbLH2VzWPDtAi5YHGsHstk/x8tv9vfG9JW+Haz&#10;q1l2laWTS0oU6/CtHrB6TG2lIGc6LNhB2wLtHvW98SlbvQb+3aIi+U3jBdtjjrXpPBYTJsdQ/dNY&#10;fXF0hONllqez/BIfiaMuz6fZ5dQ/T8KKwVob6z4L6Ij/KanB+ELR2X5tXYQOkBAYyLZatVIGwWw3&#10;S2nInmEnrFbLNM16dnsOk8qDFXizyOhvQmIxl5CVO0nhcVI9iBqrh9FPQiShb8Xoh3EulMuiqmGV&#10;iO6nKX6Dd9/p3iJkGgg9c43+R+6eYEBGkoE7RtnjvakIbT8ap38LLBqPFsEzKDcad60C8xaBxKx6&#10;zxE/FCmWxldpA9UJe8tAHDqr+arFd1sz6+6ZwSnDp8bN4b7iUUs4lBT6P0oaMD/fuvd4bH7UUnLA&#10;qS2p/bFjRlAivygci09ZnvsxD0I+vZqgYM41m3ON2nVLwHbIcEdpHn493snhtzbQPeOCWXivqGKK&#10;o++ScmcGYeniNsEVxcViEWA42pq5tXrU3JP7qvq+fDo+M6P75nXY9ncwTDgrXvVwxHpLBYudg7oN&#10;Df5S177euBZC4/QrzO+dczmgXhbt/BcAAAD//wMAUEsDBBQABgAIAAAAIQAjqY/E2gAAAAcBAAAP&#10;AAAAZHJzL2Rvd25yZXYueG1sTI/BTsMwEETvSPyDtUhcKupgRW0V4lQVKHcIHDi68TaxiNdR7DTh&#10;71lOcBzNaOZNeVz9IK44RRdIw+M2A4HUBuuo0/DxXj8cQMRkyJohEGr4xgjH6vamNIUNC73htUmd&#10;4BKKhdHQpzQWUsa2R2/iNoxI7F3C5E1iOXXSTmbhcj9IlWU76Y0jXujNiM89tl/N7DW4ejnhZk67&#10;z9emi3X+IjeLu2h9f7eenkAkXNNfGH7xGR0qZjqHmWwUgwaVKU5qyPcg2Fa54mtnDfv8ALIq5X/+&#10;6gcAAP//AwBQSwECLQAUAAYACAAAACEAtoM4kv4AAADhAQAAEwAAAAAAAAAAAAAAAAAAAAAAW0Nv&#10;bnRlbnRfVHlwZXNdLnhtbFBLAQItABQABgAIAAAAIQA4/SH/1gAAAJQBAAALAAAAAAAAAAAAAAAA&#10;AC8BAABfcmVscy8ucmVsc1BLAQItABQABgAIAAAAIQAa9krrqgIAALAFAAAOAAAAAAAAAAAAAAAA&#10;AC4CAABkcnMvZTJvRG9jLnhtbFBLAQItABQABgAIAAAAIQAjqY/E2gAAAAcBAAAPAAAAAAAAAAAA&#10;AAAAAAQFAABkcnMvZG93bnJldi54bWxQSwUGAAAAAAQABADzAAAACwYAAAAA&#10;" fillcolor="#ffc001" stroked="f" strokeweight="1pt">
                <v:path arrowok="t"/>
              </v:rect>
            </w:pict>
          </mc:Fallback>
        </mc:AlternateContent>
      </w:r>
    </w:p>
    <w:p w14:paraId="20C09C2E" w14:textId="77777777" w:rsidR="000765E8" w:rsidRPr="00EE40A0" w:rsidRDefault="000765E8" w:rsidP="000765E8">
      <w:pPr>
        <w:pStyle w:val="body"/>
        <w:rPr>
          <w:rFonts w:ascii="Segoe UI" w:hAnsi="Segoe UI" w:cs="Segoe UI"/>
          <w:lang w:val="en-US"/>
        </w:rPr>
      </w:pPr>
    </w:p>
    <w:p w14:paraId="18346070" w14:textId="77777777" w:rsidR="000765E8" w:rsidRPr="00B721F7" w:rsidRDefault="000765E8" w:rsidP="000765E8">
      <w:pPr>
        <w:pStyle w:val="body"/>
        <w:rPr>
          <w:rFonts w:ascii="Segoe UI" w:hAnsi="Segoe UI" w:cs="Segoe UI"/>
          <w:sz w:val="2"/>
          <w:szCs w:val="6"/>
          <w:lang w:val="en-US"/>
        </w:rPr>
      </w:pPr>
    </w:p>
    <w:p w14:paraId="2C64665B" w14:textId="77777777" w:rsidR="0061399D" w:rsidRDefault="009F7797" w:rsidP="00D11BCD">
      <w:pPr>
        <w:pStyle w:val="body"/>
        <w:rPr>
          <w:rFonts w:ascii="Segoe UI" w:hAnsi="Segoe UI" w:cs="Segoe UI"/>
        </w:rPr>
      </w:pPr>
      <w:r>
        <w:rPr>
          <w:rFonts w:ascii="Segoe UI" w:hAnsi="Segoe UI" w:cs="Segoe UI"/>
          <w:noProof/>
          <w:lang w:eastAsia="el-GR"/>
        </w:rPr>
        <mc:AlternateContent>
          <mc:Choice Requires="wps">
            <w:drawing>
              <wp:inline distT="0" distB="0" distL="0" distR="0" wp14:anchorId="78F7E06D" wp14:editId="58699EA5">
                <wp:extent cx="6471920" cy="7505480"/>
                <wp:effectExtent l="0" t="0" r="5080" b="63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7505480"/>
                        </a:xfrm>
                        <a:prstGeom prst="rect">
                          <a:avLst/>
                        </a:prstGeom>
                        <a:solidFill>
                          <a:srgbClr val="F1F1F1">
                            <a:alpha val="89803"/>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51B62C" w14:textId="0F75BE06" w:rsidR="00B06A0E" w:rsidRPr="00B06A0E" w:rsidRDefault="00B06A0E" w:rsidP="00314EAA">
                            <w:pPr>
                              <w:numPr>
                                <w:ilvl w:val="0"/>
                                <w:numId w:val="6"/>
                              </w:numPr>
                              <w:spacing w:before="120"/>
                              <w:rPr>
                                <w:rFonts w:ascii="Segoe UI" w:hAnsi="Segoe UI" w:cs="Segoe UI"/>
                                <w:b/>
                                <w:sz w:val="16"/>
                                <w:szCs w:val="16"/>
                              </w:rPr>
                            </w:pPr>
                            <w:r w:rsidRPr="00B06A0E">
                              <w:rPr>
                                <w:rFonts w:ascii="Segoe UI" w:hAnsi="Segoe UI" w:cs="Segoe UI"/>
                                <w:b/>
                                <w:sz w:val="16"/>
                                <w:szCs w:val="16"/>
                                <w:lang w:val="en-US"/>
                              </w:rPr>
                              <w:t>T</w:t>
                            </w:r>
                            <w:r w:rsidR="007867B3" w:rsidRPr="00B06A0E">
                              <w:rPr>
                                <w:rFonts w:ascii="Segoe UI" w:hAnsi="Segoe UI" w:cs="Segoe UI"/>
                                <w:b/>
                                <w:sz w:val="16"/>
                                <w:szCs w:val="16"/>
                              </w:rPr>
                              <w:t xml:space="preserve">α οργανικά </w:t>
                            </w:r>
                            <w:r w:rsidR="003462FB" w:rsidRPr="00B06A0E">
                              <w:rPr>
                                <w:rFonts w:ascii="Segoe UI" w:hAnsi="Segoe UI" w:cs="Segoe UI"/>
                                <w:b/>
                                <w:sz w:val="16"/>
                                <w:szCs w:val="16"/>
                              </w:rPr>
                              <w:t xml:space="preserve">κέρδη </w:t>
                            </w:r>
                            <w:r w:rsidR="001333CA">
                              <w:rPr>
                                <w:rFonts w:ascii="Segoe UI" w:hAnsi="Segoe UI" w:cs="Segoe UI"/>
                                <w:b/>
                                <w:sz w:val="16"/>
                                <w:szCs w:val="16"/>
                              </w:rPr>
                              <w:t>ε</w:t>
                            </w:r>
                            <w:r w:rsidR="007867B3" w:rsidRPr="00B06A0E">
                              <w:rPr>
                                <w:rFonts w:ascii="Segoe UI" w:hAnsi="Segoe UI" w:cs="Segoe UI"/>
                                <w:b/>
                                <w:sz w:val="16"/>
                                <w:szCs w:val="16"/>
                              </w:rPr>
                              <w:t>νισχύ</w:t>
                            </w:r>
                            <w:r w:rsidR="00230B4E">
                              <w:rPr>
                                <w:rFonts w:ascii="Segoe UI" w:hAnsi="Segoe UI" w:cs="Segoe UI"/>
                                <w:b/>
                                <w:sz w:val="16"/>
                                <w:szCs w:val="16"/>
                              </w:rPr>
                              <w:t xml:space="preserve">θηκαν </w:t>
                            </w:r>
                            <w:r w:rsidR="007867B3" w:rsidRPr="00B06A0E">
                              <w:rPr>
                                <w:rFonts w:ascii="Segoe UI" w:hAnsi="Segoe UI" w:cs="Segoe UI"/>
                                <w:b/>
                                <w:sz w:val="16"/>
                                <w:szCs w:val="16"/>
                              </w:rPr>
                              <w:t xml:space="preserve">κατά </w:t>
                            </w:r>
                            <w:r w:rsidR="00230B4E">
                              <w:rPr>
                                <w:rFonts w:ascii="Segoe UI" w:hAnsi="Segoe UI" w:cs="Segoe UI"/>
                                <w:b/>
                                <w:sz w:val="16"/>
                                <w:szCs w:val="16"/>
                              </w:rPr>
                              <w:t>40</w:t>
                            </w:r>
                            <w:r w:rsidR="007867B3" w:rsidRPr="00B06A0E">
                              <w:rPr>
                                <w:rFonts w:ascii="Segoe UI" w:hAnsi="Segoe UI" w:cs="Segoe UI"/>
                                <w:b/>
                                <w:sz w:val="16"/>
                                <w:szCs w:val="16"/>
                              </w:rPr>
                              <w:t>% σε ετήσια βάση,</w:t>
                            </w:r>
                            <w:r w:rsidRPr="00B06A0E">
                              <w:rPr>
                                <w:rFonts w:ascii="Segoe UI" w:hAnsi="Segoe UI" w:cs="Segoe UI"/>
                                <w:b/>
                                <w:sz w:val="16"/>
                                <w:szCs w:val="16"/>
                              </w:rPr>
                              <w:t xml:space="preserve"> ως αποτέλεσμα της εντυπωσιακής </w:t>
                            </w:r>
                            <w:r w:rsidR="00230B4E">
                              <w:rPr>
                                <w:rFonts w:ascii="Segoe UI" w:hAnsi="Segoe UI" w:cs="Segoe UI"/>
                                <w:b/>
                                <w:sz w:val="16"/>
                                <w:szCs w:val="16"/>
                              </w:rPr>
                              <w:t>ανάκαμψης</w:t>
                            </w:r>
                            <w:r w:rsidRPr="00B06A0E">
                              <w:rPr>
                                <w:rFonts w:ascii="Segoe UI" w:hAnsi="Segoe UI" w:cs="Segoe UI"/>
                                <w:b/>
                                <w:sz w:val="16"/>
                                <w:szCs w:val="16"/>
                              </w:rPr>
                              <w:t xml:space="preserve"> των </w:t>
                            </w:r>
                            <w:r w:rsidR="00230B4E">
                              <w:rPr>
                                <w:rFonts w:ascii="Segoe UI" w:hAnsi="Segoe UI" w:cs="Segoe UI"/>
                                <w:b/>
                                <w:sz w:val="16"/>
                                <w:szCs w:val="16"/>
                              </w:rPr>
                              <w:t xml:space="preserve">οργανικών </w:t>
                            </w:r>
                            <w:r w:rsidRPr="00B06A0E">
                              <w:rPr>
                                <w:rFonts w:ascii="Segoe UI" w:hAnsi="Segoe UI" w:cs="Segoe UI"/>
                                <w:b/>
                                <w:sz w:val="16"/>
                                <w:szCs w:val="16"/>
                              </w:rPr>
                              <w:t xml:space="preserve">εσόδων, </w:t>
                            </w:r>
                            <w:r w:rsidR="00230B4E">
                              <w:rPr>
                                <w:rFonts w:ascii="Segoe UI" w:hAnsi="Segoe UI" w:cs="Segoe UI"/>
                                <w:b/>
                                <w:sz w:val="16"/>
                                <w:szCs w:val="16"/>
                              </w:rPr>
                              <w:t xml:space="preserve">της διατήρησης των </w:t>
                            </w:r>
                            <w:r w:rsidRPr="00B06A0E">
                              <w:rPr>
                                <w:rFonts w:ascii="Segoe UI" w:hAnsi="Segoe UI" w:cs="Segoe UI"/>
                                <w:b/>
                                <w:sz w:val="16"/>
                                <w:szCs w:val="16"/>
                              </w:rPr>
                              <w:t xml:space="preserve">λειτουργικών δαπανών </w:t>
                            </w:r>
                            <w:r w:rsidR="00230B4E">
                              <w:rPr>
                                <w:rFonts w:ascii="Segoe UI" w:hAnsi="Segoe UI" w:cs="Segoe UI"/>
                                <w:b/>
                                <w:sz w:val="16"/>
                                <w:szCs w:val="16"/>
                              </w:rPr>
                              <w:t>σ</w:t>
                            </w:r>
                            <w:r w:rsidR="00332D2E">
                              <w:rPr>
                                <w:rFonts w:ascii="Segoe UI" w:hAnsi="Segoe UI" w:cs="Segoe UI"/>
                                <w:b/>
                                <w:sz w:val="16"/>
                                <w:szCs w:val="16"/>
                              </w:rPr>
                              <w:t>τα</w:t>
                            </w:r>
                            <w:r w:rsidR="00230B4E">
                              <w:rPr>
                                <w:rFonts w:ascii="Segoe UI" w:hAnsi="Segoe UI" w:cs="Segoe UI"/>
                                <w:b/>
                                <w:sz w:val="16"/>
                                <w:szCs w:val="16"/>
                              </w:rPr>
                              <w:t xml:space="preserve"> ίδια περίπου επίπεδα </w:t>
                            </w:r>
                            <w:r w:rsidRPr="00B06A0E">
                              <w:rPr>
                                <w:rFonts w:ascii="Segoe UI" w:hAnsi="Segoe UI" w:cs="Segoe UI"/>
                                <w:b/>
                                <w:sz w:val="16"/>
                                <w:szCs w:val="16"/>
                              </w:rPr>
                              <w:t>και της ομαλοποίησης του κόστους πιστωτικού κινδύνου</w:t>
                            </w:r>
                          </w:p>
                          <w:p w14:paraId="20129588" w14:textId="721B98AA" w:rsidR="003462FB" w:rsidRPr="002633B1" w:rsidRDefault="00AB5E77" w:rsidP="003462FB">
                            <w:pPr>
                              <w:numPr>
                                <w:ilvl w:val="1"/>
                                <w:numId w:val="6"/>
                              </w:numPr>
                              <w:spacing w:before="80"/>
                              <w:rPr>
                                <w:rFonts w:ascii="Segoe UI" w:hAnsi="Segoe UI" w:cs="Segoe UI"/>
                                <w:sz w:val="16"/>
                                <w:szCs w:val="16"/>
                              </w:rPr>
                            </w:pPr>
                            <w:r>
                              <w:rPr>
                                <w:rFonts w:ascii="Segoe UI" w:hAnsi="Segoe UI" w:cs="Segoe UI"/>
                                <w:sz w:val="16"/>
                                <w:szCs w:val="16"/>
                              </w:rPr>
                              <w:t xml:space="preserve">Η ισχυρή ανάκαμψη των </w:t>
                            </w:r>
                            <w:r w:rsidRPr="00AB5E77">
                              <w:rPr>
                                <w:rFonts w:ascii="Segoe UI" w:hAnsi="Segoe UI" w:cs="Segoe UI"/>
                                <w:sz w:val="16"/>
                                <w:szCs w:val="16"/>
                              </w:rPr>
                              <w:t xml:space="preserve">καθαρών εσόδων από τόκους </w:t>
                            </w:r>
                            <w:r>
                              <w:rPr>
                                <w:rFonts w:ascii="Segoe UI" w:hAnsi="Segoe UI" w:cs="Segoe UI"/>
                                <w:sz w:val="16"/>
                                <w:szCs w:val="16"/>
                              </w:rPr>
                              <w:t>το Β’ τρίμηνο 2022 (+</w:t>
                            </w:r>
                            <w:r w:rsidR="00E62457">
                              <w:rPr>
                                <w:rFonts w:ascii="Segoe UI" w:hAnsi="Segoe UI" w:cs="Segoe UI"/>
                                <w:sz w:val="16"/>
                                <w:szCs w:val="16"/>
                              </w:rPr>
                              <w:t>8</w:t>
                            </w:r>
                            <w:r>
                              <w:rPr>
                                <w:rFonts w:ascii="Segoe UI" w:hAnsi="Segoe UI" w:cs="Segoe UI"/>
                                <w:sz w:val="16"/>
                                <w:szCs w:val="16"/>
                              </w:rPr>
                              <w:t xml:space="preserve">% σε τριμηνιαία βάση), ως αποτέλεσμα </w:t>
                            </w:r>
                            <w:r w:rsidR="007F2578">
                              <w:rPr>
                                <w:rFonts w:ascii="Segoe UI" w:hAnsi="Segoe UI" w:cs="Segoe UI"/>
                                <w:sz w:val="16"/>
                                <w:szCs w:val="16"/>
                              </w:rPr>
                              <w:t xml:space="preserve">κυρίως </w:t>
                            </w:r>
                            <w:r>
                              <w:rPr>
                                <w:rFonts w:ascii="Segoe UI" w:hAnsi="Segoe UI" w:cs="Segoe UI"/>
                                <w:sz w:val="16"/>
                                <w:szCs w:val="16"/>
                              </w:rPr>
                              <w:t xml:space="preserve">της </w:t>
                            </w:r>
                            <w:r w:rsidR="00D048D1">
                              <w:rPr>
                                <w:rFonts w:ascii="Segoe UI" w:hAnsi="Segoe UI" w:cs="Segoe UI"/>
                                <w:sz w:val="16"/>
                                <w:szCs w:val="16"/>
                              </w:rPr>
                              <w:t>εντυπωσιακής</w:t>
                            </w:r>
                            <w:r w:rsidRPr="00AB5E77">
                              <w:rPr>
                                <w:rFonts w:ascii="Segoe UI" w:hAnsi="Segoe UI" w:cs="Segoe UI"/>
                                <w:sz w:val="16"/>
                                <w:szCs w:val="16"/>
                              </w:rPr>
                              <w:t xml:space="preserve"> αύξηση</w:t>
                            </w:r>
                            <w:r>
                              <w:rPr>
                                <w:rFonts w:ascii="Segoe UI" w:hAnsi="Segoe UI" w:cs="Segoe UI"/>
                                <w:sz w:val="16"/>
                                <w:szCs w:val="16"/>
                              </w:rPr>
                              <w:t>ς</w:t>
                            </w:r>
                            <w:r w:rsidRPr="00AB5E77">
                              <w:rPr>
                                <w:rFonts w:ascii="Segoe UI" w:hAnsi="Segoe UI" w:cs="Segoe UI"/>
                                <w:sz w:val="16"/>
                                <w:szCs w:val="16"/>
                              </w:rPr>
                              <w:t xml:space="preserve"> των εξυπηρετούμενων δανείων στην Ελλάδα (+</w:t>
                            </w:r>
                            <w:r>
                              <w:rPr>
                                <w:rFonts w:ascii="Segoe UI" w:hAnsi="Segoe UI" w:cs="Segoe UI"/>
                                <w:sz w:val="16"/>
                                <w:szCs w:val="16"/>
                              </w:rPr>
                              <w:t>€1,</w:t>
                            </w:r>
                            <w:r w:rsidR="00555A91">
                              <w:rPr>
                                <w:rFonts w:ascii="Segoe UI" w:hAnsi="Segoe UI" w:cs="Segoe UI"/>
                                <w:sz w:val="16"/>
                                <w:szCs w:val="16"/>
                              </w:rPr>
                              <w:t>1</w:t>
                            </w:r>
                            <w:r>
                              <w:rPr>
                                <w:rFonts w:ascii="Segoe UI" w:hAnsi="Segoe UI" w:cs="Segoe UI"/>
                                <w:sz w:val="16"/>
                                <w:szCs w:val="16"/>
                              </w:rPr>
                              <w:t xml:space="preserve"> δισ. σ</w:t>
                            </w:r>
                            <w:r w:rsidRPr="00AB5E77">
                              <w:rPr>
                                <w:rFonts w:ascii="Segoe UI" w:hAnsi="Segoe UI" w:cs="Segoe UI"/>
                                <w:sz w:val="16"/>
                                <w:szCs w:val="16"/>
                              </w:rPr>
                              <w:t>ε τριμηνιαία βάση)</w:t>
                            </w:r>
                            <w:r>
                              <w:rPr>
                                <w:rFonts w:ascii="Segoe UI" w:hAnsi="Segoe UI" w:cs="Segoe UI"/>
                                <w:sz w:val="16"/>
                                <w:szCs w:val="16"/>
                              </w:rPr>
                              <w:t xml:space="preserve">, </w:t>
                            </w:r>
                            <w:r w:rsidR="00ED7F36">
                              <w:rPr>
                                <w:rFonts w:ascii="Segoe UI" w:hAnsi="Segoe UI" w:cs="Segoe UI"/>
                                <w:sz w:val="16"/>
                                <w:szCs w:val="16"/>
                              </w:rPr>
                              <w:t>επανάφερε</w:t>
                            </w:r>
                            <w:r>
                              <w:rPr>
                                <w:rFonts w:ascii="Segoe UI" w:hAnsi="Segoe UI" w:cs="Segoe UI"/>
                                <w:sz w:val="16"/>
                                <w:szCs w:val="16"/>
                              </w:rPr>
                              <w:t xml:space="preserve"> τα καθαρά έσοδα από τόκους </w:t>
                            </w:r>
                            <w:r w:rsidR="00C47CE3">
                              <w:rPr>
                                <w:rFonts w:ascii="Segoe UI" w:hAnsi="Segoe UI" w:cs="Segoe UI"/>
                                <w:sz w:val="16"/>
                                <w:szCs w:val="16"/>
                              </w:rPr>
                              <w:t xml:space="preserve">σε τροχιά ανάπτυξης (+1% </w:t>
                            </w:r>
                            <w:r w:rsidR="000A164F">
                              <w:rPr>
                                <w:rFonts w:ascii="Segoe UI" w:hAnsi="Segoe UI" w:cs="Segoe UI"/>
                                <w:sz w:val="16"/>
                                <w:szCs w:val="16"/>
                              </w:rPr>
                              <w:t>σε ετήσια βάση το Α’ εξάμηνο 2022</w:t>
                            </w:r>
                            <w:r w:rsidR="00C47CE3">
                              <w:rPr>
                                <w:rFonts w:ascii="Segoe UI" w:hAnsi="Segoe UI" w:cs="Segoe UI"/>
                                <w:sz w:val="16"/>
                                <w:szCs w:val="16"/>
                              </w:rPr>
                              <w:t xml:space="preserve">), </w:t>
                            </w:r>
                            <w:r w:rsidR="00377FFB">
                              <w:rPr>
                                <w:rFonts w:ascii="Segoe UI" w:hAnsi="Segoe UI" w:cs="Segoe UI"/>
                                <w:sz w:val="16"/>
                                <w:szCs w:val="16"/>
                              </w:rPr>
                              <w:t>παρά την πλήρη απορρόφηση της</w:t>
                            </w:r>
                            <w:r w:rsidR="00C47CE3">
                              <w:rPr>
                                <w:rFonts w:ascii="Segoe UI" w:hAnsi="Segoe UI" w:cs="Segoe UI"/>
                                <w:sz w:val="16"/>
                                <w:szCs w:val="16"/>
                              </w:rPr>
                              <w:t xml:space="preserve"> αρνητική</w:t>
                            </w:r>
                            <w:r w:rsidR="00377FFB">
                              <w:rPr>
                                <w:rFonts w:ascii="Segoe UI" w:hAnsi="Segoe UI" w:cs="Segoe UI"/>
                                <w:sz w:val="16"/>
                                <w:szCs w:val="16"/>
                              </w:rPr>
                              <w:t>ς</w:t>
                            </w:r>
                            <w:r w:rsidR="00C47CE3">
                              <w:rPr>
                                <w:rFonts w:ascii="Segoe UI" w:hAnsi="Segoe UI" w:cs="Segoe UI"/>
                                <w:sz w:val="16"/>
                                <w:szCs w:val="16"/>
                              </w:rPr>
                              <w:t xml:space="preserve"> επίπτωση</w:t>
                            </w:r>
                            <w:r w:rsidR="00377FFB">
                              <w:rPr>
                                <w:rFonts w:ascii="Segoe UI" w:hAnsi="Segoe UI" w:cs="Segoe UI"/>
                                <w:sz w:val="16"/>
                                <w:szCs w:val="16"/>
                              </w:rPr>
                              <w:t xml:space="preserve">ς </w:t>
                            </w:r>
                            <w:r w:rsidR="00761B08">
                              <w:rPr>
                                <w:rFonts w:ascii="Segoe UI" w:hAnsi="Segoe UI" w:cs="Segoe UI"/>
                                <w:sz w:val="16"/>
                                <w:szCs w:val="16"/>
                              </w:rPr>
                              <w:t>της</w:t>
                            </w:r>
                            <w:r w:rsidR="00377FFB">
                              <w:rPr>
                                <w:rFonts w:ascii="Segoe UI" w:hAnsi="Segoe UI" w:cs="Segoe UI"/>
                                <w:sz w:val="16"/>
                                <w:szCs w:val="16"/>
                              </w:rPr>
                              <w:t xml:space="preserve"> </w:t>
                            </w:r>
                            <w:r w:rsidR="000A164F">
                              <w:rPr>
                                <w:rFonts w:ascii="Segoe UI" w:hAnsi="Segoe UI" w:cs="Segoe UI"/>
                                <w:sz w:val="16"/>
                                <w:szCs w:val="16"/>
                              </w:rPr>
                              <w:t>τιτλοποίησης</w:t>
                            </w:r>
                            <w:r w:rsidR="00DD6F87">
                              <w:rPr>
                                <w:rFonts w:ascii="Segoe UI" w:hAnsi="Segoe UI" w:cs="Segoe UI"/>
                                <w:sz w:val="16"/>
                                <w:szCs w:val="16"/>
                              </w:rPr>
                              <w:t xml:space="preserve"> του χαρτοφυλακίου </w:t>
                            </w:r>
                            <w:r w:rsidR="00DD6F87">
                              <w:rPr>
                                <w:rFonts w:ascii="Segoe UI" w:hAnsi="Segoe UI" w:cs="Segoe UI"/>
                                <w:sz w:val="16"/>
                                <w:szCs w:val="16"/>
                                <w:lang w:val="en-US"/>
                              </w:rPr>
                              <w:t>Frontier</w:t>
                            </w:r>
                          </w:p>
                          <w:p w14:paraId="03FF4EB0" w14:textId="40C93A3A" w:rsidR="003462FB" w:rsidRPr="002633B1" w:rsidRDefault="00ED7F36" w:rsidP="003462FB">
                            <w:pPr>
                              <w:numPr>
                                <w:ilvl w:val="1"/>
                                <w:numId w:val="6"/>
                              </w:numPr>
                              <w:spacing w:before="80"/>
                              <w:rPr>
                                <w:rFonts w:ascii="Segoe UI" w:hAnsi="Segoe UI" w:cs="Segoe UI"/>
                                <w:sz w:val="16"/>
                                <w:szCs w:val="16"/>
                              </w:rPr>
                            </w:pPr>
                            <w:r>
                              <w:rPr>
                                <w:rFonts w:ascii="Segoe UI" w:hAnsi="Segoe UI" w:cs="Segoe UI"/>
                                <w:sz w:val="16"/>
                                <w:szCs w:val="16"/>
                              </w:rPr>
                              <w:t xml:space="preserve">Η </w:t>
                            </w:r>
                            <w:r w:rsidR="00332D2E">
                              <w:rPr>
                                <w:rFonts w:ascii="Segoe UI" w:hAnsi="Segoe UI" w:cs="Segoe UI"/>
                                <w:sz w:val="16"/>
                                <w:szCs w:val="16"/>
                              </w:rPr>
                              <w:t>εντυπωσιακή αύξηση</w:t>
                            </w:r>
                            <w:r>
                              <w:rPr>
                                <w:rFonts w:ascii="Segoe UI" w:hAnsi="Segoe UI" w:cs="Segoe UI"/>
                                <w:sz w:val="16"/>
                                <w:szCs w:val="16"/>
                              </w:rPr>
                              <w:t xml:space="preserve"> των</w:t>
                            </w:r>
                            <w:r w:rsidR="00530DD0" w:rsidRPr="002633B1">
                              <w:rPr>
                                <w:rFonts w:ascii="Segoe UI" w:hAnsi="Segoe UI" w:cs="Segoe UI"/>
                                <w:sz w:val="16"/>
                                <w:szCs w:val="16"/>
                              </w:rPr>
                              <w:t xml:space="preserve"> καθαρ</w:t>
                            </w:r>
                            <w:r w:rsidR="00832A41">
                              <w:rPr>
                                <w:rFonts w:ascii="Segoe UI" w:hAnsi="Segoe UI" w:cs="Segoe UI"/>
                                <w:sz w:val="16"/>
                                <w:szCs w:val="16"/>
                              </w:rPr>
                              <w:t xml:space="preserve">ών εσόδων </w:t>
                            </w:r>
                            <w:r w:rsidR="00530DD0" w:rsidRPr="002633B1">
                              <w:rPr>
                                <w:rFonts w:ascii="Segoe UI" w:hAnsi="Segoe UI" w:cs="Segoe UI"/>
                                <w:sz w:val="16"/>
                                <w:szCs w:val="16"/>
                              </w:rPr>
                              <w:t>από προμήθειες</w:t>
                            </w:r>
                            <w:r w:rsidR="00832A41">
                              <w:rPr>
                                <w:rFonts w:ascii="Segoe UI" w:hAnsi="Segoe UI" w:cs="Segoe UI"/>
                                <w:sz w:val="16"/>
                                <w:szCs w:val="16"/>
                              </w:rPr>
                              <w:t xml:space="preserve"> διατηρήθηκε </w:t>
                            </w:r>
                            <w:r w:rsidR="00510F09">
                              <w:rPr>
                                <w:rFonts w:ascii="Segoe UI" w:hAnsi="Segoe UI" w:cs="Segoe UI"/>
                                <w:sz w:val="16"/>
                                <w:szCs w:val="16"/>
                              </w:rPr>
                              <w:t>(+23% σε ετήσια βάση)</w:t>
                            </w:r>
                            <w:r w:rsidR="003462FB" w:rsidRPr="002633B1">
                              <w:rPr>
                                <w:rFonts w:ascii="Segoe UI" w:hAnsi="Segoe UI" w:cs="Segoe UI"/>
                                <w:sz w:val="16"/>
                                <w:szCs w:val="16"/>
                              </w:rPr>
                              <w:t xml:space="preserve">, </w:t>
                            </w:r>
                            <w:r w:rsidR="004D1097">
                              <w:rPr>
                                <w:rFonts w:ascii="Segoe UI" w:hAnsi="Segoe UI" w:cs="Segoe UI"/>
                                <w:sz w:val="16"/>
                                <w:szCs w:val="16"/>
                              </w:rPr>
                              <w:t>υποστηριζόμεν</w:t>
                            </w:r>
                            <w:r w:rsidR="00B93D63">
                              <w:rPr>
                                <w:rFonts w:ascii="Segoe UI" w:hAnsi="Segoe UI" w:cs="Segoe UI"/>
                                <w:sz w:val="16"/>
                                <w:szCs w:val="16"/>
                              </w:rPr>
                              <w:t>η</w:t>
                            </w:r>
                            <w:r w:rsidR="004D1097">
                              <w:rPr>
                                <w:rFonts w:ascii="Segoe UI" w:hAnsi="Segoe UI" w:cs="Segoe UI"/>
                                <w:sz w:val="16"/>
                                <w:szCs w:val="16"/>
                              </w:rPr>
                              <w:t xml:space="preserve"> από </w:t>
                            </w:r>
                            <w:r w:rsidR="00530DD0">
                              <w:rPr>
                                <w:rFonts w:ascii="Segoe UI" w:hAnsi="Segoe UI" w:cs="Segoe UI"/>
                                <w:sz w:val="16"/>
                                <w:szCs w:val="16"/>
                              </w:rPr>
                              <w:t xml:space="preserve">τις </w:t>
                            </w:r>
                            <w:r w:rsidR="003462FB" w:rsidRPr="002633B1">
                              <w:rPr>
                                <w:rFonts w:ascii="Segoe UI" w:hAnsi="Segoe UI" w:cs="Segoe UI"/>
                                <w:sz w:val="16"/>
                                <w:szCs w:val="16"/>
                              </w:rPr>
                              <w:t xml:space="preserve">εκταμιεύσεις δανείων </w:t>
                            </w:r>
                            <w:r w:rsidR="009836F6">
                              <w:rPr>
                                <w:rFonts w:ascii="Segoe UI" w:hAnsi="Segoe UI" w:cs="Segoe UI"/>
                                <w:sz w:val="16"/>
                                <w:szCs w:val="16"/>
                              </w:rPr>
                              <w:t>Λιανικής και Εταιρικής τραπεζικής</w:t>
                            </w:r>
                            <w:r w:rsidR="003462FB" w:rsidRPr="002633B1">
                              <w:rPr>
                                <w:rFonts w:ascii="Segoe UI" w:hAnsi="Segoe UI" w:cs="Segoe UI"/>
                                <w:sz w:val="16"/>
                                <w:szCs w:val="16"/>
                              </w:rPr>
                              <w:t xml:space="preserve">, </w:t>
                            </w:r>
                            <w:r w:rsidR="000A164F">
                              <w:rPr>
                                <w:rFonts w:ascii="Segoe UI" w:hAnsi="Segoe UI" w:cs="Segoe UI"/>
                                <w:sz w:val="16"/>
                                <w:szCs w:val="16"/>
                              </w:rPr>
                              <w:t xml:space="preserve">και κυρίως από </w:t>
                            </w:r>
                            <w:r w:rsidR="00247C4C">
                              <w:rPr>
                                <w:rFonts w:ascii="Segoe UI" w:hAnsi="Segoe UI" w:cs="Segoe UI"/>
                                <w:sz w:val="16"/>
                                <w:szCs w:val="16"/>
                              </w:rPr>
                              <w:t xml:space="preserve">τις </w:t>
                            </w:r>
                            <w:r w:rsidR="009836F6">
                              <w:rPr>
                                <w:rFonts w:ascii="Segoe UI" w:hAnsi="Segoe UI" w:cs="Segoe UI"/>
                                <w:sz w:val="16"/>
                                <w:szCs w:val="16"/>
                              </w:rPr>
                              <w:t>προμ</w:t>
                            </w:r>
                            <w:r w:rsidR="00247C4C">
                              <w:rPr>
                                <w:rFonts w:ascii="Segoe UI" w:hAnsi="Segoe UI" w:cs="Segoe UI"/>
                                <w:sz w:val="16"/>
                                <w:szCs w:val="16"/>
                              </w:rPr>
                              <w:t xml:space="preserve">ήθειες </w:t>
                            </w:r>
                            <w:r w:rsidR="009836F6">
                              <w:rPr>
                                <w:rFonts w:ascii="Segoe UI" w:hAnsi="Segoe UI" w:cs="Segoe UI"/>
                                <w:sz w:val="16"/>
                                <w:szCs w:val="16"/>
                              </w:rPr>
                              <w:t>α</w:t>
                            </w:r>
                            <w:r w:rsidR="003462FB" w:rsidRPr="002633B1">
                              <w:rPr>
                                <w:rFonts w:ascii="Segoe UI" w:hAnsi="Segoe UI" w:cs="Segoe UI"/>
                                <w:sz w:val="16"/>
                                <w:szCs w:val="16"/>
                              </w:rPr>
                              <w:t>πό κάρτες</w:t>
                            </w:r>
                            <w:r w:rsidR="00247C4C">
                              <w:rPr>
                                <w:rFonts w:ascii="Segoe UI" w:hAnsi="Segoe UI" w:cs="Segoe UI"/>
                                <w:sz w:val="16"/>
                                <w:szCs w:val="16"/>
                              </w:rPr>
                              <w:t xml:space="preserve">, πληρωμές και </w:t>
                            </w:r>
                            <w:r w:rsidR="006A4C76">
                              <w:rPr>
                                <w:rFonts w:ascii="Segoe UI" w:hAnsi="Segoe UI" w:cs="Segoe UI"/>
                                <w:sz w:val="16"/>
                                <w:szCs w:val="16"/>
                              </w:rPr>
                              <w:t>τη χρηματοδότηση εμπορικών συναλλαγών (</w:t>
                            </w:r>
                            <w:r w:rsidR="006A4C76">
                              <w:rPr>
                                <w:rFonts w:ascii="Segoe UI" w:hAnsi="Segoe UI" w:cs="Segoe UI"/>
                                <w:sz w:val="16"/>
                                <w:szCs w:val="16"/>
                                <w:lang w:val="en-US"/>
                              </w:rPr>
                              <w:t>trade</w:t>
                            </w:r>
                            <w:r w:rsidR="006A4C76" w:rsidRPr="006A4C76">
                              <w:rPr>
                                <w:rFonts w:ascii="Segoe UI" w:hAnsi="Segoe UI" w:cs="Segoe UI"/>
                                <w:sz w:val="16"/>
                                <w:szCs w:val="16"/>
                              </w:rPr>
                              <w:t xml:space="preserve"> </w:t>
                            </w:r>
                            <w:r w:rsidR="006A4C76">
                              <w:rPr>
                                <w:rFonts w:ascii="Segoe UI" w:hAnsi="Segoe UI" w:cs="Segoe UI"/>
                                <w:sz w:val="16"/>
                                <w:szCs w:val="16"/>
                                <w:lang w:val="en-US"/>
                              </w:rPr>
                              <w:t>finance</w:t>
                            </w:r>
                            <w:r w:rsidR="006A4C76" w:rsidRPr="006A4C76">
                              <w:rPr>
                                <w:rFonts w:ascii="Segoe UI" w:hAnsi="Segoe UI" w:cs="Segoe UI"/>
                                <w:sz w:val="16"/>
                                <w:szCs w:val="16"/>
                              </w:rPr>
                              <w:t xml:space="preserve">) </w:t>
                            </w:r>
                            <w:r w:rsidR="00EF231F">
                              <w:rPr>
                                <w:rFonts w:ascii="Segoe UI" w:hAnsi="Segoe UI" w:cs="Segoe UI"/>
                                <w:sz w:val="16"/>
                                <w:szCs w:val="16"/>
                              </w:rPr>
                              <w:t xml:space="preserve"> </w:t>
                            </w:r>
                          </w:p>
                          <w:p w14:paraId="747A65F7" w14:textId="0E8718EA" w:rsidR="003462FB" w:rsidRPr="002633B1" w:rsidRDefault="002D2D61" w:rsidP="003462FB">
                            <w:pPr>
                              <w:numPr>
                                <w:ilvl w:val="1"/>
                                <w:numId w:val="6"/>
                              </w:numPr>
                              <w:spacing w:before="80"/>
                              <w:rPr>
                                <w:rFonts w:ascii="Segoe UI" w:hAnsi="Segoe UI" w:cs="Segoe UI"/>
                                <w:sz w:val="16"/>
                                <w:szCs w:val="16"/>
                              </w:rPr>
                            </w:pPr>
                            <w:r>
                              <w:rPr>
                                <w:rFonts w:ascii="Segoe UI" w:hAnsi="Segoe UI" w:cs="Segoe UI"/>
                                <w:sz w:val="16"/>
                                <w:szCs w:val="16"/>
                              </w:rPr>
                              <w:t xml:space="preserve">Παρά τον αυξανόμενο </w:t>
                            </w:r>
                            <w:r w:rsidRPr="002D2D61">
                              <w:rPr>
                                <w:rFonts w:ascii="Segoe UI" w:hAnsi="Segoe UI" w:cs="Segoe UI"/>
                                <w:sz w:val="16"/>
                                <w:szCs w:val="16"/>
                              </w:rPr>
                              <w:t>πληθωρισ</w:t>
                            </w:r>
                            <w:r>
                              <w:rPr>
                                <w:rFonts w:ascii="Segoe UI" w:hAnsi="Segoe UI" w:cs="Segoe UI"/>
                                <w:sz w:val="16"/>
                                <w:szCs w:val="16"/>
                              </w:rPr>
                              <w:t>μό καθ’ όλη τη διάρκεια του Α’ εξαμήνου 2022</w:t>
                            </w:r>
                            <w:r w:rsidRPr="002D2D61">
                              <w:rPr>
                                <w:rFonts w:ascii="Segoe UI" w:hAnsi="Segoe UI" w:cs="Segoe UI"/>
                                <w:sz w:val="16"/>
                                <w:szCs w:val="16"/>
                              </w:rPr>
                              <w:t xml:space="preserve"> </w:t>
                            </w:r>
                            <w:r>
                              <w:rPr>
                                <w:rFonts w:ascii="Segoe UI" w:hAnsi="Segoe UI" w:cs="Segoe UI"/>
                                <w:sz w:val="16"/>
                                <w:szCs w:val="16"/>
                              </w:rPr>
                              <w:t>και τ</w:t>
                            </w:r>
                            <w:r w:rsidR="00E6433B">
                              <w:rPr>
                                <w:rFonts w:ascii="Segoe UI" w:hAnsi="Segoe UI" w:cs="Segoe UI"/>
                                <w:sz w:val="16"/>
                                <w:szCs w:val="16"/>
                              </w:rPr>
                              <w:t>η</w:t>
                            </w:r>
                            <w:r>
                              <w:rPr>
                                <w:rFonts w:ascii="Segoe UI" w:hAnsi="Segoe UI" w:cs="Segoe UI"/>
                                <w:sz w:val="16"/>
                                <w:szCs w:val="16"/>
                              </w:rPr>
                              <w:t xml:space="preserve"> σ</w:t>
                            </w:r>
                            <w:r w:rsidRPr="002633B1">
                              <w:rPr>
                                <w:rFonts w:ascii="Segoe UI" w:hAnsi="Segoe UI" w:cs="Segoe UI"/>
                                <w:sz w:val="16"/>
                                <w:szCs w:val="16"/>
                              </w:rPr>
                              <w:t>τρατηγικ</w:t>
                            </w:r>
                            <w:r w:rsidR="00E6433B">
                              <w:rPr>
                                <w:rFonts w:ascii="Segoe UI" w:hAnsi="Segoe UI" w:cs="Segoe UI"/>
                                <w:sz w:val="16"/>
                                <w:szCs w:val="16"/>
                              </w:rPr>
                              <w:t xml:space="preserve">ή </w:t>
                            </w:r>
                            <w:r>
                              <w:rPr>
                                <w:rFonts w:ascii="Segoe UI" w:hAnsi="Segoe UI" w:cs="Segoe UI"/>
                                <w:sz w:val="16"/>
                                <w:szCs w:val="16"/>
                              </w:rPr>
                              <w:t>επ</w:t>
                            </w:r>
                            <w:r w:rsidR="00E6433B">
                              <w:rPr>
                                <w:rFonts w:ascii="Segoe UI" w:hAnsi="Segoe UI" w:cs="Segoe UI"/>
                                <w:sz w:val="16"/>
                                <w:szCs w:val="16"/>
                              </w:rPr>
                              <w:t>ένδυση</w:t>
                            </w:r>
                            <w:r>
                              <w:rPr>
                                <w:rFonts w:ascii="Segoe UI" w:hAnsi="Segoe UI" w:cs="Segoe UI"/>
                                <w:sz w:val="16"/>
                                <w:szCs w:val="16"/>
                              </w:rPr>
                              <w:t xml:space="preserve"> </w:t>
                            </w:r>
                            <w:r w:rsidRPr="002633B1">
                              <w:rPr>
                                <w:rFonts w:ascii="Segoe UI" w:hAnsi="Segoe UI" w:cs="Segoe UI"/>
                                <w:sz w:val="16"/>
                                <w:szCs w:val="16"/>
                              </w:rPr>
                              <w:t>της Τράπεζας στον τομέα της πληροφορικής</w:t>
                            </w:r>
                            <w:r>
                              <w:rPr>
                                <w:rFonts w:ascii="Segoe UI" w:hAnsi="Segoe UI" w:cs="Segoe UI"/>
                                <w:sz w:val="16"/>
                                <w:szCs w:val="16"/>
                              </w:rPr>
                              <w:t>, ο</w:t>
                            </w:r>
                            <w:r w:rsidR="007042D6">
                              <w:rPr>
                                <w:rFonts w:ascii="Segoe UI" w:hAnsi="Segoe UI" w:cs="Segoe UI"/>
                                <w:sz w:val="16"/>
                                <w:szCs w:val="16"/>
                              </w:rPr>
                              <w:t>ι λειτουργικέ</w:t>
                            </w:r>
                            <w:r w:rsidR="00EB66CF">
                              <w:rPr>
                                <w:rFonts w:ascii="Segoe UI" w:hAnsi="Segoe UI" w:cs="Segoe UI"/>
                                <w:sz w:val="16"/>
                                <w:szCs w:val="16"/>
                              </w:rPr>
                              <w:t>ς</w:t>
                            </w:r>
                            <w:r w:rsidR="007042D6">
                              <w:rPr>
                                <w:rFonts w:ascii="Segoe UI" w:hAnsi="Segoe UI" w:cs="Segoe UI"/>
                                <w:sz w:val="16"/>
                                <w:szCs w:val="16"/>
                              </w:rPr>
                              <w:t xml:space="preserve"> δαπάνες </w:t>
                            </w:r>
                            <w:r>
                              <w:rPr>
                                <w:rFonts w:ascii="Segoe UI" w:hAnsi="Segoe UI" w:cs="Segoe UI"/>
                                <w:sz w:val="16"/>
                                <w:szCs w:val="16"/>
                              </w:rPr>
                              <w:t xml:space="preserve">παρέμειναν σχεδόν αμετάβλητες (+1% ετησίως), </w:t>
                            </w:r>
                            <w:r w:rsidR="000C739D">
                              <w:rPr>
                                <w:rFonts w:ascii="Segoe UI" w:hAnsi="Segoe UI" w:cs="Segoe UI"/>
                                <w:sz w:val="16"/>
                                <w:szCs w:val="16"/>
                              </w:rPr>
                              <w:t>ως αποτέλεσμα της</w:t>
                            </w:r>
                            <w:r w:rsidR="00006D8F">
                              <w:rPr>
                                <w:rFonts w:ascii="Segoe UI" w:hAnsi="Segoe UI" w:cs="Segoe UI"/>
                                <w:sz w:val="16"/>
                                <w:szCs w:val="16"/>
                              </w:rPr>
                              <w:t xml:space="preserve"> </w:t>
                            </w:r>
                            <w:r w:rsidR="00E6433B">
                              <w:rPr>
                                <w:rFonts w:ascii="Segoe UI" w:hAnsi="Segoe UI" w:cs="Segoe UI"/>
                                <w:sz w:val="16"/>
                                <w:szCs w:val="16"/>
                              </w:rPr>
                              <w:t>λελογισμένης</w:t>
                            </w:r>
                            <w:r w:rsidR="00006D8F">
                              <w:rPr>
                                <w:rFonts w:ascii="Segoe UI" w:hAnsi="Segoe UI" w:cs="Segoe UI"/>
                                <w:sz w:val="16"/>
                                <w:szCs w:val="16"/>
                              </w:rPr>
                              <w:t xml:space="preserve"> διαχείριση</w:t>
                            </w:r>
                            <w:r w:rsidR="000C739D">
                              <w:rPr>
                                <w:rFonts w:ascii="Segoe UI" w:hAnsi="Segoe UI" w:cs="Segoe UI"/>
                                <w:sz w:val="16"/>
                                <w:szCs w:val="16"/>
                              </w:rPr>
                              <w:t>ς</w:t>
                            </w:r>
                            <w:r w:rsidR="00006D8F">
                              <w:rPr>
                                <w:rFonts w:ascii="Segoe UI" w:hAnsi="Segoe UI" w:cs="Segoe UI"/>
                                <w:sz w:val="16"/>
                                <w:szCs w:val="16"/>
                              </w:rPr>
                              <w:t xml:space="preserve"> του κόστους και </w:t>
                            </w:r>
                            <w:r w:rsidR="00FB060A">
                              <w:rPr>
                                <w:rFonts w:ascii="Segoe UI" w:hAnsi="Segoe UI" w:cs="Segoe UI"/>
                                <w:sz w:val="16"/>
                                <w:szCs w:val="16"/>
                              </w:rPr>
                              <w:t>τη</w:t>
                            </w:r>
                            <w:r w:rsidR="000C739D">
                              <w:rPr>
                                <w:rFonts w:ascii="Segoe UI" w:hAnsi="Segoe UI" w:cs="Segoe UI"/>
                                <w:sz w:val="16"/>
                                <w:szCs w:val="16"/>
                              </w:rPr>
                              <w:t>ς</w:t>
                            </w:r>
                            <w:r w:rsidR="00FB060A">
                              <w:rPr>
                                <w:rFonts w:ascii="Segoe UI" w:hAnsi="Segoe UI" w:cs="Segoe UI"/>
                                <w:sz w:val="16"/>
                                <w:szCs w:val="16"/>
                              </w:rPr>
                              <w:t xml:space="preserve"> συνεχιζόμενη</w:t>
                            </w:r>
                            <w:r w:rsidR="000C739D">
                              <w:rPr>
                                <w:rFonts w:ascii="Segoe UI" w:hAnsi="Segoe UI" w:cs="Segoe UI"/>
                                <w:sz w:val="16"/>
                                <w:szCs w:val="16"/>
                              </w:rPr>
                              <w:t>ς</w:t>
                            </w:r>
                            <w:r w:rsidR="00FB060A">
                              <w:rPr>
                                <w:rFonts w:ascii="Segoe UI" w:hAnsi="Segoe UI" w:cs="Segoe UI"/>
                                <w:sz w:val="16"/>
                                <w:szCs w:val="16"/>
                              </w:rPr>
                              <w:t xml:space="preserve"> </w:t>
                            </w:r>
                            <w:r w:rsidR="003462FB" w:rsidRPr="002633B1">
                              <w:rPr>
                                <w:rFonts w:ascii="Segoe UI" w:hAnsi="Segoe UI" w:cs="Segoe UI"/>
                                <w:sz w:val="16"/>
                                <w:szCs w:val="16"/>
                              </w:rPr>
                              <w:t>περιστολή</w:t>
                            </w:r>
                            <w:r w:rsidR="000C739D">
                              <w:rPr>
                                <w:rFonts w:ascii="Segoe UI" w:hAnsi="Segoe UI" w:cs="Segoe UI"/>
                                <w:sz w:val="16"/>
                                <w:szCs w:val="16"/>
                              </w:rPr>
                              <w:t>ς</w:t>
                            </w:r>
                            <w:r w:rsidR="003462FB" w:rsidRPr="002633B1">
                              <w:rPr>
                                <w:rFonts w:ascii="Segoe UI" w:hAnsi="Segoe UI" w:cs="Segoe UI"/>
                                <w:sz w:val="16"/>
                                <w:szCs w:val="16"/>
                              </w:rPr>
                              <w:t xml:space="preserve"> των δαπανών προσωπικού</w:t>
                            </w:r>
                            <w:r w:rsidR="00FE60C1">
                              <w:rPr>
                                <w:rFonts w:ascii="Segoe UI" w:hAnsi="Segoe UI" w:cs="Segoe UI"/>
                                <w:sz w:val="16"/>
                                <w:szCs w:val="16"/>
                              </w:rPr>
                              <w:t xml:space="preserve"> </w:t>
                            </w:r>
                            <w:r w:rsidR="003462FB" w:rsidRPr="002633B1">
                              <w:rPr>
                                <w:rFonts w:ascii="Segoe UI" w:hAnsi="Segoe UI" w:cs="Segoe UI"/>
                                <w:sz w:val="16"/>
                                <w:szCs w:val="16"/>
                              </w:rPr>
                              <w:t>(-</w:t>
                            </w:r>
                            <w:r w:rsidR="00006D8F">
                              <w:rPr>
                                <w:rFonts w:ascii="Segoe UI" w:hAnsi="Segoe UI" w:cs="Segoe UI"/>
                                <w:sz w:val="16"/>
                                <w:szCs w:val="16"/>
                              </w:rPr>
                              <w:t>2</w:t>
                            </w:r>
                            <w:r w:rsidR="003462FB" w:rsidRPr="002633B1">
                              <w:rPr>
                                <w:rFonts w:ascii="Segoe UI" w:hAnsi="Segoe UI" w:cs="Segoe UI"/>
                                <w:sz w:val="16"/>
                                <w:szCs w:val="16"/>
                              </w:rPr>
                              <w:t xml:space="preserve">% σε ετήσια βάση). Ο δείκτης κόστους προς οργανικά έσοδα </w:t>
                            </w:r>
                            <w:r w:rsidR="00511033">
                              <w:rPr>
                                <w:rFonts w:ascii="Segoe UI" w:hAnsi="Segoe UI" w:cs="Segoe UI"/>
                                <w:sz w:val="16"/>
                                <w:szCs w:val="16"/>
                              </w:rPr>
                              <w:t xml:space="preserve">βελτιώθηκε περαιτέρω </w:t>
                            </w:r>
                            <w:r w:rsidR="00006D8F">
                              <w:rPr>
                                <w:rFonts w:ascii="Segoe UI" w:hAnsi="Segoe UI" w:cs="Segoe UI"/>
                                <w:sz w:val="16"/>
                                <w:szCs w:val="16"/>
                              </w:rPr>
                              <w:t>σε 50</w:t>
                            </w:r>
                            <w:r w:rsidR="00240492" w:rsidRPr="00240492">
                              <w:rPr>
                                <w:rFonts w:ascii="Segoe UI" w:hAnsi="Segoe UI" w:cs="Segoe UI"/>
                                <w:sz w:val="16"/>
                                <w:szCs w:val="16"/>
                              </w:rPr>
                              <w:t>,1</w:t>
                            </w:r>
                            <w:r w:rsidR="00006D8F">
                              <w:rPr>
                                <w:rFonts w:ascii="Segoe UI" w:hAnsi="Segoe UI" w:cs="Segoe UI"/>
                                <w:sz w:val="16"/>
                                <w:szCs w:val="16"/>
                              </w:rPr>
                              <w:t>% από 52</w:t>
                            </w:r>
                            <w:r w:rsidR="00240492" w:rsidRPr="00240492">
                              <w:rPr>
                                <w:rFonts w:ascii="Segoe UI" w:hAnsi="Segoe UI" w:cs="Segoe UI"/>
                                <w:sz w:val="16"/>
                                <w:szCs w:val="16"/>
                              </w:rPr>
                              <w:t>,1</w:t>
                            </w:r>
                            <w:r w:rsidR="00006D8F">
                              <w:rPr>
                                <w:rFonts w:ascii="Segoe UI" w:hAnsi="Segoe UI" w:cs="Segoe UI"/>
                                <w:sz w:val="16"/>
                                <w:szCs w:val="16"/>
                              </w:rPr>
                              <w:t>% το Α’ εξάμηνο 2021</w:t>
                            </w:r>
                            <w:r w:rsidR="00240492" w:rsidRPr="00240492">
                              <w:rPr>
                                <w:rFonts w:ascii="Segoe UI" w:hAnsi="Segoe UI" w:cs="Segoe UI"/>
                                <w:sz w:val="16"/>
                                <w:szCs w:val="16"/>
                              </w:rPr>
                              <w:t xml:space="preserve"> (48,8% </w:t>
                            </w:r>
                            <w:r w:rsidR="00240492">
                              <w:rPr>
                                <w:rFonts w:ascii="Segoe UI" w:hAnsi="Segoe UI" w:cs="Segoe UI"/>
                                <w:sz w:val="16"/>
                                <w:szCs w:val="16"/>
                              </w:rPr>
                              <w:t>το Β’ τρίμηνο 2022)</w:t>
                            </w:r>
                            <w:r w:rsidR="00006D8F">
                              <w:rPr>
                                <w:rFonts w:ascii="Segoe UI" w:hAnsi="Segoe UI" w:cs="Segoe UI"/>
                                <w:sz w:val="16"/>
                                <w:szCs w:val="16"/>
                              </w:rPr>
                              <w:t xml:space="preserve">, αντανακλώντας την αύξηση των οργανικών εσόδων </w:t>
                            </w:r>
                          </w:p>
                          <w:p w14:paraId="105AEA5E" w14:textId="7C5D6DD3" w:rsidR="00894D2B" w:rsidRDefault="003462FB" w:rsidP="00711883">
                            <w:pPr>
                              <w:numPr>
                                <w:ilvl w:val="1"/>
                                <w:numId w:val="6"/>
                              </w:numPr>
                              <w:spacing w:before="80"/>
                              <w:rPr>
                                <w:rFonts w:ascii="Segoe UI" w:hAnsi="Segoe UI" w:cs="Segoe UI"/>
                                <w:sz w:val="16"/>
                                <w:szCs w:val="16"/>
                              </w:rPr>
                            </w:pPr>
                            <w:r w:rsidRPr="00894D2B">
                              <w:rPr>
                                <w:rFonts w:ascii="Segoe UI" w:hAnsi="Segoe UI" w:cs="Segoe UI"/>
                                <w:sz w:val="16"/>
                                <w:szCs w:val="16"/>
                              </w:rPr>
                              <w:t>Το κόστος πιστωτικού κινδύνο</w:t>
                            </w:r>
                            <w:r w:rsidR="00CF3FEA" w:rsidRPr="00894D2B">
                              <w:rPr>
                                <w:rFonts w:ascii="Segoe UI" w:hAnsi="Segoe UI" w:cs="Segoe UI"/>
                                <w:sz w:val="16"/>
                                <w:szCs w:val="16"/>
                              </w:rPr>
                              <w:t xml:space="preserve">υ </w:t>
                            </w:r>
                            <w:r w:rsidR="004F431C" w:rsidRPr="00894D2B">
                              <w:rPr>
                                <w:rFonts w:ascii="Segoe UI" w:hAnsi="Segoe UI" w:cs="Segoe UI"/>
                                <w:sz w:val="16"/>
                                <w:szCs w:val="16"/>
                              </w:rPr>
                              <w:t>παρέμεινε σε τροχιά αποκλιμάκωσης, ανερχόμενο σε 68</w:t>
                            </w:r>
                            <w:r w:rsidRPr="00894D2B">
                              <w:rPr>
                                <w:rFonts w:ascii="Segoe UI" w:hAnsi="Segoe UI" w:cs="Segoe UI"/>
                                <w:sz w:val="16"/>
                                <w:szCs w:val="16"/>
                              </w:rPr>
                              <w:t xml:space="preserve">μ.β. </w:t>
                            </w:r>
                            <w:r w:rsidR="004F431C" w:rsidRPr="00894D2B">
                              <w:rPr>
                                <w:rFonts w:ascii="Segoe UI" w:hAnsi="Segoe UI" w:cs="Segoe UI"/>
                                <w:sz w:val="16"/>
                                <w:szCs w:val="16"/>
                              </w:rPr>
                              <w:t xml:space="preserve">το Α’ εξάμηνο 2022, </w:t>
                            </w:r>
                            <w:r w:rsidR="00894D2B" w:rsidRPr="00894D2B">
                              <w:rPr>
                                <w:rFonts w:ascii="Segoe UI" w:hAnsi="Segoe UI" w:cs="Segoe UI"/>
                                <w:sz w:val="16"/>
                                <w:szCs w:val="16"/>
                              </w:rPr>
                              <w:t>υποστηριζόμενο από τ</w:t>
                            </w:r>
                            <w:r w:rsidR="00397525" w:rsidRPr="00894D2B">
                              <w:rPr>
                                <w:rFonts w:ascii="Segoe UI" w:hAnsi="Segoe UI" w:cs="Segoe UI"/>
                                <w:sz w:val="16"/>
                                <w:szCs w:val="16"/>
                              </w:rPr>
                              <w:t>ις αρνητικ</w:t>
                            </w:r>
                            <w:r w:rsidR="00D858E4" w:rsidRPr="00894D2B">
                              <w:rPr>
                                <w:rFonts w:ascii="Segoe UI" w:hAnsi="Segoe UI" w:cs="Segoe UI"/>
                                <w:sz w:val="16"/>
                                <w:szCs w:val="16"/>
                              </w:rPr>
                              <w:t>έ</w:t>
                            </w:r>
                            <w:r w:rsidR="00397525" w:rsidRPr="00894D2B">
                              <w:rPr>
                                <w:rFonts w:ascii="Segoe UI" w:hAnsi="Segoe UI" w:cs="Segoe UI"/>
                                <w:sz w:val="16"/>
                                <w:szCs w:val="16"/>
                              </w:rPr>
                              <w:t xml:space="preserve">ς </w:t>
                            </w:r>
                            <w:r w:rsidR="004F431C" w:rsidRPr="00894D2B">
                              <w:rPr>
                                <w:rFonts w:ascii="Segoe UI" w:hAnsi="Segoe UI" w:cs="Segoe UI"/>
                                <w:sz w:val="16"/>
                                <w:szCs w:val="16"/>
                              </w:rPr>
                              <w:t xml:space="preserve">καθαρές ροές </w:t>
                            </w:r>
                            <w:r w:rsidR="00894D2B" w:rsidRPr="00894D2B">
                              <w:rPr>
                                <w:rFonts w:ascii="Segoe UI" w:hAnsi="Segoe UI" w:cs="Segoe UI"/>
                                <w:sz w:val="16"/>
                                <w:szCs w:val="16"/>
                              </w:rPr>
                              <w:t xml:space="preserve">ΜΕΑ </w:t>
                            </w:r>
                            <w:r w:rsidR="00D00896" w:rsidRPr="00894D2B">
                              <w:rPr>
                                <w:rFonts w:ascii="Segoe UI" w:hAnsi="Segoe UI" w:cs="Segoe UI"/>
                                <w:sz w:val="16"/>
                                <w:szCs w:val="16"/>
                              </w:rPr>
                              <w:t>και τον υψηλό δείκτη κάλυψ</w:t>
                            </w:r>
                            <w:r w:rsidR="00894D2B" w:rsidRPr="00894D2B">
                              <w:rPr>
                                <w:rFonts w:ascii="Segoe UI" w:hAnsi="Segoe UI" w:cs="Segoe UI"/>
                                <w:sz w:val="16"/>
                                <w:szCs w:val="16"/>
                              </w:rPr>
                              <w:t xml:space="preserve">ής </w:t>
                            </w:r>
                            <w:r w:rsidR="00894D2B">
                              <w:rPr>
                                <w:rFonts w:ascii="Segoe UI" w:hAnsi="Segoe UI" w:cs="Segoe UI"/>
                                <w:sz w:val="16"/>
                                <w:szCs w:val="16"/>
                              </w:rPr>
                              <w:t>τους</w:t>
                            </w:r>
                          </w:p>
                          <w:p w14:paraId="602A7EB1" w14:textId="5D4DE519" w:rsidR="004B6A0B" w:rsidRPr="00894D2B" w:rsidRDefault="00326F5A" w:rsidP="00711883">
                            <w:pPr>
                              <w:numPr>
                                <w:ilvl w:val="1"/>
                                <w:numId w:val="6"/>
                              </w:numPr>
                              <w:spacing w:before="80"/>
                              <w:rPr>
                                <w:rFonts w:ascii="Segoe UI" w:hAnsi="Segoe UI" w:cs="Segoe UI"/>
                                <w:sz w:val="16"/>
                                <w:szCs w:val="16"/>
                              </w:rPr>
                            </w:pPr>
                            <w:r w:rsidRPr="00894D2B">
                              <w:rPr>
                                <w:rFonts w:ascii="Segoe UI" w:hAnsi="Segoe UI" w:cs="Segoe UI"/>
                                <w:sz w:val="16"/>
                                <w:szCs w:val="16"/>
                              </w:rPr>
                              <w:t xml:space="preserve">Λαμβάνοντας </w:t>
                            </w:r>
                            <w:r w:rsidR="00401747" w:rsidRPr="00894D2B">
                              <w:rPr>
                                <w:rFonts w:ascii="Segoe UI" w:hAnsi="Segoe UI" w:cs="Segoe UI"/>
                                <w:sz w:val="16"/>
                                <w:szCs w:val="16"/>
                              </w:rPr>
                              <w:t xml:space="preserve">υπόψη </w:t>
                            </w:r>
                            <w:r w:rsidRPr="00894D2B">
                              <w:rPr>
                                <w:rFonts w:ascii="Segoe UI" w:hAnsi="Segoe UI" w:cs="Segoe UI"/>
                                <w:sz w:val="16"/>
                                <w:szCs w:val="16"/>
                              </w:rPr>
                              <w:t xml:space="preserve">τα κέρδη από χρηματοοικονομικές πράξεις, τις διακοπείσες δραστηριότητες και λοιπά μη επαναλαμβανόμενα </w:t>
                            </w:r>
                            <w:r w:rsidR="00F420D9" w:rsidRPr="00894D2B">
                              <w:rPr>
                                <w:rFonts w:ascii="Segoe UI" w:hAnsi="Segoe UI" w:cs="Segoe UI"/>
                                <w:sz w:val="16"/>
                                <w:szCs w:val="16"/>
                              </w:rPr>
                              <w:t>κέρδη / (ζημίες)</w:t>
                            </w:r>
                            <w:r w:rsidR="006A770D" w:rsidRPr="00894D2B">
                              <w:rPr>
                                <w:rFonts w:ascii="Segoe UI" w:hAnsi="Segoe UI" w:cs="Segoe UI"/>
                                <w:sz w:val="16"/>
                                <w:szCs w:val="16"/>
                              </w:rPr>
                              <w:t xml:space="preserve">, </w:t>
                            </w:r>
                            <w:r w:rsidRPr="00894D2B">
                              <w:rPr>
                                <w:rFonts w:ascii="Segoe UI" w:hAnsi="Segoe UI" w:cs="Segoe UI"/>
                                <w:sz w:val="16"/>
                                <w:szCs w:val="16"/>
                              </w:rPr>
                              <w:t xml:space="preserve">τα </w:t>
                            </w:r>
                            <w:r w:rsidR="004B6A0B" w:rsidRPr="00894D2B">
                              <w:rPr>
                                <w:rFonts w:ascii="Segoe UI" w:hAnsi="Segoe UI" w:cs="Segoe UI"/>
                                <w:sz w:val="16"/>
                                <w:szCs w:val="16"/>
                              </w:rPr>
                              <w:t>κέρδη περιόδου</w:t>
                            </w:r>
                            <w:r w:rsidR="006723FD" w:rsidRPr="00894D2B">
                              <w:rPr>
                                <w:rFonts w:ascii="Segoe UI" w:hAnsi="Segoe UI" w:cs="Segoe UI"/>
                                <w:sz w:val="16"/>
                                <w:szCs w:val="16"/>
                              </w:rPr>
                              <w:t xml:space="preserve"> αναλογούντα σε μετόχους της Τράπεζας </w:t>
                            </w:r>
                            <w:r w:rsidR="004B6A0B" w:rsidRPr="00894D2B">
                              <w:rPr>
                                <w:rFonts w:ascii="Segoe UI" w:hAnsi="Segoe UI" w:cs="Segoe UI"/>
                                <w:sz w:val="16"/>
                                <w:szCs w:val="16"/>
                              </w:rPr>
                              <w:t>διαμορφώθηκαν σε €</w:t>
                            </w:r>
                            <w:r w:rsidRPr="00894D2B">
                              <w:rPr>
                                <w:rFonts w:ascii="Segoe UI" w:hAnsi="Segoe UI" w:cs="Segoe UI"/>
                                <w:sz w:val="16"/>
                                <w:szCs w:val="16"/>
                              </w:rPr>
                              <w:t>546</w:t>
                            </w:r>
                            <w:r w:rsidR="004B6A0B" w:rsidRPr="00894D2B">
                              <w:rPr>
                                <w:rFonts w:ascii="Segoe UI" w:hAnsi="Segoe UI" w:cs="Segoe UI"/>
                                <w:sz w:val="16"/>
                                <w:szCs w:val="16"/>
                              </w:rPr>
                              <w:t xml:space="preserve"> εκατ.</w:t>
                            </w:r>
                            <w:r w:rsidR="00AB316F" w:rsidRPr="00894D2B">
                              <w:rPr>
                                <w:rFonts w:ascii="Segoe UI" w:hAnsi="Segoe UI" w:cs="Segoe UI"/>
                                <w:sz w:val="16"/>
                                <w:szCs w:val="16"/>
                              </w:rPr>
                              <w:t xml:space="preserve"> </w:t>
                            </w:r>
                          </w:p>
                          <w:p w14:paraId="5A94A3A9" w14:textId="77777777" w:rsidR="00780FFE" w:rsidRPr="00DD6F87" w:rsidRDefault="00780FFE" w:rsidP="00780FFE">
                            <w:pPr>
                              <w:spacing w:before="80"/>
                              <w:ind w:left="644"/>
                              <w:rPr>
                                <w:rFonts w:ascii="Segoe UI" w:hAnsi="Segoe UI" w:cs="Segoe UI"/>
                                <w:sz w:val="16"/>
                                <w:szCs w:val="16"/>
                              </w:rPr>
                            </w:pPr>
                          </w:p>
                          <w:p w14:paraId="36E29A5B" w14:textId="62B18634" w:rsidR="00780FFE" w:rsidRPr="000609CE" w:rsidRDefault="00780FFE" w:rsidP="00780FFE">
                            <w:pPr>
                              <w:numPr>
                                <w:ilvl w:val="0"/>
                                <w:numId w:val="6"/>
                              </w:numPr>
                              <w:spacing w:before="120"/>
                              <w:rPr>
                                <w:rFonts w:ascii="Segoe UI" w:hAnsi="Segoe UI" w:cs="Segoe UI"/>
                                <w:b/>
                                <w:sz w:val="16"/>
                                <w:szCs w:val="15"/>
                              </w:rPr>
                            </w:pPr>
                            <w:r>
                              <w:rPr>
                                <w:rFonts w:ascii="Segoe UI" w:hAnsi="Segoe UI" w:cs="Segoe UI"/>
                                <w:b/>
                                <w:sz w:val="16"/>
                                <w:szCs w:val="15"/>
                              </w:rPr>
                              <w:t>Οι εκταμιεύσεις δανείων</w:t>
                            </w:r>
                            <w:r w:rsidR="008F74F7">
                              <w:rPr>
                                <w:rFonts w:ascii="Segoe UI" w:hAnsi="Segoe UI" w:cs="Segoe UI"/>
                                <w:b/>
                                <w:sz w:val="16"/>
                                <w:szCs w:val="15"/>
                                <w:vertAlign w:val="superscript"/>
                              </w:rPr>
                              <w:t>1</w:t>
                            </w:r>
                            <w:r>
                              <w:rPr>
                                <w:rFonts w:ascii="Segoe UI" w:hAnsi="Segoe UI" w:cs="Segoe UI"/>
                                <w:b/>
                                <w:sz w:val="16"/>
                                <w:szCs w:val="15"/>
                              </w:rPr>
                              <w:t xml:space="preserve"> </w:t>
                            </w:r>
                            <w:r w:rsidRPr="000609CE">
                              <w:rPr>
                                <w:rFonts w:ascii="Segoe UI" w:hAnsi="Segoe UI" w:cs="Segoe UI"/>
                                <w:b/>
                                <w:sz w:val="16"/>
                                <w:szCs w:val="15"/>
                              </w:rPr>
                              <w:t xml:space="preserve">στην Ελλάδα </w:t>
                            </w:r>
                            <w:r>
                              <w:rPr>
                                <w:rFonts w:ascii="Segoe UI" w:hAnsi="Segoe UI" w:cs="Segoe UI"/>
                                <w:b/>
                                <w:sz w:val="16"/>
                                <w:szCs w:val="15"/>
                              </w:rPr>
                              <w:t xml:space="preserve">σημείωσαν ισχυρή ανάκαμψη το Β’ τρίμηνο 2022 </w:t>
                            </w:r>
                            <w:r w:rsidR="00FC0E84">
                              <w:rPr>
                                <w:rFonts w:ascii="Segoe UI" w:hAnsi="Segoe UI" w:cs="Segoe UI"/>
                                <w:b/>
                                <w:sz w:val="16"/>
                                <w:szCs w:val="15"/>
                              </w:rPr>
                              <w:t>κατά 8</w:t>
                            </w:r>
                            <w:r>
                              <w:rPr>
                                <w:rFonts w:ascii="Segoe UI" w:hAnsi="Segoe UI" w:cs="Segoe UI"/>
                                <w:b/>
                                <w:sz w:val="16"/>
                                <w:szCs w:val="15"/>
                              </w:rPr>
                              <w:t>0% σε τριμηνιαία βάση περίπου, εν</w:t>
                            </w:r>
                            <w:r w:rsidR="00FC0E84">
                              <w:rPr>
                                <w:rFonts w:ascii="Segoe UI" w:hAnsi="Segoe UI" w:cs="Segoe UI"/>
                                <w:b/>
                                <w:sz w:val="16"/>
                                <w:szCs w:val="15"/>
                              </w:rPr>
                              <w:t xml:space="preserve">ισχύοντας τα </w:t>
                            </w:r>
                            <w:r>
                              <w:rPr>
                                <w:rFonts w:ascii="Segoe UI" w:hAnsi="Segoe UI" w:cs="Segoe UI"/>
                                <w:b/>
                                <w:sz w:val="16"/>
                                <w:szCs w:val="15"/>
                              </w:rPr>
                              <w:t>εξυπηρετούμεν</w:t>
                            </w:r>
                            <w:r w:rsidR="00FC0E84">
                              <w:rPr>
                                <w:rFonts w:ascii="Segoe UI" w:hAnsi="Segoe UI" w:cs="Segoe UI"/>
                                <w:b/>
                                <w:sz w:val="16"/>
                                <w:szCs w:val="15"/>
                              </w:rPr>
                              <w:t>α</w:t>
                            </w:r>
                            <w:r>
                              <w:rPr>
                                <w:rFonts w:ascii="Segoe UI" w:hAnsi="Segoe UI" w:cs="Segoe UI"/>
                                <w:b/>
                                <w:sz w:val="16"/>
                                <w:szCs w:val="15"/>
                              </w:rPr>
                              <w:t xml:space="preserve"> δ</w:t>
                            </w:r>
                            <w:r w:rsidR="00FC0E84">
                              <w:rPr>
                                <w:rFonts w:ascii="Segoe UI" w:hAnsi="Segoe UI" w:cs="Segoe UI"/>
                                <w:b/>
                                <w:sz w:val="16"/>
                                <w:szCs w:val="15"/>
                              </w:rPr>
                              <w:t>άνεια</w:t>
                            </w:r>
                            <w:r>
                              <w:rPr>
                                <w:rFonts w:ascii="Segoe UI" w:hAnsi="Segoe UI" w:cs="Segoe UI"/>
                                <w:b/>
                                <w:sz w:val="16"/>
                                <w:szCs w:val="15"/>
                              </w:rPr>
                              <w:t xml:space="preserve"> κατά </w:t>
                            </w:r>
                            <w:r w:rsidRPr="000609CE">
                              <w:rPr>
                                <w:rFonts w:ascii="Segoe UI" w:hAnsi="Segoe UI" w:cs="Segoe UI"/>
                                <w:b/>
                                <w:sz w:val="16"/>
                                <w:szCs w:val="15"/>
                              </w:rPr>
                              <w:t>€1,</w:t>
                            </w:r>
                            <w:r w:rsidR="00145DFB" w:rsidRPr="00145DFB">
                              <w:rPr>
                                <w:rFonts w:ascii="Segoe UI" w:hAnsi="Segoe UI" w:cs="Segoe UI"/>
                                <w:b/>
                                <w:sz w:val="16"/>
                                <w:szCs w:val="15"/>
                              </w:rPr>
                              <w:t>1</w:t>
                            </w:r>
                            <w:r w:rsidRPr="000609CE">
                              <w:rPr>
                                <w:rFonts w:ascii="Segoe UI" w:hAnsi="Segoe UI" w:cs="Segoe UI"/>
                                <w:b/>
                                <w:sz w:val="16"/>
                                <w:szCs w:val="15"/>
                              </w:rPr>
                              <w:t xml:space="preserve"> δισ. </w:t>
                            </w:r>
                            <w:r>
                              <w:rPr>
                                <w:rFonts w:ascii="Segoe UI" w:hAnsi="Segoe UI" w:cs="Segoe UI"/>
                                <w:b/>
                                <w:sz w:val="16"/>
                                <w:szCs w:val="15"/>
                              </w:rPr>
                              <w:t xml:space="preserve">σε </w:t>
                            </w:r>
                            <w:r w:rsidR="00FC0E84">
                              <w:rPr>
                                <w:rFonts w:ascii="Segoe UI" w:hAnsi="Segoe UI" w:cs="Segoe UI"/>
                                <w:b/>
                                <w:sz w:val="16"/>
                                <w:szCs w:val="15"/>
                              </w:rPr>
                              <w:t>ένα τρίμηνο</w:t>
                            </w:r>
                            <w:r>
                              <w:rPr>
                                <w:rFonts w:ascii="Segoe UI" w:hAnsi="Segoe UI" w:cs="Segoe UI"/>
                                <w:b/>
                                <w:sz w:val="16"/>
                                <w:szCs w:val="15"/>
                              </w:rPr>
                              <w:t xml:space="preserve"> </w:t>
                            </w:r>
                          </w:p>
                          <w:p w14:paraId="55A33E89" w14:textId="66E35513" w:rsidR="001440B2" w:rsidRDefault="008F74F7" w:rsidP="00780FFE">
                            <w:pPr>
                              <w:numPr>
                                <w:ilvl w:val="0"/>
                                <w:numId w:val="7"/>
                              </w:numPr>
                              <w:spacing w:before="100"/>
                              <w:rPr>
                                <w:rFonts w:ascii="Segoe UI" w:hAnsi="Segoe UI" w:cs="Segoe UI"/>
                                <w:sz w:val="16"/>
                                <w:szCs w:val="15"/>
                              </w:rPr>
                            </w:pPr>
                            <w:r>
                              <w:rPr>
                                <w:rFonts w:ascii="Segoe UI" w:hAnsi="Segoe UI" w:cs="Segoe UI"/>
                                <w:sz w:val="16"/>
                                <w:szCs w:val="15"/>
                              </w:rPr>
                              <w:t>Ο</w:t>
                            </w:r>
                            <w:r w:rsidR="00780FFE" w:rsidRPr="00032D90">
                              <w:rPr>
                                <w:rFonts w:ascii="Segoe UI" w:hAnsi="Segoe UI" w:cs="Segoe UI"/>
                                <w:sz w:val="16"/>
                                <w:szCs w:val="15"/>
                              </w:rPr>
                              <w:t>ι εκταμιεύσεις δανείων</w:t>
                            </w:r>
                            <w:r w:rsidR="00780FFE" w:rsidRPr="00C909FC">
                              <w:rPr>
                                <w:rFonts w:ascii="Segoe UI" w:hAnsi="Segoe UI" w:cs="Segoe UI"/>
                                <w:sz w:val="16"/>
                                <w:szCs w:val="15"/>
                                <w:vertAlign w:val="superscript"/>
                              </w:rPr>
                              <w:t>1</w:t>
                            </w:r>
                            <w:r w:rsidR="00780FFE" w:rsidRPr="00032D90">
                              <w:rPr>
                                <w:rFonts w:ascii="Segoe UI" w:hAnsi="Segoe UI" w:cs="Segoe UI"/>
                                <w:sz w:val="16"/>
                                <w:szCs w:val="15"/>
                              </w:rPr>
                              <w:t xml:space="preserve"> </w:t>
                            </w:r>
                            <w:r w:rsidR="00780FFE">
                              <w:rPr>
                                <w:rFonts w:ascii="Segoe UI" w:hAnsi="Segoe UI" w:cs="Segoe UI"/>
                                <w:sz w:val="16"/>
                                <w:szCs w:val="15"/>
                              </w:rPr>
                              <w:t>ενισχύθηκαν</w:t>
                            </w:r>
                            <w:r w:rsidR="00780FFE" w:rsidRPr="00032D90">
                              <w:rPr>
                                <w:rFonts w:ascii="Segoe UI" w:hAnsi="Segoe UI" w:cs="Segoe UI"/>
                                <w:sz w:val="16"/>
                                <w:szCs w:val="15"/>
                              </w:rPr>
                              <w:t xml:space="preserve"> </w:t>
                            </w:r>
                            <w:r w:rsidR="001440B2">
                              <w:rPr>
                                <w:rFonts w:ascii="Segoe UI" w:hAnsi="Segoe UI" w:cs="Segoe UI"/>
                                <w:sz w:val="16"/>
                                <w:szCs w:val="15"/>
                              </w:rPr>
                              <w:t>σημαντικά κατά το Β’ τρίμηνο 2022, ανερχόμενες σε €1,9 δισ.</w:t>
                            </w:r>
                            <w:r w:rsidR="00AA5B40">
                              <w:rPr>
                                <w:rFonts w:ascii="Segoe UI" w:hAnsi="Segoe UI" w:cs="Segoe UI"/>
                                <w:sz w:val="16"/>
                                <w:szCs w:val="15"/>
                              </w:rPr>
                              <w:t>, αντ</w:t>
                            </w:r>
                            <w:r w:rsidR="00E31E0F">
                              <w:rPr>
                                <w:rFonts w:ascii="Segoe UI" w:hAnsi="Segoe UI" w:cs="Segoe UI"/>
                                <w:sz w:val="16"/>
                                <w:szCs w:val="15"/>
                              </w:rPr>
                              <w:t>ανακλ</w:t>
                            </w:r>
                            <w:r w:rsidR="00956E17">
                              <w:rPr>
                                <w:rFonts w:ascii="Segoe UI" w:hAnsi="Segoe UI" w:cs="Segoe UI"/>
                                <w:sz w:val="16"/>
                                <w:szCs w:val="15"/>
                              </w:rPr>
                              <w:t xml:space="preserve">ώντας </w:t>
                            </w:r>
                            <w:r w:rsidR="00AA5B40">
                              <w:rPr>
                                <w:rFonts w:ascii="Segoe UI" w:hAnsi="Segoe UI" w:cs="Segoe UI"/>
                                <w:sz w:val="16"/>
                                <w:szCs w:val="15"/>
                              </w:rPr>
                              <w:t xml:space="preserve">τις εκταμιεύσεις δανείων </w:t>
                            </w:r>
                            <w:r w:rsidR="00956E17">
                              <w:rPr>
                                <w:rFonts w:ascii="Segoe UI" w:hAnsi="Segoe UI" w:cs="Segoe UI"/>
                                <w:sz w:val="16"/>
                                <w:szCs w:val="15"/>
                              </w:rPr>
                              <w:t>Εταιρικής Τραπεζικής</w:t>
                            </w:r>
                          </w:p>
                          <w:p w14:paraId="2E4856B2" w14:textId="386AA349" w:rsidR="00780FFE" w:rsidRDefault="001440B2" w:rsidP="00780FFE">
                            <w:pPr>
                              <w:numPr>
                                <w:ilvl w:val="0"/>
                                <w:numId w:val="7"/>
                              </w:numPr>
                              <w:spacing w:before="100"/>
                              <w:rPr>
                                <w:rFonts w:ascii="Segoe UI" w:hAnsi="Segoe UI" w:cs="Segoe UI"/>
                                <w:sz w:val="16"/>
                                <w:szCs w:val="15"/>
                              </w:rPr>
                            </w:pPr>
                            <w:r>
                              <w:rPr>
                                <w:rFonts w:ascii="Segoe UI" w:hAnsi="Segoe UI" w:cs="Segoe UI"/>
                                <w:sz w:val="16"/>
                                <w:szCs w:val="15"/>
                              </w:rPr>
                              <w:t xml:space="preserve">Σε επίπεδο εξαμήνου, οι εκταμιεύσεις δανείων διαμορφώθηκαν σε €3,0 δισ., ενισχυμένες </w:t>
                            </w:r>
                            <w:r w:rsidR="00780FFE" w:rsidRPr="00032D90">
                              <w:rPr>
                                <w:rFonts w:ascii="Segoe UI" w:hAnsi="Segoe UI" w:cs="Segoe UI"/>
                                <w:sz w:val="16"/>
                                <w:szCs w:val="15"/>
                              </w:rPr>
                              <w:t>κατά 50%</w:t>
                            </w:r>
                            <w:r w:rsidR="00780FFE">
                              <w:rPr>
                                <w:rFonts w:ascii="Segoe UI" w:hAnsi="Segoe UI" w:cs="Segoe UI"/>
                                <w:sz w:val="16"/>
                                <w:szCs w:val="15"/>
                              </w:rPr>
                              <w:t xml:space="preserve"> περίπου</w:t>
                            </w:r>
                            <w:r w:rsidR="00780FFE" w:rsidRPr="00032D90">
                              <w:rPr>
                                <w:rFonts w:ascii="Segoe UI" w:hAnsi="Segoe UI" w:cs="Segoe UI"/>
                                <w:sz w:val="16"/>
                                <w:szCs w:val="15"/>
                              </w:rPr>
                              <w:t xml:space="preserve"> σε ετήσια βάση, </w:t>
                            </w:r>
                            <w:r w:rsidR="00780FFE">
                              <w:rPr>
                                <w:rFonts w:ascii="Segoe UI" w:hAnsi="Segoe UI" w:cs="Segoe UI"/>
                                <w:sz w:val="16"/>
                                <w:szCs w:val="15"/>
                              </w:rPr>
                              <w:t>α</w:t>
                            </w:r>
                            <w:r w:rsidR="00FC0E84">
                              <w:rPr>
                                <w:rFonts w:ascii="Segoe UI" w:hAnsi="Segoe UI" w:cs="Segoe UI"/>
                                <w:sz w:val="16"/>
                                <w:szCs w:val="15"/>
                              </w:rPr>
                              <w:t xml:space="preserve">υξάνοντας τα </w:t>
                            </w:r>
                            <w:r w:rsidR="00780FFE" w:rsidRPr="00032D90">
                              <w:rPr>
                                <w:rFonts w:ascii="Segoe UI" w:hAnsi="Segoe UI" w:cs="Segoe UI"/>
                                <w:sz w:val="16"/>
                                <w:szCs w:val="15"/>
                              </w:rPr>
                              <w:t>εξυπηρετούμεν</w:t>
                            </w:r>
                            <w:r w:rsidR="00FC0E84">
                              <w:rPr>
                                <w:rFonts w:ascii="Segoe UI" w:hAnsi="Segoe UI" w:cs="Segoe UI"/>
                                <w:sz w:val="16"/>
                                <w:szCs w:val="15"/>
                              </w:rPr>
                              <w:t>α</w:t>
                            </w:r>
                            <w:r w:rsidR="00780FFE">
                              <w:rPr>
                                <w:rFonts w:ascii="Segoe UI" w:hAnsi="Segoe UI" w:cs="Segoe UI"/>
                                <w:sz w:val="16"/>
                                <w:szCs w:val="15"/>
                              </w:rPr>
                              <w:t xml:space="preserve"> δ</w:t>
                            </w:r>
                            <w:r w:rsidR="00FC0E84">
                              <w:rPr>
                                <w:rFonts w:ascii="Segoe UI" w:hAnsi="Segoe UI" w:cs="Segoe UI"/>
                                <w:sz w:val="16"/>
                                <w:szCs w:val="15"/>
                              </w:rPr>
                              <w:t>άνεια</w:t>
                            </w:r>
                            <w:r w:rsidR="00780FFE">
                              <w:rPr>
                                <w:rFonts w:ascii="Segoe UI" w:hAnsi="Segoe UI" w:cs="Segoe UI"/>
                                <w:sz w:val="16"/>
                                <w:szCs w:val="15"/>
                              </w:rPr>
                              <w:t xml:space="preserve"> </w:t>
                            </w:r>
                            <w:r w:rsidR="00780FFE" w:rsidRPr="00032D90">
                              <w:rPr>
                                <w:rFonts w:ascii="Segoe UI" w:hAnsi="Segoe UI" w:cs="Segoe UI"/>
                                <w:sz w:val="16"/>
                                <w:szCs w:val="15"/>
                              </w:rPr>
                              <w:t>στην Ελλάδα κατά €</w:t>
                            </w:r>
                            <w:r>
                              <w:rPr>
                                <w:rFonts w:ascii="Segoe UI" w:hAnsi="Segoe UI" w:cs="Segoe UI"/>
                                <w:sz w:val="16"/>
                                <w:szCs w:val="15"/>
                              </w:rPr>
                              <w:t>2,3</w:t>
                            </w:r>
                            <w:r w:rsidR="00780FFE" w:rsidRPr="00032D90">
                              <w:rPr>
                                <w:rFonts w:ascii="Segoe UI" w:hAnsi="Segoe UI" w:cs="Segoe UI"/>
                                <w:sz w:val="16"/>
                                <w:szCs w:val="15"/>
                              </w:rPr>
                              <w:t xml:space="preserve"> δισ. σε ετήσια βάση</w:t>
                            </w:r>
                          </w:p>
                          <w:p w14:paraId="7BF63184" w14:textId="6FDBCF43" w:rsidR="009337EF" w:rsidRPr="00570F91" w:rsidRDefault="009337EF" w:rsidP="00570F91">
                            <w:pPr>
                              <w:spacing w:before="80"/>
                              <w:ind w:left="284"/>
                              <w:rPr>
                                <w:rFonts w:ascii="Segoe UI" w:hAnsi="Segoe UI" w:cs="Segoe UI"/>
                                <w:sz w:val="16"/>
                                <w:szCs w:val="16"/>
                              </w:rPr>
                            </w:pPr>
                          </w:p>
                          <w:p w14:paraId="355674C8" w14:textId="5E40AEE3" w:rsidR="002D136A" w:rsidRPr="00D367CC" w:rsidRDefault="002D136A" w:rsidP="002D136A">
                            <w:pPr>
                              <w:numPr>
                                <w:ilvl w:val="0"/>
                                <w:numId w:val="6"/>
                              </w:numPr>
                              <w:spacing w:before="120"/>
                              <w:rPr>
                                <w:rFonts w:ascii="Segoe UI" w:hAnsi="Segoe UI" w:cs="Segoe UI"/>
                                <w:b/>
                                <w:sz w:val="16"/>
                                <w:szCs w:val="17"/>
                              </w:rPr>
                            </w:pPr>
                            <w:r w:rsidRPr="00D367CC">
                              <w:rPr>
                                <w:rFonts w:ascii="Segoe UI" w:hAnsi="Segoe UI" w:cs="Segoe UI"/>
                                <w:b/>
                                <w:sz w:val="16"/>
                                <w:szCs w:val="17"/>
                                <w:lang w:val="en-US"/>
                              </w:rPr>
                              <w:t>T</w:t>
                            </w:r>
                            <w:r w:rsidRPr="00D367CC">
                              <w:rPr>
                                <w:rFonts w:ascii="Segoe UI" w:hAnsi="Segoe UI" w:cs="Segoe UI"/>
                                <w:b/>
                                <w:sz w:val="16"/>
                                <w:szCs w:val="17"/>
                              </w:rPr>
                              <w:t xml:space="preserve">α ΜΕΑ στην Ελλάδα </w:t>
                            </w:r>
                            <w:r w:rsidR="005F6187">
                              <w:rPr>
                                <w:rFonts w:ascii="Segoe UI" w:hAnsi="Segoe UI" w:cs="Segoe UI"/>
                                <w:b/>
                                <w:sz w:val="16"/>
                                <w:szCs w:val="17"/>
                              </w:rPr>
                              <w:t>μειώθηκαν περαιτέρω σε</w:t>
                            </w:r>
                            <w:r w:rsidRPr="00D367CC">
                              <w:rPr>
                                <w:rFonts w:ascii="Segoe UI" w:hAnsi="Segoe UI" w:cs="Segoe UI"/>
                                <w:b/>
                                <w:sz w:val="16"/>
                                <w:szCs w:val="17"/>
                              </w:rPr>
                              <w:t xml:space="preserve"> €</w:t>
                            </w:r>
                            <w:r w:rsidR="00F217A2">
                              <w:rPr>
                                <w:rFonts w:ascii="Segoe UI" w:hAnsi="Segoe UI" w:cs="Segoe UI"/>
                                <w:b/>
                                <w:sz w:val="16"/>
                                <w:szCs w:val="17"/>
                              </w:rPr>
                              <w:t>1,9</w:t>
                            </w:r>
                            <w:r w:rsidRPr="00D367CC">
                              <w:rPr>
                                <w:rFonts w:ascii="Segoe UI" w:hAnsi="Segoe UI" w:cs="Segoe UI"/>
                                <w:b/>
                                <w:sz w:val="16"/>
                                <w:szCs w:val="17"/>
                              </w:rPr>
                              <w:t xml:space="preserve"> δισ. ή €0,</w:t>
                            </w:r>
                            <w:r w:rsidR="00AE6B91">
                              <w:rPr>
                                <w:rFonts w:ascii="Segoe UI" w:hAnsi="Segoe UI" w:cs="Segoe UI"/>
                                <w:b/>
                                <w:sz w:val="16"/>
                                <w:szCs w:val="17"/>
                              </w:rPr>
                              <w:t>4</w:t>
                            </w:r>
                            <w:r w:rsidRPr="00D367CC">
                              <w:rPr>
                                <w:rFonts w:ascii="Segoe UI" w:hAnsi="Segoe UI" w:cs="Segoe UI"/>
                                <w:b/>
                                <w:sz w:val="16"/>
                                <w:szCs w:val="17"/>
                              </w:rPr>
                              <w:t xml:space="preserve"> δισ. μετά από προβλέψεις</w:t>
                            </w:r>
                            <w:r w:rsidR="00C92FEC">
                              <w:rPr>
                                <w:rFonts w:ascii="Segoe UI" w:hAnsi="Segoe UI" w:cs="Segoe UI"/>
                                <w:b/>
                                <w:sz w:val="16"/>
                                <w:szCs w:val="17"/>
                              </w:rPr>
                              <w:t>, με το</w:t>
                            </w:r>
                            <w:r w:rsidRPr="00D367CC">
                              <w:rPr>
                                <w:rFonts w:ascii="Segoe UI" w:hAnsi="Segoe UI" w:cs="Segoe UI"/>
                                <w:b/>
                                <w:sz w:val="16"/>
                                <w:szCs w:val="17"/>
                              </w:rPr>
                              <w:t xml:space="preserve"> δείκτη ΜΕΑ </w:t>
                            </w:r>
                            <w:r w:rsidR="00C92FEC">
                              <w:rPr>
                                <w:rFonts w:ascii="Segoe UI" w:hAnsi="Segoe UI" w:cs="Segoe UI"/>
                                <w:b/>
                                <w:sz w:val="16"/>
                                <w:szCs w:val="17"/>
                              </w:rPr>
                              <w:t xml:space="preserve">να </w:t>
                            </w:r>
                            <w:r w:rsidR="000070BD">
                              <w:rPr>
                                <w:rFonts w:ascii="Segoe UI" w:hAnsi="Segoe UI" w:cs="Segoe UI"/>
                                <w:b/>
                                <w:sz w:val="16"/>
                                <w:szCs w:val="17"/>
                              </w:rPr>
                              <w:t>διαμορφώ</w:t>
                            </w:r>
                            <w:r w:rsidR="00C92FEC">
                              <w:rPr>
                                <w:rFonts w:ascii="Segoe UI" w:hAnsi="Segoe UI" w:cs="Segoe UI"/>
                                <w:b/>
                                <w:sz w:val="16"/>
                                <w:szCs w:val="17"/>
                              </w:rPr>
                              <w:t>νεται</w:t>
                            </w:r>
                            <w:r w:rsidR="000070BD">
                              <w:rPr>
                                <w:rFonts w:ascii="Segoe UI" w:hAnsi="Segoe UI" w:cs="Segoe UI"/>
                                <w:b/>
                                <w:sz w:val="16"/>
                                <w:szCs w:val="17"/>
                              </w:rPr>
                              <w:t xml:space="preserve"> σε</w:t>
                            </w:r>
                            <w:r w:rsidR="00AE6B91">
                              <w:rPr>
                                <w:rFonts w:ascii="Segoe UI" w:hAnsi="Segoe UI" w:cs="Segoe UI"/>
                                <w:b/>
                                <w:sz w:val="16"/>
                                <w:szCs w:val="17"/>
                              </w:rPr>
                              <w:t xml:space="preserve"> 6,</w:t>
                            </w:r>
                            <w:r w:rsidR="00F217A2">
                              <w:rPr>
                                <w:rFonts w:ascii="Segoe UI" w:hAnsi="Segoe UI" w:cs="Segoe UI"/>
                                <w:b/>
                                <w:sz w:val="16"/>
                                <w:szCs w:val="17"/>
                              </w:rPr>
                              <w:t>1</w:t>
                            </w:r>
                            <w:r w:rsidRPr="00D367CC">
                              <w:rPr>
                                <w:rFonts w:ascii="Segoe UI" w:hAnsi="Segoe UI" w:cs="Segoe UI"/>
                                <w:b/>
                                <w:sz w:val="16"/>
                                <w:szCs w:val="17"/>
                              </w:rPr>
                              <w:t>%</w:t>
                            </w:r>
                          </w:p>
                          <w:p w14:paraId="7D590451" w14:textId="295C790F" w:rsidR="00606A7C" w:rsidRDefault="007D3A6F" w:rsidP="00F769FC">
                            <w:pPr>
                              <w:pStyle w:val="ListParagraph"/>
                              <w:numPr>
                                <w:ilvl w:val="0"/>
                                <w:numId w:val="7"/>
                              </w:numPr>
                              <w:spacing w:before="100" w:after="0" w:line="240" w:lineRule="auto"/>
                              <w:jc w:val="left"/>
                              <w:rPr>
                                <w:rFonts w:ascii="Segoe UI" w:hAnsi="Segoe UI" w:cs="Segoe UI"/>
                                <w:sz w:val="16"/>
                                <w:szCs w:val="17"/>
                              </w:rPr>
                            </w:pPr>
                            <w:r w:rsidRPr="00606A7C">
                              <w:rPr>
                                <w:rFonts w:ascii="Segoe UI" w:hAnsi="Segoe UI" w:cs="Segoe UI"/>
                                <w:sz w:val="16"/>
                                <w:szCs w:val="17"/>
                              </w:rPr>
                              <w:t xml:space="preserve">Παρά τη μειωμένη </w:t>
                            </w:r>
                            <w:r w:rsidR="00FC0E84">
                              <w:rPr>
                                <w:rFonts w:ascii="Segoe UI" w:hAnsi="Segoe UI" w:cs="Segoe UI"/>
                                <w:sz w:val="16"/>
                                <w:szCs w:val="17"/>
                              </w:rPr>
                              <w:t xml:space="preserve">πλέον </w:t>
                            </w:r>
                            <w:r w:rsidRPr="00606A7C">
                              <w:rPr>
                                <w:rFonts w:ascii="Segoe UI" w:hAnsi="Segoe UI" w:cs="Segoe UI"/>
                                <w:sz w:val="16"/>
                                <w:szCs w:val="17"/>
                              </w:rPr>
                              <w:t xml:space="preserve">περίμετρο ρυθμισμένων </w:t>
                            </w:r>
                            <w:r w:rsidR="00606A7C" w:rsidRPr="00606A7C">
                              <w:rPr>
                                <w:rFonts w:ascii="Segoe UI" w:hAnsi="Segoe UI" w:cs="Segoe UI"/>
                                <w:sz w:val="16"/>
                                <w:szCs w:val="17"/>
                              </w:rPr>
                              <w:t xml:space="preserve">ΜΕΑ, </w:t>
                            </w:r>
                            <w:r w:rsidR="00107B11">
                              <w:rPr>
                                <w:rFonts w:ascii="Segoe UI" w:hAnsi="Segoe UI" w:cs="Segoe UI"/>
                                <w:sz w:val="16"/>
                                <w:szCs w:val="17"/>
                              </w:rPr>
                              <w:t xml:space="preserve">οι </w:t>
                            </w:r>
                            <w:r w:rsidR="00606A7C" w:rsidRPr="00606A7C">
                              <w:rPr>
                                <w:rFonts w:ascii="Segoe UI" w:hAnsi="Segoe UI" w:cs="Segoe UI"/>
                                <w:sz w:val="16"/>
                                <w:szCs w:val="17"/>
                              </w:rPr>
                              <w:t>οργανικ</w:t>
                            </w:r>
                            <w:r w:rsidR="00107B11">
                              <w:rPr>
                                <w:rFonts w:ascii="Segoe UI" w:hAnsi="Segoe UI" w:cs="Segoe UI"/>
                                <w:sz w:val="16"/>
                                <w:szCs w:val="17"/>
                              </w:rPr>
                              <w:t>ές</w:t>
                            </w:r>
                            <w:r w:rsidR="00606A7C" w:rsidRPr="00606A7C">
                              <w:rPr>
                                <w:rFonts w:ascii="Segoe UI" w:hAnsi="Segoe UI" w:cs="Segoe UI"/>
                                <w:sz w:val="16"/>
                                <w:szCs w:val="17"/>
                              </w:rPr>
                              <w:t xml:space="preserve"> ροές</w:t>
                            </w:r>
                            <w:r w:rsidR="00705D29" w:rsidRPr="00606A7C">
                              <w:rPr>
                                <w:rFonts w:ascii="Segoe UI" w:hAnsi="Segoe UI" w:cs="Segoe UI"/>
                                <w:sz w:val="16"/>
                                <w:szCs w:val="17"/>
                              </w:rPr>
                              <w:t xml:space="preserve"> </w:t>
                            </w:r>
                            <w:r w:rsidR="00606A7C" w:rsidRPr="00606A7C">
                              <w:rPr>
                                <w:rFonts w:ascii="Segoe UI" w:hAnsi="Segoe UI" w:cs="Segoe UI"/>
                                <w:sz w:val="16"/>
                                <w:szCs w:val="17"/>
                              </w:rPr>
                              <w:t xml:space="preserve">παρέμειναν σε αρνητικά επίπεδα το Β’ τρίμηνο 2022     </w:t>
                            </w:r>
                            <w:r w:rsidR="00705D29" w:rsidRPr="00606A7C">
                              <w:rPr>
                                <w:rFonts w:ascii="Segoe UI" w:hAnsi="Segoe UI" w:cs="Segoe UI"/>
                                <w:sz w:val="16"/>
                                <w:szCs w:val="17"/>
                              </w:rPr>
                              <w:t xml:space="preserve"> (-€</w:t>
                            </w:r>
                            <w:r w:rsidR="00606A7C" w:rsidRPr="00606A7C">
                              <w:rPr>
                                <w:rFonts w:ascii="Segoe UI" w:hAnsi="Segoe UI" w:cs="Segoe UI"/>
                                <w:sz w:val="16"/>
                                <w:szCs w:val="17"/>
                              </w:rPr>
                              <w:t>0,1δισ</w:t>
                            </w:r>
                            <w:r w:rsidR="00705D29" w:rsidRPr="00606A7C">
                              <w:rPr>
                                <w:rFonts w:ascii="Segoe UI" w:hAnsi="Segoe UI" w:cs="Segoe UI"/>
                                <w:sz w:val="16"/>
                                <w:szCs w:val="17"/>
                              </w:rPr>
                              <w:t>.</w:t>
                            </w:r>
                            <w:r w:rsidR="00E90463" w:rsidRPr="00606A7C">
                              <w:rPr>
                                <w:rFonts w:ascii="Segoe UI" w:hAnsi="Segoe UI" w:cs="Segoe UI"/>
                                <w:sz w:val="16"/>
                                <w:szCs w:val="17"/>
                              </w:rPr>
                              <w:t xml:space="preserve"> σε τριμηνιαία βάση</w:t>
                            </w:r>
                            <w:r w:rsidR="00705D29" w:rsidRPr="00606A7C">
                              <w:rPr>
                                <w:rFonts w:ascii="Segoe UI" w:hAnsi="Segoe UI" w:cs="Segoe UI"/>
                                <w:sz w:val="16"/>
                                <w:szCs w:val="17"/>
                              </w:rPr>
                              <w:t xml:space="preserve">), </w:t>
                            </w:r>
                            <w:r w:rsidR="00606A7C" w:rsidRPr="00606A7C">
                              <w:rPr>
                                <w:rFonts w:ascii="Segoe UI" w:hAnsi="Segoe UI" w:cs="Segoe UI"/>
                                <w:sz w:val="16"/>
                                <w:szCs w:val="17"/>
                              </w:rPr>
                              <w:t>αντανακλώντας τις επιτυχημένες αναδιαρθρώσεις δανείων</w:t>
                            </w:r>
                          </w:p>
                          <w:p w14:paraId="18A82FA0" w14:textId="458CC28D" w:rsidR="005D14B0" w:rsidRPr="00606A7C" w:rsidRDefault="002D136A" w:rsidP="00F769FC">
                            <w:pPr>
                              <w:pStyle w:val="ListParagraph"/>
                              <w:numPr>
                                <w:ilvl w:val="0"/>
                                <w:numId w:val="7"/>
                              </w:numPr>
                              <w:spacing w:before="100" w:after="0" w:line="240" w:lineRule="auto"/>
                              <w:jc w:val="left"/>
                              <w:rPr>
                                <w:rFonts w:ascii="Segoe UI" w:hAnsi="Segoe UI" w:cs="Segoe UI"/>
                                <w:sz w:val="16"/>
                                <w:szCs w:val="17"/>
                              </w:rPr>
                            </w:pPr>
                            <w:r w:rsidRPr="00606A7C">
                              <w:rPr>
                                <w:rFonts w:ascii="Segoe UI" w:hAnsi="Segoe UI" w:cs="Segoe UI"/>
                                <w:sz w:val="16"/>
                                <w:szCs w:val="17"/>
                              </w:rPr>
                              <w:t xml:space="preserve">Ο δείκτης ΜΕΑ </w:t>
                            </w:r>
                            <w:r w:rsidR="003B4A2C">
                              <w:rPr>
                                <w:rFonts w:ascii="Segoe UI" w:hAnsi="Segoe UI" w:cs="Segoe UI"/>
                                <w:sz w:val="16"/>
                                <w:szCs w:val="17"/>
                              </w:rPr>
                              <w:t>ύψους</w:t>
                            </w:r>
                            <w:r w:rsidRPr="00606A7C">
                              <w:rPr>
                                <w:rFonts w:ascii="Segoe UI" w:hAnsi="Segoe UI" w:cs="Segoe UI"/>
                                <w:sz w:val="16"/>
                                <w:szCs w:val="17"/>
                              </w:rPr>
                              <w:t xml:space="preserve"> 6,</w:t>
                            </w:r>
                            <w:r w:rsidR="003B4A2C">
                              <w:rPr>
                                <w:rFonts w:ascii="Segoe UI" w:hAnsi="Segoe UI" w:cs="Segoe UI"/>
                                <w:sz w:val="16"/>
                                <w:szCs w:val="17"/>
                              </w:rPr>
                              <w:t>1</w:t>
                            </w:r>
                            <w:r w:rsidRPr="00606A7C">
                              <w:rPr>
                                <w:rFonts w:ascii="Segoe UI" w:hAnsi="Segoe UI" w:cs="Segoe UI"/>
                                <w:sz w:val="16"/>
                                <w:szCs w:val="17"/>
                              </w:rPr>
                              <w:t>%</w:t>
                            </w:r>
                            <w:r w:rsidRPr="00606A7C">
                              <w:rPr>
                                <w:rFonts w:ascii="Segoe UI" w:hAnsi="Segoe UI" w:cs="Segoe UI"/>
                                <w:sz w:val="16"/>
                                <w:szCs w:val="17"/>
                                <w:vertAlign w:val="superscript"/>
                              </w:rPr>
                              <w:t xml:space="preserve"> </w:t>
                            </w:r>
                            <w:r w:rsidRPr="00606A7C">
                              <w:rPr>
                                <w:rFonts w:ascii="Segoe UI" w:hAnsi="Segoe UI" w:cs="Segoe UI"/>
                                <w:sz w:val="16"/>
                                <w:szCs w:val="17"/>
                              </w:rPr>
                              <w:t>στην Ελλάδα</w:t>
                            </w:r>
                            <w:r w:rsidR="00BF231D" w:rsidRPr="00606A7C">
                              <w:rPr>
                                <w:rFonts w:ascii="Segoe UI" w:hAnsi="Segoe UI" w:cs="Segoe UI"/>
                                <w:sz w:val="16"/>
                                <w:szCs w:val="17"/>
                              </w:rPr>
                              <w:t xml:space="preserve"> (6,</w:t>
                            </w:r>
                            <w:r w:rsidR="003B4A2C">
                              <w:rPr>
                                <w:rFonts w:ascii="Segoe UI" w:hAnsi="Segoe UI" w:cs="Segoe UI"/>
                                <w:sz w:val="16"/>
                                <w:szCs w:val="17"/>
                              </w:rPr>
                              <w:t>3</w:t>
                            </w:r>
                            <w:r w:rsidR="00BF231D" w:rsidRPr="00606A7C">
                              <w:rPr>
                                <w:rFonts w:ascii="Segoe UI" w:hAnsi="Segoe UI" w:cs="Segoe UI"/>
                                <w:sz w:val="16"/>
                                <w:szCs w:val="17"/>
                              </w:rPr>
                              <w:t>% σε επίπεδο Ομίλου)</w:t>
                            </w:r>
                            <w:r w:rsidRPr="00606A7C">
                              <w:rPr>
                                <w:rFonts w:ascii="Segoe UI" w:hAnsi="Segoe UI" w:cs="Segoe UI"/>
                                <w:sz w:val="16"/>
                                <w:szCs w:val="17"/>
                              </w:rPr>
                              <w:t xml:space="preserve">, </w:t>
                            </w:r>
                            <w:r w:rsidR="003B4A2C">
                              <w:rPr>
                                <w:rFonts w:ascii="Segoe UI" w:hAnsi="Segoe UI" w:cs="Segoe UI"/>
                                <w:sz w:val="16"/>
                                <w:szCs w:val="17"/>
                              </w:rPr>
                              <w:t>μειωμένος περαιτέρω κατά</w:t>
                            </w:r>
                            <w:r w:rsidRPr="00606A7C">
                              <w:rPr>
                                <w:rFonts w:ascii="Segoe UI" w:hAnsi="Segoe UI" w:cs="Segoe UI"/>
                                <w:sz w:val="16"/>
                                <w:szCs w:val="17"/>
                              </w:rPr>
                              <w:t xml:space="preserve"> </w:t>
                            </w:r>
                            <w:r w:rsidR="00BF231D" w:rsidRPr="00606A7C">
                              <w:rPr>
                                <w:rFonts w:ascii="Segoe UI" w:hAnsi="Segoe UI" w:cs="Segoe UI"/>
                                <w:sz w:val="16"/>
                                <w:szCs w:val="17"/>
                              </w:rPr>
                              <w:t xml:space="preserve">40μ.β. </w:t>
                            </w:r>
                            <w:r w:rsidRPr="00606A7C">
                              <w:rPr>
                                <w:rFonts w:ascii="Segoe UI" w:hAnsi="Segoe UI" w:cs="Segoe UI"/>
                                <w:sz w:val="16"/>
                                <w:szCs w:val="17"/>
                              </w:rPr>
                              <w:t xml:space="preserve">σε τριμηνιαία βάση και </w:t>
                            </w:r>
                            <w:r w:rsidR="005D14B0" w:rsidRPr="00606A7C">
                              <w:rPr>
                                <w:rFonts w:ascii="Segoe UI" w:hAnsi="Segoe UI" w:cs="Segoe UI"/>
                                <w:sz w:val="16"/>
                                <w:szCs w:val="17"/>
                              </w:rPr>
                              <w:t>6</w:t>
                            </w:r>
                            <w:r w:rsidRPr="00606A7C">
                              <w:rPr>
                                <w:rFonts w:ascii="Segoe UI" w:hAnsi="Segoe UI" w:cs="Segoe UI"/>
                                <w:sz w:val="16"/>
                                <w:szCs w:val="17"/>
                              </w:rPr>
                              <w:t>7</w:t>
                            </w:r>
                            <w:r w:rsidR="005D14B0" w:rsidRPr="00606A7C">
                              <w:rPr>
                                <w:rFonts w:ascii="Segoe UI" w:hAnsi="Segoe UI" w:cs="Segoe UI"/>
                                <w:sz w:val="16"/>
                                <w:szCs w:val="17"/>
                              </w:rPr>
                              <w:t xml:space="preserve">0μ.β. </w:t>
                            </w:r>
                            <w:r w:rsidRPr="00606A7C">
                              <w:rPr>
                                <w:rFonts w:ascii="Segoe UI" w:hAnsi="Segoe UI" w:cs="Segoe UI"/>
                                <w:sz w:val="16"/>
                                <w:szCs w:val="17"/>
                              </w:rPr>
                              <w:t>σε ετήσια βάση</w:t>
                            </w:r>
                            <w:r w:rsidR="003B4A2C">
                              <w:rPr>
                                <w:rFonts w:ascii="Segoe UI" w:hAnsi="Segoe UI" w:cs="Segoe UI"/>
                                <w:sz w:val="16"/>
                                <w:szCs w:val="17"/>
                              </w:rPr>
                              <w:t xml:space="preserve">, </w:t>
                            </w:r>
                            <w:r w:rsidR="00A55D30">
                              <w:rPr>
                                <w:rFonts w:ascii="Segoe UI" w:hAnsi="Segoe UI" w:cs="Segoe UI"/>
                                <w:sz w:val="16"/>
                                <w:szCs w:val="17"/>
                              </w:rPr>
                              <w:t xml:space="preserve">ευθυγραμμίζεται </w:t>
                            </w:r>
                            <w:r w:rsidR="003B4A2C">
                              <w:rPr>
                                <w:rFonts w:ascii="Segoe UI" w:hAnsi="Segoe UI" w:cs="Segoe UI"/>
                                <w:sz w:val="16"/>
                                <w:szCs w:val="17"/>
                              </w:rPr>
                              <w:t>με το στόχο μας για το 2022</w:t>
                            </w:r>
                            <w:r w:rsidRPr="00606A7C">
                              <w:rPr>
                                <w:rFonts w:ascii="Segoe UI" w:hAnsi="Segoe UI" w:cs="Segoe UI"/>
                                <w:sz w:val="16"/>
                                <w:szCs w:val="17"/>
                              </w:rPr>
                              <w:t xml:space="preserve"> </w:t>
                            </w:r>
                          </w:p>
                          <w:p w14:paraId="48432781" w14:textId="1BCFE48E" w:rsidR="00116341" w:rsidRDefault="002D136A" w:rsidP="00116341">
                            <w:pPr>
                              <w:pStyle w:val="ListParagraph"/>
                              <w:numPr>
                                <w:ilvl w:val="0"/>
                                <w:numId w:val="7"/>
                              </w:numPr>
                              <w:spacing w:before="100" w:after="0" w:line="240" w:lineRule="auto"/>
                              <w:jc w:val="left"/>
                              <w:rPr>
                                <w:rFonts w:ascii="Segoe UI" w:hAnsi="Segoe UI" w:cs="Segoe UI"/>
                                <w:sz w:val="16"/>
                                <w:szCs w:val="17"/>
                              </w:rPr>
                            </w:pPr>
                            <w:r w:rsidRPr="00D367CC">
                              <w:rPr>
                                <w:rFonts w:ascii="Segoe UI" w:hAnsi="Segoe UI" w:cs="Segoe UI"/>
                                <w:sz w:val="16"/>
                                <w:szCs w:val="17"/>
                              </w:rPr>
                              <w:t>Ο δείκτης κάλυψης ΜΕΑ από σωρευμένες προβλέψεις</w:t>
                            </w:r>
                            <w:r w:rsidR="008C6C72">
                              <w:rPr>
                                <w:rFonts w:ascii="Segoe UI" w:hAnsi="Segoe UI" w:cs="Segoe UI"/>
                                <w:sz w:val="16"/>
                                <w:szCs w:val="17"/>
                              </w:rPr>
                              <w:t xml:space="preserve"> ύψους </w:t>
                            </w:r>
                            <w:r w:rsidR="00891D55" w:rsidRPr="00891D55">
                              <w:rPr>
                                <w:rFonts w:ascii="Segoe UI" w:hAnsi="Segoe UI" w:cs="Segoe UI"/>
                                <w:sz w:val="16"/>
                                <w:szCs w:val="17"/>
                              </w:rPr>
                              <w:t>8</w:t>
                            </w:r>
                            <w:r w:rsidR="008C6C72">
                              <w:rPr>
                                <w:rFonts w:ascii="Segoe UI" w:hAnsi="Segoe UI" w:cs="Segoe UI"/>
                                <w:sz w:val="16"/>
                                <w:szCs w:val="17"/>
                              </w:rPr>
                              <w:t>0,</w:t>
                            </w:r>
                            <w:r w:rsidR="001B3D8E">
                              <w:rPr>
                                <w:rFonts w:ascii="Segoe UI" w:hAnsi="Segoe UI" w:cs="Segoe UI"/>
                                <w:sz w:val="16"/>
                                <w:szCs w:val="17"/>
                              </w:rPr>
                              <w:t>8</w:t>
                            </w:r>
                            <w:r w:rsidRPr="00D367CC">
                              <w:rPr>
                                <w:rFonts w:ascii="Segoe UI" w:hAnsi="Segoe UI" w:cs="Segoe UI"/>
                                <w:sz w:val="16"/>
                                <w:szCs w:val="17"/>
                              </w:rPr>
                              <w:t>% στην Ελλάδα</w:t>
                            </w:r>
                            <w:r w:rsidR="008C6C72">
                              <w:rPr>
                                <w:rFonts w:ascii="Segoe UI" w:hAnsi="Segoe UI" w:cs="Segoe UI"/>
                                <w:sz w:val="16"/>
                                <w:szCs w:val="17"/>
                              </w:rPr>
                              <w:t xml:space="preserve"> το Β’ τρίμηνο 2022</w:t>
                            </w:r>
                            <w:r w:rsidR="00F2532A">
                              <w:rPr>
                                <w:rFonts w:ascii="Segoe UI" w:hAnsi="Segoe UI" w:cs="Segoe UI"/>
                                <w:sz w:val="16"/>
                                <w:szCs w:val="17"/>
                              </w:rPr>
                              <w:t>, ε</w:t>
                            </w:r>
                            <w:r w:rsidR="008C6C72">
                              <w:rPr>
                                <w:rFonts w:ascii="Segoe UI" w:hAnsi="Segoe UI" w:cs="Segoe UI"/>
                                <w:sz w:val="16"/>
                                <w:szCs w:val="17"/>
                              </w:rPr>
                              <w:t xml:space="preserve">νισχυμένος κατά </w:t>
                            </w:r>
                            <w:r w:rsidR="00D30226">
                              <w:rPr>
                                <w:rFonts w:ascii="Segoe UI" w:hAnsi="Segoe UI" w:cs="Segoe UI"/>
                                <w:sz w:val="16"/>
                                <w:szCs w:val="17"/>
                              </w:rPr>
                              <w:t>3</w:t>
                            </w:r>
                            <w:r w:rsidR="001B3D8E">
                              <w:rPr>
                                <w:rFonts w:ascii="Segoe UI" w:hAnsi="Segoe UI" w:cs="Segoe UI"/>
                                <w:sz w:val="16"/>
                                <w:szCs w:val="17"/>
                              </w:rPr>
                              <w:t>2</w:t>
                            </w:r>
                            <w:r w:rsidR="00891D55" w:rsidRPr="00891D55">
                              <w:rPr>
                                <w:rFonts w:ascii="Segoe UI" w:hAnsi="Segoe UI" w:cs="Segoe UI"/>
                                <w:sz w:val="16"/>
                                <w:szCs w:val="17"/>
                              </w:rPr>
                              <w:t>0</w:t>
                            </w:r>
                            <w:r w:rsidR="00891D55">
                              <w:rPr>
                                <w:rFonts w:ascii="Segoe UI" w:hAnsi="Segoe UI" w:cs="Segoe UI"/>
                                <w:sz w:val="16"/>
                                <w:szCs w:val="17"/>
                              </w:rPr>
                              <w:t>μ.β. περίπου</w:t>
                            </w:r>
                            <w:r w:rsidR="00D53E1D">
                              <w:rPr>
                                <w:rFonts w:ascii="Segoe UI" w:hAnsi="Segoe UI" w:cs="Segoe UI"/>
                                <w:sz w:val="16"/>
                                <w:szCs w:val="17"/>
                              </w:rPr>
                              <w:t xml:space="preserve"> </w:t>
                            </w:r>
                            <w:r w:rsidR="008C6C72">
                              <w:rPr>
                                <w:rFonts w:ascii="Segoe UI" w:hAnsi="Segoe UI" w:cs="Segoe UI"/>
                                <w:sz w:val="16"/>
                                <w:szCs w:val="17"/>
                              </w:rPr>
                              <w:t>από το τέλος του 2021</w:t>
                            </w:r>
                            <w:r w:rsidR="002977E5">
                              <w:rPr>
                                <w:rFonts w:ascii="Segoe UI" w:hAnsi="Segoe UI" w:cs="Segoe UI"/>
                                <w:sz w:val="16"/>
                                <w:szCs w:val="17"/>
                              </w:rPr>
                              <w:t xml:space="preserve"> παρά την αποκλιμάκωση του κόστους πιστωτικού κινδύνου</w:t>
                            </w:r>
                            <w:r w:rsidRPr="00D367CC">
                              <w:rPr>
                                <w:rFonts w:ascii="Segoe UI" w:hAnsi="Segoe UI" w:cs="Segoe UI"/>
                                <w:sz w:val="16"/>
                                <w:szCs w:val="17"/>
                              </w:rPr>
                              <w:t xml:space="preserve">, </w:t>
                            </w:r>
                            <w:r w:rsidR="00C30A9C">
                              <w:rPr>
                                <w:rFonts w:ascii="Segoe UI" w:hAnsi="Segoe UI" w:cs="Segoe UI"/>
                                <w:sz w:val="16"/>
                                <w:szCs w:val="17"/>
                              </w:rPr>
                              <w:t>αντικατοπτρίζει</w:t>
                            </w:r>
                            <w:r w:rsidR="008C6C72">
                              <w:rPr>
                                <w:rFonts w:ascii="Segoe UI" w:hAnsi="Segoe UI" w:cs="Segoe UI"/>
                                <w:sz w:val="16"/>
                                <w:szCs w:val="17"/>
                              </w:rPr>
                              <w:t xml:space="preserve"> τη διατήρηση των οργανικών ροών ΜΕΑ σε αρνητικά επίπεδα</w:t>
                            </w:r>
                          </w:p>
                          <w:p w14:paraId="37B34DD0" w14:textId="7FD69119" w:rsidR="002D136A" w:rsidRPr="00793C99" w:rsidRDefault="00116341" w:rsidP="00116341">
                            <w:pPr>
                              <w:pStyle w:val="ListParagraph"/>
                              <w:numPr>
                                <w:ilvl w:val="0"/>
                                <w:numId w:val="7"/>
                              </w:numPr>
                              <w:spacing w:before="100" w:after="0" w:line="240" w:lineRule="auto"/>
                              <w:jc w:val="left"/>
                              <w:rPr>
                                <w:rFonts w:ascii="Segoe UI" w:hAnsi="Segoe UI" w:cs="Segoe UI"/>
                                <w:sz w:val="16"/>
                                <w:szCs w:val="17"/>
                              </w:rPr>
                            </w:pPr>
                            <w:r>
                              <w:rPr>
                                <w:rFonts w:ascii="Segoe UI" w:hAnsi="Segoe UI" w:cs="Segoe UI"/>
                                <w:sz w:val="16"/>
                                <w:szCs w:val="17"/>
                              </w:rPr>
                              <w:t xml:space="preserve">Παρά </w:t>
                            </w:r>
                            <w:r w:rsidR="002977E5">
                              <w:rPr>
                                <w:rFonts w:ascii="Segoe UI" w:hAnsi="Segoe UI" w:cs="Segoe UI"/>
                                <w:sz w:val="16"/>
                                <w:szCs w:val="17"/>
                              </w:rPr>
                              <w:t>τ</w:t>
                            </w:r>
                            <w:r>
                              <w:rPr>
                                <w:rFonts w:ascii="Segoe UI" w:hAnsi="Segoe UI" w:cs="Segoe UI"/>
                                <w:sz w:val="16"/>
                                <w:szCs w:val="17"/>
                              </w:rPr>
                              <w:t xml:space="preserve">ις </w:t>
                            </w:r>
                            <w:r w:rsidR="00501717">
                              <w:rPr>
                                <w:rFonts w:ascii="Segoe UI" w:hAnsi="Segoe UI" w:cs="Segoe UI"/>
                                <w:sz w:val="16"/>
                                <w:szCs w:val="17"/>
                              </w:rPr>
                              <w:t xml:space="preserve">έντονες </w:t>
                            </w:r>
                            <w:r>
                              <w:rPr>
                                <w:rFonts w:ascii="Segoe UI" w:hAnsi="Segoe UI" w:cs="Segoe UI"/>
                                <w:sz w:val="16"/>
                                <w:szCs w:val="17"/>
                              </w:rPr>
                              <w:t xml:space="preserve">πληθωριστικές πιέσεις, </w:t>
                            </w:r>
                            <w:r w:rsidR="002977E5">
                              <w:rPr>
                                <w:rFonts w:ascii="Segoe UI" w:hAnsi="Segoe UI" w:cs="Segoe UI"/>
                                <w:sz w:val="16"/>
                                <w:szCs w:val="17"/>
                              </w:rPr>
                              <w:t xml:space="preserve">συμπεριλαμβανομένης και της </w:t>
                            </w:r>
                            <w:r w:rsidR="00AC68A2">
                              <w:rPr>
                                <w:rFonts w:ascii="Segoe UI" w:hAnsi="Segoe UI" w:cs="Segoe UI"/>
                                <w:sz w:val="16"/>
                                <w:szCs w:val="17"/>
                              </w:rPr>
                              <w:t>απότομης αύξησης</w:t>
                            </w:r>
                            <w:r w:rsidR="002977E5">
                              <w:rPr>
                                <w:rFonts w:ascii="Segoe UI" w:hAnsi="Segoe UI" w:cs="Segoe UI"/>
                                <w:sz w:val="16"/>
                                <w:szCs w:val="17"/>
                              </w:rPr>
                              <w:t xml:space="preserve"> του ενεργειακού κόστους, </w:t>
                            </w:r>
                            <w:r w:rsidR="00350DCC">
                              <w:rPr>
                                <w:rFonts w:ascii="Segoe UI" w:hAnsi="Segoe UI" w:cs="Segoe UI"/>
                                <w:sz w:val="16"/>
                                <w:szCs w:val="16"/>
                              </w:rPr>
                              <w:t xml:space="preserve">δεν υπάρχουν ενδείξεις για αύξηση των ΜΕΑ </w:t>
                            </w:r>
                            <w:r w:rsidR="000668C2" w:rsidRPr="000668C2">
                              <w:rPr>
                                <w:rFonts w:ascii="Segoe UI" w:hAnsi="Segoe UI" w:cs="Segoe UI"/>
                                <w:sz w:val="16"/>
                                <w:szCs w:val="17"/>
                              </w:rPr>
                              <w:t xml:space="preserve">πελατών που είχαν ενταχθεί </w:t>
                            </w:r>
                            <w:r w:rsidR="003D2F13">
                              <w:rPr>
                                <w:rFonts w:ascii="Segoe UI" w:hAnsi="Segoe UI" w:cs="Segoe UI"/>
                                <w:sz w:val="16"/>
                                <w:szCs w:val="17"/>
                              </w:rPr>
                              <w:t xml:space="preserve">σε </w:t>
                            </w:r>
                            <w:r w:rsidR="003D2F13" w:rsidRPr="00116341">
                              <w:rPr>
                                <w:rFonts w:ascii="Segoe UI" w:hAnsi="Segoe UI" w:cs="Segoe UI"/>
                                <w:sz w:val="16"/>
                                <w:szCs w:val="16"/>
                              </w:rPr>
                              <w:t>προγράμματα</w:t>
                            </w:r>
                            <w:r w:rsidR="003D2F13">
                              <w:rPr>
                                <w:rFonts w:ascii="Segoe UI" w:hAnsi="Segoe UI" w:cs="Segoe UI"/>
                                <w:sz w:val="16"/>
                                <w:szCs w:val="16"/>
                              </w:rPr>
                              <w:t xml:space="preserve"> </w:t>
                            </w:r>
                            <w:r w:rsidR="00317984">
                              <w:rPr>
                                <w:rFonts w:ascii="Segoe UI" w:hAnsi="Segoe UI" w:cs="Segoe UI"/>
                                <w:sz w:val="16"/>
                                <w:szCs w:val="16"/>
                              </w:rPr>
                              <w:t xml:space="preserve">είτε </w:t>
                            </w:r>
                            <w:r w:rsidR="00603EB9">
                              <w:rPr>
                                <w:rFonts w:ascii="Segoe UI" w:hAnsi="Segoe UI" w:cs="Segoe UI"/>
                                <w:sz w:val="16"/>
                                <w:szCs w:val="16"/>
                              </w:rPr>
                              <w:t>Κ</w:t>
                            </w:r>
                            <w:r w:rsidR="00317984">
                              <w:rPr>
                                <w:rFonts w:ascii="Segoe UI" w:hAnsi="Segoe UI" w:cs="Segoe UI"/>
                                <w:sz w:val="16"/>
                                <w:szCs w:val="16"/>
                              </w:rPr>
                              <w:t xml:space="preserve">ρατικής είτε </w:t>
                            </w:r>
                            <w:r w:rsidR="00603EB9">
                              <w:rPr>
                                <w:rFonts w:ascii="Segoe UI" w:hAnsi="Segoe UI" w:cs="Segoe UI"/>
                                <w:sz w:val="16"/>
                                <w:szCs w:val="16"/>
                              </w:rPr>
                              <w:t>Τ</w:t>
                            </w:r>
                            <w:r w:rsidR="00317984">
                              <w:rPr>
                                <w:rFonts w:ascii="Segoe UI" w:hAnsi="Segoe UI" w:cs="Segoe UI"/>
                                <w:sz w:val="16"/>
                                <w:szCs w:val="16"/>
                              </w:rPr>
                              <w:t xml:space="preserve">ραπεζικής </w:t>
                            </w:r>
                            <w:r w:rsidR="003D2F13">
                              <w:rPr>
                                <w:rFonts w:ascii="Segoe UI" w:hAnsi="Segoe UI" w:cs="Segoe UI"/>
                                <w:sz w:val="16"/>
                                <w:szCs w:val="16"/>
                              </w:rPr>
                              <w:t>στήριξης</w:t>
                            </w:r>
                            <w:r w:rsidR="00917040">
                              <w:rPr>
                                <w:rFonts w:ascii="Segoe UI" w:hAnsi="Segoe UI" w:cs="Segoe UI"/>
                                <w:sz w:val="16"/>
                                <w:szCs w:val="16"/>
                              </w:rPr>
                              <w:t xml:space="preserve">, ούτε άλλων πελατών </w:t>
                            </w:r>
                          </w:p>
                          <w:p w14:paraId="0F9D0592" w14:textId="6FF5B3A7" w:rsidR="00793C99" w:rsidRPr="006D4153" w:rsidRDefault="00793C99" w:rsidP="00116341">
                            <w:pPr>
                              <w:pStyle w:val="ListParagraph"/>
                              <w:numPr>
                                <w:ilvl w:val="0"/>
                                <w:numId w:val="7"/>
                              </w:numPr>
                              <w:spacing w:before="100" w:after="0" w:line="240" w:lineRule="auto"/>
                              <w:jc w:val="left"/>
                              <w:rPr>
                                <w:rFonts w:ascii="Segoe UI" w:hAnsi="Segoe UI" w:cs="Segoe UI"/>
                                <w:sz w:val="16"/>
                                <w:szCs w:val="17"/>
                              </w:rPr>
                            </w:pPr>
                            <w:r>
                              <w:rPr>
                                <w:rFonts w:ascii="Segoe UI" w:hAnsi="Segoe UI" w:cs="Segoe UI"/>
                                <w:sz w:val="16"/>
                                <w:szCs w:val="16"/>
                                <w:lang w:val="en-US"/>
                              </w:rPr>
                              <w:t>H</w:t>
                            </w:r>
                            <w:r w:rsidRPr="00793C99">
                              <w:rPr>
                                <w:rFonts w:ascii="Segoe UI" w:hAnsi="Segoe UI" w:cs="Segoe UI"/>
                                <w:sz w:val="16"/>
                                <w:szCs w:val="16"/>
                              </w:rPr>
                              <w:t xml:space="preserve"> </w:t>
                            </w:r>
                            <w:r>
                              <w:rPr>
                                <w:rFonts w:ascii="Segoe UI" w:hAnsi="Segoe UI" w:cs="Segoe UI"/>
                                <w:sz w:val="16"/>
                                <w:szCs w:val="16"/>
                              </w:rPr>
                              <w:t xml:space="preserve">σύναψη δεσμευτικής συμφωνίας για την τιτλοποίηση του χαρτοφυλακίου </w:t>
                            </w:r>
                            <w:r>
                              <w:rPr>
                                <w:rFonts w:ascii="Segoe UI" w:hAnsi="Segoe UI" w:cs="Segoe UI"/>
                                <w:sz w:val="16"/>
                                <w:szCs w:val="16"/>
                                <w:lang w:val="en-US"/>
                              </w:rPr>
                              <w:t>Frontier</w:t>
                            </w:r>
                            <w:r w:rsidRPr="00793C99">
                              <w:rPr>
                                <w:rFonts w:ascii="Segoe UI" w:hAnsi="Segoe UI" w:cs="Segoe UI"/>
                                <w:sz w:val="16"/>
                                <w:szCs w:val="16"/>
                              </w:rPr>
                              <w:t xml:space="preserve"> </w:t>
                            </w:r>
                            <w:r>
                              <w:rPr>
                                <w:rFonts w:ascii="Segoe UI" w:hAnsi="Segoe UI" w:cs="Segoe UI"/>
                                <w:sz w:val="16"/>
                                <w:szCs w:val="16"/>
                                <w:lang w:val="en-US"/>
                              </w:rPr>
                              <w:t>II</w:t>
                            </w:r>
                            <w:r w:rsidRPr="00793C99">
                              <w:rPr>
                                <w:rFonts w:ascii="Segoe UI" w:hAnsi="Segoe UI" w:cs="Segoe UI"/>
                                <w:sz w:val="16"/>
                                <w:szCs w:val="16"/>
                              </w:rPr>
                              <w:t xml:space="preserve"> </w:t>
                            </w:r>
                            <w:r>
                              <w:rPr>
                                <w:rFonts w:ascii="Segoe UI" w:hAnsi="Segoe UI" w:cs="Segoe UI"/>
                                <w:sz w:val="16"/>
                                <w:szCs w:val="16"/>
                              </w:rPr>
                              <w:t>αναμένεται</w:t>
                            </w:r>
                            <w:r w:rsidR="00172E68" w:rsidRPr="00172E68">
                              <w:rPr>
                                <w:rFonts w:ascii="Segoe UI" w:hAnsi="Segoe UI" w:cs="Segoe UI"/>
                                <w:sz w:val="16"/>
                                <w:szCs w:val="16"/>
                              </w:rPr>
                              <w:t xml:space="preserve"> </w:t>
                            </w:r>
                            <w:r w:rsidR="00172E68">
                              <w:rPr>
                                <w:rFonts w:ascii="Segoe UI" w:hAnsi="Segoe UI" w:cs="Segoe UI"/>
                                <w:sz w:val="16"/>
                                <w:szCs w:val="16"/>
                              </w:rPr>
                              <w:t>άμεσα</w:t>
                            </w:r>
                          </w:p>
                          <w:p w14:paraId="2C6440FC" w14:textId="1D1DCB2E" w:rsidR="00F164A9" w:rsidRDefault="00F164A9" w:rsidP="00F164A9">
                            <w:pPr>
                              <w:spacing w:before="100"/>
                              <w:rPr>
                                <w:rFonts w:ascii="Segoe UI" w:hAnsi="Segoe UI" w:cs="Segoe UI"/>
                                <w:sz w:val="16"/>
                                <w:szCs w:val="15"/>
                              </w:rPr>
                            </w:pPr>
                          </w:p>
                          <w:p w14:paraId="1B087011" w14:textId="77777777" w:rsidR="00F164A9" w:rsidRPr="00032D90" w:rsidRDefault="00F164A9" w:rsidP="00F164A9">
                            <w:pPr>
                              <w:spacing w:before="100"/>
                              <w:rPr>
                                <w:rFonts w:ascii="Segoe UI" w:hAnsi="Segoe UI" w:cs="Segoe UI"/>
                                <w:sz w:val="16"/>
                                <w:szCs w:val="15"/>
                              </w:rPr>
                            </w:pPr>
                          </w:p>
                        </w:txbxContent>
                      </wps:txbx>
                      <wps:bodyPr rot="0" vert="horz" wrap="square" lIns="91440" tIns="45720" rIns="91440" bIns="45720" anchor="t" anchorCtr="0" upright="1">
                        <a:noAutofit/>
                      </wps:bodyPr>
                    </wps:wsp>
                  </a:graphicData>
                </a:graphic>
              </wp:inline>
            </w:drawing>
          </mc:Choice>
          <mc:Fallback>
            <w:pict>
              <v:shapetype w14:anchorId="78F7E06D" id="_x0000_t202" coordsize="21600,21600" o:spt="202" path="m,l,21600r21600,l21600,xe">
                <v:stroke joinstyle="miter"/>
                <v:path gradientshapeok="t" o:connecttype="rect"/>
              </v:shapetype>
              <v:shape id="Text Box 3" o:spid="_x0000_s1029" type="#_x0000_t202" style="width:509.6pt;height:5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yUGQIAABgEAAAOAAAAZHJzL2Uyb0RvYy54bWysU9uO0zAQfUfiHyy/0ySl3W2jpqulqyKk&#10;5SLt8gGO4yQWjsfYbpPy9YztbinwhpAly3M7M3NmvLmbBkWOwjoJuqLFLKdEaA6N1F1Fvz7v36wo&#10;cZ7phinQoqIn4ejd9vWrzWhKMYceVCMsQRDtytFUtPfelFnmeC8G5mZghEZjC3ZgHkXbZY1lI6IP&#10;Kpvn+U02gm2MBS6cQ+1DMtJtxG9bwf3ntnXCE1VRrM3H28a7Dne23bCys8z0kp/LYP9QxcCkxqQX&#10;qAfmGTlY+RfUILkFB62fcRgyaFvJRewBuynyP7p56pkRsRckx5kLTe7/wfJPxy+WyKaic0o0G3BE&#10;z2Ly5B1M5G1gZzSuRKcng25+QjVOOXbqzCPwb45o2PVMd+LeWhh7wRqsrgiR2VVownEBpB4/QoNp&#10;2MFDBJpaOwTqkAyC6Dil02UyoRSOypvFbbGeo4mj7XaZLxerOLuMlS/hxjr/XsBAwqOiFkcf4dnx&#10;0flQDitfXEI2B0o2e6lUFGxX75QlR4Zrsi/CSbHK9CxpV+tVHglBHJfcI+ZvOEoHNA0BN6UMmkhE&#10;6D2x4Kd6ioxf+K2hOSEzFtJ64nfCRw/2ByUjrmZF3fcDs4IS9UEju+tisQi7HIXF8jbwYq8t9bWF&#10;aY5QFfWUpOfOp/0/GCu7HjOlXjXc40RaGbkKo0tVncvH9Yvtnr9K2O9rOXr9+tDbnwAAAP//AwBQ&#10;SwMEFAAGAAgAAAAhABrQnefdAAAABwEAAA8AAABkcnMvZG93bnJldi54bWxMj8FqwzAQRO+F/oPY&#10;Qi+hkWxoSRzLoZiWUnoocfsBirWxTKSVsZTE/vsqvbSXZZZZZt6W28lZdsYx9J4kZEsBDKn1uqdO&#10;wvfX68MKWIiKtLKeUMKMAbbV7U2pCu0vtMNzEzuWQigUSoKJcSg4D61Bp8LSD0jJO/jRqZjWseN6&#10;VJcU7izPhXjiTvWUGowasDbYHpuTk7BbrGvbvn0umg+a3rvHuX4xx1nK+7vpeQMs4hT/juGKn9Ch&#10;Skx7fyIdmJWQHom/8+qJbJ0D2yeVrXIBvCr5f/7qBwAA//8DAFBLAQItABQABgAIAAAAIQC2gziS&#10;/gAAAOEBAAATAAAAAAAAAAAAAAAAAAAAAABbQ29udGVudF9UeXBlc10ueG1sUEsBAi0AFAAGAAgA&#10;AAAhADj9If/WAAAAlAEAAAsAAAAAAAAAAAAAAAAALwEAAF9yZWxzLy5yZWxzUEsBAi0AFAAGAAgA&#10;AAAhACltvJQZAgAAGAQAAA4AAAAAAAAAAAAAAAAALgIAAGRycy9lMm9Eb2MueG1sUEsBAi0AFAAG&#10;AAgAAAAhABrQnefdAAAABwEAAA8AAAAAAAAAAAAAAAAAcwQAAGRycy9kb3ducmV2LnhtbFBLBQYA&#10;AAAABAAEAPMAAAB9BQAAAAA=&#10;" fillcolor="#f1f1f1" stroked="f">
                <v:fill opacity="58853f"/>
                <v:textbox>
                  <w:txbxContent>
                    <w:p w14:paraId="4251B62C" w14:textId="0F75BE06" w:rsidR="00B06A0E" w:rsidRPr="00B06A0E" w:rsidRDefault="00B06A0E" w:rsidP="00314EAA">
                      <w:pPr>
                        <w:numPr>
                          <w:ilvl w:val="0"/>
                          <w:numId w:val="6"/>
                        </w:numPr>
                        <w:spacing w:before="120"/>
                        <w:rPr>
                          <w:rFonts w:ascii="Segoe UI" w:hAnsi="Segoe UI" w:cs="Segoe UI"/>
                          <w:b/>
                          <w:sz w:val="16"/>
                          <w:szCs w:val="16"/>
                        </w:rPr>
                      </w:pPr>
                      <w:r w:rsidRPr="00B06A0E">
                        <w:rPr>
                          <w:rFonts w:ascii="Segoe UI" w:hAnsi="Segoe UI" w:cs="Segoe UI"/>
                          <w:b/>
                          <w:sz w:val="16"/>
                          <w:szCs w:val="16"/>
                          <w:lang w:val="en-US"/>
                        </w:rPr>
                        <w:t>T</w:t>
                      </w:r>
                      <w:r w:rsidR="007867B3" w:rsidRPr="00B06A0E">
                        <w:rPr>
                          <w:rFonts w:ascii="Segoe UI" w:hAnsi="Segoe UI" w:cs="Segoe UI"/>
                          <w:b/>
                          <w:sz w:val="16"/>
                          <w:szCs w:val="16"/>
                        </w:rPr>
                        <w:t xml:space="preserve">α οργανικά </w:t>
                      </w:r>
                      <w:r w:rsidR="003462FB" w:rsidRPr="00B06A0E">
                        <w:rPr>
                          <w:rFonts w:ascii="Segoe UI" w:hAnsi="Segoe UI" w:cs="Segoe UI"/>
                          <w:b/>
                          <w:sz w:val="16"/>
                          <w:szCs w:val="16"/>
                        </w:rPr>
                        <w:t xml:space="preserve">κέρδη </w:t>
                      </w:r>
                      <w:r w:rsidR="001333CA">
                        <w:rPr>
                          <w:rFonts w:ascii="Segoe UI" w:hAnsi="Segoe UI" w:cs="Segoe UI"/>
                          <w:b/>
                          <w:sz w:val="16"/>
                          <w:szCs w:val="16"/>
                        </w:rPr>
                        <w:t>ε</w:t>
                      </w:r>
                      <w:r w:rsidR="007867B3" w:rsidRPr="00B06A0E">
                        <w:rPr>
                          <w:rFonts w:ascii="Segoe UI" w:hAnsi="Segoe UI" w:cs="Segoe UI"/>
                          <w:b/>
                          <w:sz w:val="16"/>
                          <w:szCs w:val="16"/>
                        </w:rPr>
                        <w:t>νισχύ</w:t>
                      </w:r>
                      <w:r w:rsidR="00230B4E">
                        <w:rPr>
                          <w:rFonts w:ascii="Segoe UI" w:hAnsi="Segoe UI" w:cs="Segoe UI"/>
                          <w:b/>
                          <w:sz w:val="16"/>
                          <w:szCs w:val="16"/>
                        </w:rPr>
                        <w:t xml:space="preserve">θηκαν </w:t>
                      </w:r>
                      <w:r w:rsidR="007867B3" w:rsidRPr="00B06A0E">
                        <w:rPr>
                          <w:rFonts w:ascii="Segoe UI" w:hAnsi="Segoe UI" w:cs="Segoe UI"/>
                          <w:b/>
                          <w:sz w:val="16"/>
                          <w:szCs w:val="16"/>
                        </w:rPr>
                        <w:t xml:space="preserve">κατά </w:t>
                      </w:r>
                      <w:r w:rsidR="00230B4E">
                        <w:rPr>
                          <w:rFonts w:ascii="Segoe UI" w:hAnsi="Segoe UI" w:cs="Segoe UI"/>
                          <w:b/>
                          <w:sz w:val="16"/>
                          <w:szCs w:val="16"/>
                        </w:rPr>
                        <w:t>40</w:t>
                      </w:r>
                      <w:r w:rsidR="007867B3" w:rsidRPr="00B06A0E">
                        <w:rPr>
                          <w:rFonts w:ascii="Segoe UI" w:hAnsi="Segoe UI" w:cs="Segoe UI"/>
                          <w:b/>
                          <w:sz w:val="16"/>
                          <w:szCs w:val="16"/>
                        </w:rPr>
                        <w:t>% σε ετήσια βάση,</w:t>
                      </w:r>
                      <w:r w:rsidRPr="00B06A0E">
                        <w:rPr>
                          <w:rFonts w:ascii="Segoe UI" w:hAnsi="Segoe UI" w:cs="Segoe UI"/>
                          <w:b/>
                          <w:sz w:val="16"/>
                          <w:szCs w:val="16"/>
                        </w:rPr>
                        <w:t xml:space="preserve"> ως αποτέλεσμα της εντυπωσιακής </w:t>
                      </w:r>
                      <w:r w:rsidR="00230B4E">
                        <w:rPr>
                          <w:rFonts w:ascii="Segoe UI" w:hAnsi="Segoe UI" w:cs="Segoe UI"/>
                          <w:b/>
                          <w:sz w:val="16"/>
                          <w:szCs w:val="16"/>
                        </w:rPr>
                        <w:t>ανάκαμψης</w:t>
                      </w:r>
                      <w:r w:rsidRPr="00B06A0E">
                        <w:rPr>
                          <w:rFonts w:ascii="Segoe UI" w:hAnsi="Segoe UI" w:cs="Segoe UI"/>
                          <w:b/>
                          <w:sz w:val="16"/>
                          <w:szCs w:val="16"/>
                        </w:rPr>
                        <w:t xml:space="preserve"> των </w:t>
                      </w:r>
                      <w:r w:rsidR="00230B4E">
                        <w:rPr>
                          <w:rFonts w:ascii="Segoe UI" w:hAnsi="Segoe UI" w:cs="Segoe UI"/>
                          <w:b/>
                          <w:sz w:val="16"/>
                          <w:szCs w:val="16"/>
                        </w:rPr>
                        <w:t xml:space="preserve">οργανικών </w:t>
                      </w:r>
                      <w:r w:rsidRPr="00B06A0E">
                        <w:rPr>
                          <w:rFonts w:ascii="Segoe UI" w:hAnsi="Segoe UI" w:cs="Segoe UI"/>
                          <w:b/>
                          <w:sz w:val="16"/>
                          <w:szCs w:val="16"/>
                        </w:rPr>
                        <w:t xml:space="preserve">εσόδων, </w:t>
                      </w:r>
                      <w:r w:rsidR="00230B4E">
                        <w:rPr>
                          <w:rFonts w:ascii="Segoe UI" w:hAnsi="Segoe UI" w:cs="Segoe UI"/>
                          <w:b/>
                          <w:sz w:val="16"/>
                          <w:szCs w:val="16"/>
                        </w:rPr>
                        <w:t xml:space="preserve">της διατήρησης των </w:t>
                      </w:r>
                      <w:r w:rsidRPr="00B06A0E">
                        <w:rPr>
                          <w:rFonts w:ascii="Segoe UI" w:hAnsi="Segoe UI" w:cs="Segoe UI"/>
                          <w:b/>
                          <w:sz w:val="16"/>
                          <w:szCs w:val="16"/>
                        </w:rPr>
                        <w:t xml:space="preserve">λειτουργικών δαπανών </w:t>
                      </w:r>
                      <w:r w:rsidR="00230B4E">
                        <w:rPr>
                          <w:rFonts w:ascii="Segoe UI" w:hAnsi="Segoe UI" w:cs="Segoe UI"/>
                          <w:b/>
                          <w:sz w:val="16"/>
                          <w:szCs w:val="16"/>
                        </w:rPr>
                        <w:t>σ</w:t>
                      </w:r>
                      <w:r w:rsidR="00332D2E">
                        <w:rPr>
                          <w:rFonts w:ascii="Segoe UI" w:hAnsi="Segoe UI" w:cs="Segoe UI"/>
                          <w:b/>
                          <w:sz w:val="16"/>
                          <w:szCs w:val="16"/>
                        </w:rPr>
                        <w:t>τα</w:t>
                      </w:r>
                      <w:r w:rsidR="00230B4E">
                        <w:rPr>
                          <w:rFonts w:ascii="Segoe UI" w:hAnsi="Segoe UI" w:cs="Segoe UI"/>
                          <w:b/>
                          <w:sz w:val="16"/>
                          <w:szCs w:val="16"/>
                        </w:rPr>
                        <w:t xml:space="preserve"> ίδια περίπου επίπεδα </w:t>
                      </w:r>
                      <w:r w:rsidRPr="00B06A0E">
                        <w:rPr>
                          <w:rFonts w:ascii="Segoe UI" w:hAnsi="Segoe UI" w:cs="Segoe UI"/>
                          <w:b/>
                          <w:sz w:val="16"/>
                          <w:szCs w:val="16"/>
                        </w:rPr>
                        <w:t>και της ομαλοποίησης του κόστους πιστωτικού κινδύνου</w:t>
                      </w:r>
                    </w:p>
                    <w:p w14:paraId="20129588" w14:textId="721B98AA" w:rsidR="003462FB" w:rsidRPr="002633B1" w:rsidRDefault="00AB5E77" w:rsidP="003462FB">
                      <w:pPr>
                        <w:numPr>
                          <w:ilvl w:val="1"/>
                          <w:numId w:val="6"/>
                        </w:numPr>
                        <w:spacing w:before="80"/>
                        <w:rPr>
                          <w:rFonts w:ascii="Segoe UI" w:hAnsi="Segoe UI" w:cs="Segoe UI"/>
                          <w:sz w:val="16"/>
                          <w:szCs w:val="16"/>
                        </w:rPr>
                      </w:pPr>
                      <w:r>
                        <w:rPr>
                          <w:rFonts w:ascii="Segoe UI" w:hAnsi="Segoe UI" w:cs="Segoe UI"/>
                          <w:sz w:val="16"/>
                          <w:szCs w:val="16"/>
                        </w:rPr>
                        <w:t xml:space="preserve">Η ισχυρή ανάκαμψη των </w:t>
                      </w:r>
                      <w:r w:rsidRPr="00AB5E77">
                        <w:rPr>
                          <w:rFonts w:ascii="Segoe UI" w:hAnsi="Segoe UI" w:cs="Segoe UI"/>
                          <w:sz w:val="16"/>
                          <w:szCs w:val="16"/>
                        </w:rPr>
                        <w:t xml:space="preserve">καθαρών εσόδων από τόκους </w:t>
                      </w:r>
                      <w:r>
                        <w:rPr>
                          <w:rFonts w:ascii="Segoe UI" w:hAnsi="Segoe UI" w:cs="Segoe UI"/>
                          <w:sz w:val="16"/>
                          <w:szCs w:val="16"/>
                        </w:rPr>
                        <w:t>το Β’ τρίμηνο 2022 (+</w:t>
                      </w:r>
                      <w:r w:rsidR="00E62457">
                        <w:rPr>
                          <w:rFonts w:ascii="Segoe UI" w:hAnsi="Segoe UI" w:cs="Segoe UI"/>
                          <w:sz w:val="16"/>
                          <w:szCs w:val="16"/>
                        </w:rPr>
                        <w:t>8</w:t>
                      </w:r>
                      <w:r>
                        <w:rPr>
                          <w:rFonts w:ascii="Segoe UI" w:hAnsi="Segoe UI" w:cs="Segoe UI"/>
                          <w:sz w:val="16"/>
                          <w:szCs w:val="16"/>
                        </w:rPr>
                        <w:t xml:space="preserve">% σε τριμηνιαία βάση), ως αποτέλεσμα </w:t>
                      </w:r>
                      <w:r w:rsidR="007F2578">
                        <w:rPr>
                          <w:rFonts w:ascii="Segoe UI" w:hAnsi="Segoe UI" w:cs="Segoe UI"/>
                          <w:sz w:val="16"/>
                          <w:szCs w:val="16"/>
                        </w:rPr>
                        <w:t xml:space="preserve">κυρίως </w:t>
                      </w:r>
                      <w:r>
                        <w:rPr>
                          <w:rFonts w:ascii="Segoe UI" w:hAnsi="Segoe UI" w:cs="Segoe UI"/>
                          <w:sz w:val="16"/>
                          <w:szCs w:val="16"/>
                        </w:rPr>
                        <w:t xml:space="preserve">της </w:t>
                      </w:r>
                      <w:r w:rsidR="00D048D1">
                        <w:rPr>
                          <w:rFonts w:ascii="Segoe UI" w:hAnsi="Segoe UI" w:cs="Segoe UI"/>
                          <w:sz w:val="16"/>
                          <w:szCs w:val="16"/>
                        </w:rPr>
                        <w:t>εντυπωσιακής</w:t>
                      </w:r>
                      <w:r w:rsidRPr="00AB5E77">
                        <w:rPr>
                          <w:rFonts w:ascii="Segoe UI" w:hAnsi="Segoe UI" w:cs="Segoe UI"/>
                          <w:sz w:val="16"/>
                          <w:szCs w:val="16"/>
                        </w:rPr>
                        <w:t xml:space="preserve"> αύξηση</w:t>
                      </w:r>
                      <w:r>
                        <w:rPr>
                          <w:rFonts w:ascii="Segoe UI" w:hAnsi="Segoe UI" w:cs="Segoe UI"/>
                          <w:sz w:val="16"/>
                          <w:szCs w:val="16"/>
                        </w:rPr>
                        <w:t>ς</w:t>
                      </w:r>
                      <w:r w:rsidRPr="00AB5E77">
                        <w:rPr>
                          <w:rFonts w:ascii="Segoe UI" w:hAnsi="Segoe UI" w:cs="Segoe UI"/>
                          <w:sz w:val="16"/>
                          <w:szCs w:val="16"/>
                        </w:rPr>
                        <w:t xml:space="preserve"> των εξυπηρετούμενων δανείων στην Ελλάδα (+</w:t>
                      </w:r>
                      <w:r>
                        <w:rPr>
                          <w:rFonts w:ascii="Segoe UI" w:hAnsi="Segoe UI" w:cs="Segoe UI"/>
                          <w:sz w:val="16"/>
                          <w:szCs w:val="16"/>
                        </w:rPr>
                        <w:t>€1,</w:t>
                      </w:r>
                      <w:r w:rsidR="00555A91">
                        <w:rPr>
                          <w:rFonts w:ascii="Segoe UI" w:hAnsi="Segoe UI" w:cs="Segoe UI"/>
                          <w:sz w:val="16"/>
                          <w:szCs w:val="16"/>
                        </w:rPr>
                        <w:t>1</w:t>
                      </w:r>
                      <w:r>
                        <w:rPr>
                          <w:rFonts w:ascii="Segoe UI" w:hAnsi="Segoe UI" w:cs="Segoe UI"/>
                          <w:sz w:val="16"/>
                          <w:szCs w:val="16"/>
                        </w:rPr>
                        <w:t xml:space="preserve"> δισ. σ</w:t>
                      </w:r>
                      <w:r w:rsidRPr="00AB5E77">
                        <w:rPr>
                          <w:rFonts w:ascii="Segoe UI" w:hAnsi="Segoe UI" w:cs="Segoe UI"/>
                          <w:sz w:val="16"/>
                          <w:szCs w:val="16"/>
                        </w:rPr>
                        <w:t>ε τριμηνιαία βάση)</w:t>
                      </w:r>
                      <w:r>
                        <w:rPr>
                          <w:rFonts w:ascii="Segoe UI" w:hAnsi="Segoe UI" w:cs="Segoe UI"/>
                          <w:sz w:val="16"/>
                          <w:szCs w:val="16"/>
                        </w:rPr>
                        <w:t xml:space="preserve">, </w:t>
                      </w:r>
                      <w:r w:rsidR="00ED7F36">
                        <w:rPr>
                          <w:rFonts w:ascii="Segoe UI" w:hAnsi="Segoe UI" w:cs="Segoe UI"/>
                          <w:sz w:val="16"/>
                          <w:szCs w:val="16"/>
                        </w:rPr>
                        <w:t>επανάφερε</w:t>
                      </w:r>
                      <w:r>
                        <w:rPr>
                          <w:rFonts w:ascii="Segoe UI" w:hAnsi="Segoe UI" w:cs="Segoe UI"/>
                          <w:sz w:val="16"/>
                          <w:szCs w:val="16"/>
                        </w:rPr>
                        <w:t xml:space="preserve"> τα καθαρά έσοδα από τόκους </w:t>
                      </w:r>
                      <w:r w:rsidR="00C47CE3">
                        <w:rPr>
                          <w:rFonts w:ascii="Segoe UI" w:hAnsi="Segoe UI" w:cs="Segoe UI"/>
                          <w:sz w:val="16"/>
                          <w:szCs w:val="16"/>
                        </w:rPr>
                        <w:t xml:space="preserve">σε τροχιά ανάπτυξης (+1% </w:t>
                      </w:r>
                      <w:r w:rsidR="000A164F">
                        <w:rPr>
                          <w:rFonts w:ascii="Segoe UI" w:hAnsi="Segoe UI" w:cs="Segoe UI"/>
                          <w:sz w:val="16"/>
                          <w:szCs w:val="16"/>
                        </w:rPr>
                        <w:t>σε ετήσια βάση το Α’ εξάμηνο 2022</w:t>
                      </w:r>
                      <w:r w:rsidR="00C47CE3">
                        <w:rPr>
                          <w:rFonts w:ascii="Segoe UI" w:hAnsi="Segoe UI" w:cs="Segoe UI"/>
                          <w:sz w:val="16"/>
                          <w:szCs w:val="16"/>
                        </w:rPr>
                        <w:t xml:space="preserve">), </w:t>
                      </w:r>
                      <w:r w:rsidR="00377FFB">
                        <w:rPr>
                          <w:rFonts w:ascii="Segoe UI" w:hAnsi="Segoe UI" w:cs="Segoe UI"/>
                          <w:sz w:val="16"/>
                          <w:szCs w:val="16"/>
                        </w:rPr>
                        <w:t>παρά την πλήρη απορρόφηση της</w:t>
                      </w:r>
                      <w:r w:rsidR="00C47CE3">
                        <w:rPr>
                          <w:rFonts w:ascii="Segoe UI" w:hAnsi="Segoe UI" w:cs="Segoe UI"/>
                          <w:sz w:val="16"/>
                          <w:szCs w:val="16"/>
                        </w:rPr>
                        <w:t xml:space="preserve"> αρνητική</w:t>
                      </w:r>
                      <w:r w:rsidR="00377FFB">
                        <w:rPr>
                          <w:rFonts w:ascii="Segoe UI" w:hAnsi="Segoe UI" w:cs="Segoe UI"/>
                          <w:sz w:val="16"/>
                          <w:szCs w:val="16"/>
                        </w:rPr>
                        <w:t>ς</w:t>
                      </w:r>
                      <w:r w:rsidR="00C47CE3">
                        <w:rPr>
                          <w:rFonts w:ascii="Segoe UI" w:hAnsi="Segoe UI" w:cs="Segoe UI"/>
                          <w:sz w:val="16"/>
                          <w:szCs w:val="16"/>
                        </w:rPr>
                        <w:t xml:space="preserve"> επίπτωση</w:t>
                      </w:r>
                      <w:r w:rsidR="00377FFB">
                        <w:rPr>
                          <w:rFonts w:ascii="Segoe UI" w:hAnsi="Segoe UI" w:cs="Segoe UI"/>
                          <w:sz w:val="16"/>
                          <w:szCs w:val="16"/>
                        </w:rPr>
                        <w:t xml:space="preserve">ς </w:t>
                      </w:r>
                      <w:r w:rsidR="00761B08">
                        <w:rPr>
                          <w:rFonts w:ascii="Segoe UI" w:hAnsi="Segoe UI" w:cs="Segoe UI"/>
                          <w:sz w:val="16"/>
                          <w:szCs w:val="16"/>
                        </w:rPr>
                        <w:t>της</w:t>
                      </w:r>
                      <w:r w:rsidR="00377FFB">
                        <w:rPr>
                          <w:rFonts w:ascii="Segoe UI" w:hAnsi="Segoe UI" w:cs="Segoe UI"/>
                          <w:sz w:val="16"/>
                          <w:szCs w:val="16"/>
                        </w:rPr>
                        <w:t xml:space="preserve"> </w:t>
                      </w:r>
                      <w:r w:rsidR="000A164F">
                        <w:rPr>
                          <w:rFonts w:ascii="Segoe UI" w:hAnsi="Segoe UI" w:cs="Segoe UI"/>
                          <w:sz w:val="16"/>
                          <w:szCs w:val="16"/>
                        </w:rPr>
                        <w:t>τιτλοποίησης</w:t>
                      </w:r>
                      <w:r w:rsidR="00DD6F87">
                        <w:rPr>
                          <w:rFonts w:ascii="Segoe UI" w:hAnsi="Segoe UI" w:cs="Segoe UI"/>
                          <w:sz w:val="16"/>
                          <w:szCs w:val="16"/>
                        </w:rPr>
                        <w:t xml:space="preserve"> του χαρτοφυλακίου </w:t>
                      </w:r>
                      <w:r w:rsidR="00DD6F87">
                        <w:rPr>
                          <w:rFonts w:ascii="Segoe UI" w:hAnsi="Segoe UI" w:cs="Segoe UI"/>
                          <w:sz w:val="16"/>
                          <w:szCs w:val="16"/>
                          <w:lang w:val="en-US"/>
                        </w:rPr>
                        <w:t>Frontier</w:t>
                      </w:r>
                    </w:p>
                    <w:p w14:paraId="03FF4EB0" w14:textId="40C93A3A" w:rsidR="003462FB" w:rsidRPr="002633B1" w:rsidRDefault="00ED7F36" w:rsidP="003462FB">
                      <w:pPr>
                        <w:numPr>
                          <w:ilvl w:val="1"/>
                          <w:numId w:val="6"/>
                        </w:numPr>
                        <w:spacing w:before="80"/>
                        <w:rPr>
                          <w:rFonts w:ascii="Segoe UI" w:hAnsi="Segoe UI" w:cs="Segoe UI"/>
                          <w:sz w:val="16"/>
                          <w:szCs w:val="16"/>
                        </w:rPr>
                      </w:pPr>
                      <w:r>
                        <w:rPr>
                          <w:rFonts w:ascii="Segoe UI" w:hAnsi="Segoe UI" w:cs="Segoe UI"/>
                          <w:sz w:val="16"/>
                          <w:szCs w:val="16"/>
                        </w:rPr>
                        <w:t xml:space="preserve">Η </w:t>
                      </w:r>
                      <w:r w:rsidR="00332D2E">
                        <w:rPr>
                          <w:rFonts w:ascii="Segoe UI" w:hAnsi="Segoe UI" w:cs="Segoe UI"/>
                          <w:sz w:val="16"/>
                          <w:szCs w:val="16"/>
                        </w:rPr>
                        <w:t>εντυπωσιακή αύξηση</w:t>
                      </w:r>
                      <w:r>
                        <w:rPr>
                          <w:rFonts w:ascii="Segoe UI" w:hAnsi="Segoe UI" w:cs="Segoe UI"/>
                          <w:sz w:val="16"/>
                          <w:szCs w:val="16"/>
                        </w:rPr>
                        <w:t xml:space="preserve"> των</w:t>
                      </w:r>
                      <w:r w:rsidR="00530DD0" w:rsidRPr="002633B1">
                        <w:rPr>
                          <w:rFonts w:ascii="Segoe UI" w:hAnsi="Segoe UI" w:cs="Segoe UI"/>
                          <w:sz w:val="16"/>
                          <w:szCs w:val="16"/>
                        </w:rPr>
                        <w:t xml:space="preserve"> καθαρ</w:t>
                      </w:r>
                      <w:r w:rsidR="00832A41">
                        <w:rPr>
                          <w:rFonts w:ascii="Segoe UI" w:hAnsi="Segoe UI" w:cs="Segoe UI"/>
                          <w:sz w:val="16"/>
                          <w:szCs w:val="16"/>
                        </w:rPr>
                        <w:t xml:space="preserve">ών εσόδων </w:t>
                      </w:r>
                      <w:r w:rsidR="00530DD0" w:rsidRPr="002633B1">
                        <w:rPr>
                          <w:rFonts w:ascii="Segoe UI" w:hAnsi="Segoe UI" w:cs="Segoe UI"/>
                          <w:sz w:val="16"/>
                          <w:szCs w:val="16"/>
                        </w:rPr>
                        <w:t>από προμήθειες</w:t>
                      </w:r>
                      <w:r w:rsidR="00832A41">
                        <w:rPr>
                          <w:rFonts w:ascii="Segoe UI" w:hAnsi="Segoe UI" w:cs="Segoe UI"/>
                          <w:sz w:val="16"/>
                          <w:szCs w:val="16"/>
                        </w:rPr>
                        <w:t xml:space="preserve"> διατηρήθηκε </w:t>
                      </w:r>
                      <w:r w:rsidR="00510F09">
                        <w:rPr>
                          <w:rFonts w:ascii="Segoe UI" w:hAnsi="Segoe UI" w:cs="Segoe UI"/>
                          <w:sz w:val="16"/>
                          <w:szCs w:val="16"/>
                        </w:rPr>
                        <w:t>(+23% σε ετήσια βάση)</w:t>
                      </w:r>
                      <w:r w:rsidR="003462FB" w:rsidRPr="002633B1">
                        <w:rPr>
                          <w:rFonts w:ascii="Segoe UI" w:hAnsi="Segoe UI" w:cs="Segoe UI"/>
                          <w:sz w:val="16"/>
                          <w:szCs w:val="16"/>
                        </w:rPr>
                        <w:t xml:space="preserve">, </w:t>
                      </w:r>
                      <w:r w:rsidR="004D1097">
                        <w:rPr>
                          <w:rFonts w:ascii="Segoe UI" w:hAnsi="Segoe UI" w:cs="Segoe UI"/>
                          <w:sz w:val="16"/>
                          <w:szCs w:val="16"/>
                        </w:rPr>
                        <w:t>υποστηριζόμεν</w:t>
                      </w:r>
                      <w:r w:rsidR="00B93D63">
                        <w:rPr>
                          <w:rFonts w:ascii="Segoe UI" w:hAnsi="Segoe UI" w:cs="Segoe UI"/>
                          <w:sz w:val="16"/>
                          <w:szCs w:val="16"/>
                        </w:rPr>
                        <w:t>η</w:t>
                      </w:r>
                      <w:r w:rsidR="004D1097">
                        <w:rPr>
                          <w:rFonts w:ascii="Segoe UI" w:hAnsi="Segoe UI" w:cs="Segoe UI"/>
                          <w:sz w:val="16"/>
                          <w:szCs w:val="16"/>
                        </w:rPr>
                        <w:t xml:space="preserve"> από </w:t>
                      </w:r>
                      <w:r w:rsidR="00530DD0">
                        <w:rPr>
                          <w:rFonts w:ascii="Segoe UI" w:hAnsi="Segoe UI" w:cs="Segoe UI"/>
                          <w:sz w:val="16"/>
                          <w:szCs w:val="16"/>
                        </w:rPr>
                        <w:t xml:space="preserve">τις </w:t>
                      </w:r>
                      <w:r w:rsidR="003462FB" w:rsidRPr="002633B1">
                        <w:rPr>
                          <w:rFonts w:ascii="Segoe UI" w:hAnsi="Segoe UI" w:cs="Segoe UI"/>
                          <w:sz w:val="16"/>
                          <w:szCs w:val="16"/>
                        </w:rPr>
                        <w:t xml:space="preserve">εκταμιεύσεις δανείων </w:t>
                      </w:r>
                      <w:r w:rsidR="009836F6">
                        <w:rPr>
                          <w:rFonts w:ascii="Segoe UI" w:hAnsi="Segoe UI" w:cs="Segoe UI"/>
                          <w:sz w:val="16"/>
                          <w:szCs w:val="16"/>
                        </w:rPr>
                        <w:t>Λιανικής και Εταιρικής τραπεζικής</w:t>
                      </w:r>
                      <w:r w:rsidR="003462FB" w:rsidRPr="002633B1">
                        <w:rPr>
                          <w:rFonts w:ascii="Segoe UI" w:hAnsi="Segoe UI" w:cs="Segoe UI"/>
                          <w:sz w:val="16"/>
                          <w:szCs w:val="16"/>
                        </w:rPr>
                        <w:t xml:space="preserve">, </w:t>
                      </w:r>
                      <w:r w:rsidR="000A164F">
                        <w:rPr>
                          <w:rFonts w:ascii="Segoe UI" w:hAnsi="Segoe UI" w:cs="Segoe UI"/>
                          <w:sz w:val="16"/>
                          <w:szCs w:val="16"/>
                        </w:rPr>
                        <w:t xml:space="preserve">και κυρίως από </w:t>
                      </w:r>
                      <w:r w:rsidR="00247C4C">
                        <w:rPr>
                          <w:rFonts w:ascii="Segoe UI" w:hAnsi="Segoe UI" w:cs="Segoe UI"/>
                          <w:sz w:val="16"/>
                          <w:szCs w:val="16"/>
                        </w:rPr>
                        <w:t xml:space="preserve">τις </w:t>
                      </w:r>
                      <w:r w:rsidR="009836F6">
                        <w:rPr>
                          <w:rFonts w:ascii="Segoe UI" w:hAnsi="Segoe UI" w:cs="Segoe UI"/>
                          <w:sz w:val="16"/>
                          <w:szCs w:val="16"/>
                        </w:rPr>
                        <w:t>προμ</w:t>
                      </w:r>
                      <w:r w:rsidR="00247C4C">
                        <w:rPr>
                          <w:rFonts w:ascii="Segoe UI" w:hAnsi="Segoe UI" w:cs="Segoe UI"/>
                          <w:sz w:val="16"/>
                          <w:szCs w:val="16"/>
                        </w:rPr>
                        <w:t xml:space="preserve">ήθειες </w:t>
                      </w:r>
                      <w:r w:rsidR="009836F6">
                        <w:rPr>
                          <w:rFonts w:ascii="Segoe UI" w:hAnsi="Segoe UI" w:cs="Segoe UI"/>
                          <w:sz w:val="16"/>
                          <w:szCs w:val="16"/>
                        </w:rPr>
                        <w:t>α</w:t>
                      </w:r>
                      <w:r w:rsidR="003462FB" w:rsidRPr="002633B1">
                        <w:rPr>
                          <w:rFonts w:ascii="Segoe UI" w:hAnsi="Segoe UI" w:cs="Segoe UI"/>
                          <w:sz w:val="16"/>
                          <w:szCs w:val="16"/>
                        </w:rPr>
                        <w:t>πό κάρτες</w:t>
                      </w:r>
                      <w:r w:rsidR="00247C4C">
                        <w:rPr>
                          <w:rFonts w:ascii="Segoe UI" w:hAnsi="Segoe UI" w:cs="Segoe UI"/>
                          <w:sz w:val="16"/>
                          <w:szCs w:val="16"/>
                        </w:rPr>
                        <w:t xml:space="preserve">, πληρωμές και </w:t>
                      </w:r>
                      <w:r w:rsidR="006A4C76">
                        <w:rPr>
                          <w:rFonts w:ascii="Segoe UI" w:hAnsi="Segoe UI" w:cs="Segoe UI"/>
                          <w:sz w:val="16"/>
                          <w:szCs w:val="16"/>
                        </w:rPr>
                        <w:t>τη χρηματοδότηση εμπορικών συναλλαγών (</w:t>
                      </w:r>
                      <w:r w:rsidR="006A4C76">
                        <w:rPr>
                          <w:rFonts w:ascii="Segoe UI" w:hAnsi="Segoe UI" w:cs="Segoe UI"/>
                          <w:sz w:val="16"/>
                          <w:szCs w:val="16"/>
                          <w:lang w:val="en-US"/>
                        </w:rPr>
                        <w:t>trade</w:t>
                      </w:r>
                      <w:r w:rsidR="006A4C76" w:rsidRPr="006A4C76">
                        <w:rPr>
                          <w:rFonts w:ascii="Segoe UI" w:hAnsi="Segoe UI" w:cs="Segoe UI"/>
                          <w:sz w:val="16"/>
                          <w:szCs w:val="16"/>
                        </w:rPr>
                        <w:t xml:space="preserve"> </w:t>
                      </w:r>
                      <w:r w:rsidR="006A4C76">
                        <w:rPr>
                          <w:rFonts w:ascii="Segoe UI" w:hAnsi="Segoe UI" w:cs="Segoe UI"/>
                          <w:sz w:val="16"/>
                          <w:szCs w:val="16"/>
                          <w:lang w:val="en-US"/>
                        </w:rPr>
                        <w:t>finance</w:t>
                      </w:r>
                      <w:r w:rsidR="006A4C76" w:rsidRPr="006A4C76">
                        <w:rPr>
                          <w:rFonts w:ascii="Segoe UI" w:hAnsi="Segoe UI" w:cs="Segoe UI"/>
                          <w:sz w:val="16"/>
                          <w:szCs w:val="16"/>
                        </w:rPr>
                        <w:t xml:space="preserve">) </w:t>
                      </w:r>
                      <w:r w:rsidR="00EF231F">
                        <w:rPr>
                          <w:rFonts w:ascii="Segoe UI" w:hAnsi="Segoe UI" w:cs="Segoe UI"/>
                          <w:sz w:val="16"/>
                          <w:szCs w:val="16"/>
                        </w:rPr>
                        <w:t xml:space="preserve"> </w:t>
                      </w:r>
                    </w:p>
                    <w:p w14:paraId="747A65F7" w14:textId="0E8718EA" w:rsidR="003462FB" w:rsidRPr="002633B1" w:rsidRDefault="002D2D61" w:rsidP="003462FB">
                      <w:pPr>
                        <w:numPr>
                          <w:ilvl w:val="1"/>
                          <w:numId w:val="6"/>
                        </w:numPr>
                        <w:spacing w:before="80"/>
                        <w:rPr>
                          <w:rFonts w:ascii="Segoe UI" w:hAnsi="Segoe UI" w:cs="Segoe UI"/>
                          <w:sz w:val="16"/>
                          <w:szCs w:val="16"/>
                        </w:rPr>
                      </w:pPr>
                      <w:r>
                        <w:rPr>
                          <w:rFonts w:ascii="Segoe UI" w:hAnsi="Segoe UI" w:cs="Segoe UI"/>
                          <w:sz w:val="16"/>
                          <w:szCs w:val="16"/>
                        </w:rPr>
                        <w:t xml:space="preserve">Παρά τον αυξανόμενο </w:t>
                      </w:r>
                      <w:r w:rsidRPr="002D2D61">
                        <w:rPr>
                          <w:rFonts w:ascii="Segoe UI" w:hAnsi="Segoe UI" w:cs="Segoe UI"/>
                          <w:sz w:val="16"/>
                          <w:szCs w:val="16"/>
                        </w:rPr>
                        <w:t>πληθωρισ</w:t>
                      </w:r>
                      <w:r>
                        <w:rPr>
                          <w:rFonts w:ascii="Segoe UI" w:hAnsi="Segoe UI" w:cs="Segoe UI"/>
                          <w:sz w:val="16"/>
                          <w:szCs w:val="16"/>
                        </w:rPr>
                        <w:t>μό καθ’ όλη τη διάρκεια του Α’ εξαμήνου 2022</w:t>
                      </w:r>
                      <w:r w:rsidRPr="002D2D61">
                        <w:rPr>
                          <w:rFonts w:ascii="Segoe UI" w:hAnsi="Segoe UI" w:cs="Segoe UI"/>
                          <w:sz w:val="16"/>
                          <w:szCs w:val="16"/>
                        </w:rPr>
                        <w:t xml:space="preserve"> </w:t>
                      </w:r>
                      <w:r>
                        <w:rPr>
                          <w:rFonts w:ascii="Segoe UI" w:hAnsi="Segoe UI" w:cs="Segoe UI"/>
                          <w:sz w:val="16"/>
                          <w:szCs w:val="16"/>
                        </w:rPr>
                        <w:t>και τ</w:t>
                      </w:r>
                      <w:r w:rsidR="00E6433B">
                        <w:rPr>
                          <w:rFonts w:ascii="Segoe UI" w:hAnsi="Segoe UI" w:cs="Segoe UI"/>
                          <w:sz w:val="16"/>
                          <w:szCs w:val="16"/>
                        </w:rPr>
                        <w:t>η</w:t>
                      </w:r>
                      <w:r>
                        <w:rPr>
                          <w:rFonts w:ascii="Segoe UI" w:hAnsi="Segoe UI" w:cs="Segoe UI"/>
                          <w:sz w:val="16"/>
                          <w:szCs w:val="16"/>
                        </w:rPr>
                        <w:t xml:space="preserve"> σ</w:t>
                      </w:r>
                      <w:r w:rsidRPr="002633B1">
                        <w:rPr>
                          <w:rFonts w:ascii="Segoe UI" w:hAnsi="Segoe UI" w:cs="Segoe UI"/>
                          <w:sz w:val="16"/>
                          <w:szCs w:val="16"/>
                        </w:rPr>
                        <w:t>τρατηγικ</w:t>
                      </w:r>
                      <w:r w:rsidR="00E6433B">
                        <w:rPr>
                          <w:rFonts w:ascii="Segoe UI" w:hAnsi="Segoe UI" w:cs="Segoe UI"/>
                          <w:sz w:val="16"/>
                          <w:szCs w:val="16"/>
                        </w:rPr>
                        <w:t xml:space="preserve">ή </w:t>
                      </w:r>
                      <w:r>
                        <w:rPr>
                          <w:rFonts w:ascii="Segoe UI" w:hAnsi="Segoe UI" w:cs="Segoe UI"/>
                          <w:sz w:val="16"/>
                          <w:szCs w:val="16"/>
                        </w:rPr>
                        <w:t>επ</w:t>
                      </w:r>
                      <w:r w:rsidR="00E6433B">
                        <w:rPr>
                          <w:rFonts w:ascii="Segoe UI" w:hAnsi="Segoe UI" w:cs="Segoe UI"/>
                          <w:sz w:val="16"/>
                          <w:szCs w:val="16"/>
                        </w:rPr>
                        <w:t>ένδυση</w:t>
                      </w:r>
                      <w:r>
                        <w:rPr>
                          <w:rFonts w:ascii="Segoe UI" w:hAnsi="Segoe UI" w:cs="Segoe UI"/>
                          <w:sz w:val="16"/>
                          <w:szCs w:val="16"/>
                        </w:rPr>
                        <w:t xml:space="preserve"> </w:t>
                      </w:r>
                      <w:r w:rsidRPr="002633B1">
                        <w:rPr>
                          <w:rFonts w:ascii="Segoe UI" w:hAnsi="Segoe UI" w:cs="Segoe UI"/>
                          <w:sz w:val="16"/>
                          <w:szCs w:val="16"/>
                        </w:rPr>
                        <w:t>της Τράπεζας στον τομέα της πληροφορικής</w:t>
                      </w:r>
                      <w:r>
                        <w:rPr>
                          <w:rFonts w:ascii="Segoe UI" w:hAnsi="Segoe UI" w:cs="Segoe UI"/>
                          <w:sz w:val="16"/>
                          <w:szCs w:val="16"/>
                        </w:rPr>
                        <w:t>, ο</w:t>
                      </w:r>
                      <w:r w:rsidR="007042D6">
                        <w:rPr>
                          <w:rFonts w:ascii="Segoe UI" w:hAnsi="Segoe UI" w:cs="Segoe UI"/>
                          <w:sz w:val="16"/>
                          <w:szCs w:val="16"/>
                        </w:rPr>
                        <w:t>ι λειτουργικέ</w:t>
                      </w:r>
                      <w:r w:rsidR="00EB66CF">
                        <w:rPr>
                          <w:rFonts w:ascii="Segoe UI" w:hAnsi="Segoe UI" w:cs="Segoe UI"/>
                          <w:sz w:val="16"/>
                          <w:szCs w:val="16"/>
                        </w:rPr>
                        <w:t>ς</w:t>
                      </w:r>
                      <w:r w:rsidR="007042D6">
                        <w:rPr>
                          <w:rFonts w:ascii="Segoe UI" w:hAnsi="Segoe UI" w:cs="Segoe UI"/>
                          <w:sz w:val="16"/>
                          <w:szCs w:val="16"/>
                        </w:rPr>
                        <w:t xml:space="preserve"> δαπάνες </w:t>
                      </w:r>
                      <w:r>
                        <w:rPr>
                          <w:rFonts w:ascii="Segoe UI" w:hAnsi="Segoe UI" w:cs="Segoe UI"/>
                          <w:sz w:val="16"/>
                          <w:szCs w:val="16"/>
                        </w:rPr>
                        <w:t xml:space="preserve">παρέμειναν σχεδόν αμετάβλητες (+1% ετησίως), </w:t>
                      </w:r>
                      <w:r w:rsidR="000C739D">
                        <w:rPr>
                          <w:rFonts w:ascii="Segoe UI" w:hAnsi="Segoe UI" w:cs="Segoe UI"/>
                          <w:sz w:val="16"/>
                          <w:szCs w:val="16"/>
                        </w:rPr>
                        <w:t>ως αποτέλεσμα της</w:t>
                      </w:r>
                      <w:r w:rsidR="00006D8F">
                        <w:rPr>
                          <w:rFonts w:ascii="Segoe UI" w:hAnsi="Segoe UI" w:cs="Segoe UI"/>
                          <w:sz w:val="16"/>
                          <w:szCs w:val="16"/>
                        </w:rPr>
                        <w:t xml:space="preserve"> </w:t>
                      </w:r>
                      <w:r w:rsidR="00E6433B">
                        <w:rPr>
                          <w:rFonts w:ascii="Segoe UI" w:hAnsi="Segoe UI" w:cs="Segoe UI"/>
                          <w:sz w:val="16"/>
                          <w:szCs w:val="16"/>
                        </w:rPr>
                        <w:t>λελογισμένης</w:t>
                      </w:r>
                      <w:r w:rsidR="00006D8F">
                        <w:rPr>
                          <w:rFonts w:ascii="Segoe UI" w:hAnsi="Segoe UI" w:cs="Segoe UI"/>
                          <w:sz w:val="16"/>
                          <w:szCs w:val="16"/>
                        </w:rPr>
                        <w:t xml:space="preserve"> διαχείριση</w:t>
                      </w:r>
                      <w:r w:rsidR="000C739D">
                        <w:rPr>
                          <w:rFonts w:ascii="Segoe UI" w:hAnsi="Segoe UI" w:cs="Segoe UI"/>
                          <w:sz w:val="16"/>
                          <w:szCs w:val="16"/>
                        </w:rPr>
                        <w:t>ς</w:t>
                      </w:r>
                      <w:r w:rsidR="00006D8F">
                        <w:rPr>
                          <w:rFonts w:ascii="Segoe UI" w:hAnsi="Segoe UI" w:cs="Segoe UI"/>
                          <w:sz w:val="16"/>
                          <w:szCs w:val="16"/>
                        </w:rPr>
                        <w:t xml:space="preserve"> του κόστους και </w:t>
                      </w:r>
                      <w:r w:rsidR="00FB060A">
                        <w:rPr>
                          <w:rFonts w:ascii="Segoe UI" w:hAnsi="Segoe UI" w:cs="Segoe UI"/>
                          <w:sz w:val="16"/>
                          <w:szCs w:val="16"/>
                        </w:rPr>
                        <w:t>τη</w:t>
                      </w:r>
                      <w:r w:rsidR="000C739D">
                        <w:rPr>
                          <w:rFonts w:ascii="Segoe UI" w:hAnsi="Segoe UI" w:cs="Segoe UI"/>
                          <w:sz w:val="16"/>
                          <w:szCs w:val="16"/>
                        </w:rPr>
                        <w:t>ς</w:t>
                      </w:r>
                      <w:r w:rsidR="00FB060A">
                        <w:rPr>
                          <w:rFonts w:ascii="Segoe UI" w:hAnsi="Segoe UI" w:cs="Segoe UI"/>
                          <w:sz w:val="16"/>
                          <w:szCs w:val="16"/>
                        </w:rPr>
                        <w:t xml:space="preserve"> συνεχιζόμενη</w:t>
                      </w:r>
                      <w:r w:rsidR="000C739D">
                        <w:rPr>
                          <w:rFonts w:ascii="Segoe UI" w:hAnsi="Segoe UI" w:cs="Segoe UI"/>
                          <w:sz w:val="16"/>
                          <w:szCs w:val="16"/>
                        </w:rPr>
                        <w:t>ς</w:t>
                      </w:r>
                      <w:r w:rsidR="00FB060A">
                        <w:rPr>
                          <w:rFonts w:ascii="Segoe UI" w:hAnsi="Segoe UI" w:cs="Segoe UI"/>
                          <w:sz w:val="16"/>
                          <w:szCs w:val="16"/>
                        </w:rPr>
                        <w:t xml:space="preserve"> </w:t>
                      </w:r>
                      <w:r w:rsidR="003462FB" w:rsidRPr="002633B1">
                        <w:rPr>
                          <w:rFonts w:ascii="Segoe UI" w:hAnsi="Segoe UI" w:cs="Segoe UI"/>
                          <w:sz w:val="16"/>
                          <w:szCs w:val="16"/>
                        </w:rPr>
                        <w:t>περιστολή</w:t>
                      </w:r>
                      <w:r w:rsidR="000C739D">
                        <w:rPr>
                          <w:rFonts w:ascii="Segoe UI" w:hAnsi="Segoe UI" w:cs="Segoe UI"/>
                          <w:sz w:val="16"/>
                          <w:szCs w:val="16"/>
                        </w:rPr>
                        <w:t>ς</w:t>
                      </w:r>
                      <w:r w:rsidR="003462FB" w:rsidRPr="002633B1">
                        <w:rPr>
                          <w:rFonts w:ascii="Segoe UI" w:hAnsi="Segoe UI" w:cs="Segoe UI"/>
                          <w:sz w:val="16"/>
                          <w:szCs w:val="16"/>
                        </w:rPr>
                        <w:t xml:space="preserve"> των δαπανών προσωπικού</w:t>
                      </w:r>
                      <w:r w:rsidR="00FE60C1">
                        <w:rPr>
                          <w:rFonts w:ascii="Segoe UI" w:hAnsi="Segoe UI" w:cs="Segoe UI"/>
                          <w:sz w:val="16"/>
                          <w:szCs w:val="16"/>
                        </w:rPr>
                        <w:t xml:space="preserve"> </w:t>
                      </w:r>
                      <w:r w:rsidR="003462FB" w:rsidRPr="002633B1">
                        <w:rPr>
                          <w:rFonts w:ascii="Segoe UI" w:hAnsi="Segoe UI" w:cs="Segoe UI"/>
                          <w:sz w:val="16"/>
                          <w:szCs w:val="16"/>
                        </w:rPr>
                        <w:t>(-</w:t>
                      </w:r>
                      <w:r w:rsidR="00006D8F">
                        <w:rPr>
                          <w:rFonts w:ascii="Segoe UI" w:hAnsi="Segoe UI" w:cs="Segoe UI"/>
                          <w:sz w:val="16"/>
                          <w:szCs w:val="16"/>
                        </w:rPr>
                        <w:t>2</w:t>
                      </w:r>
                      <w:r w:rsidR="003462FB" w:rsidRPr="002633B1">
                        <w:rPr>
                          <w:rFonts w:ascii="Segoe UI" w:hAnsi="Segoe UI" w:cs="Segoe UI"/>
                          <w:sz w:val="16"/>
                          <w:szCs w:val="16"/>
                        </w:rPr>
                        <w:t xml:space="preserve">% σε ετήσια βάση). Ο δείκτης κόστους προς οργανικά έσοδα </w:t>
                      </w:r>
                      <w:r w:rsidR="00511033">
                        <w:rPr>
                          <w:rFonts w:ascii="Segoe UI" w:hAnsi="Segoe UI" w:cs="Segoe UI"/>
                          <w:sz w:val="16"/>
                          <w:szCs w:val="16"/>
                        </w:rPr>
                        <w:t xml:space="preserve">βελτιώθηκε περαιτέρω </w:t>
                      </w:r>
                      <w:r w:rsidR="00006D8F">
                        <w:rPr>
                          <w:rFonts w:ascii="Segoe UI" w:hAnsi="Segoe UI" w:cs="Segoe UI"/>
                          <w:sz w:val="16"/>
                          <w:szCs w:val="16"/>
                        </w:rPr>
                        <w:t>σε 50</w:t>
                      </w:r>
                      <w:r w:rsidR="00240492" w:rsidRPr="00240492">
                        <w:rPr>
                          <w:rFonts w:ascii="Segoe UI" w:hAnsi="Segoe UI" w:cs="Segoe UI"/>
                          <w:sz w:val="16"/>
                          <w:szCs w:val="16"/>
                        </w:rPr>
                        <w:t>,1</w:t>
                      </w:r>
                      <w:r w:rsidR="00006D8F">
                        <w:rPr>
                          <w:rFonts w:ascii="Segoe UI" w:hAnsi="Segoe UI" w:cs="Segoe UI"/>
                          <w:sz w:val="16"/>
                          <w:szCs w:val="16"/>
                        </w:rPr>
                        <w:t>% από 52</w:t>
                      </w:r>
                      <w:r w:rsidR="00240492" w:rsidRPr="00240492">
                        <w:rPr>
                          <w:rFonts w:ascii="Segoe UI" w:hAnsi="Segoe UI" w:cs="Segoe UI"/>
                          <w:sz w:val="16"/>
                          <w:szCs w:val="16"/>
                        </w:rPr>
                        <w:t>,1</w:t>
                      </w:r>
                      <w:r w:rsidR="00006D8F">
                        <w:rPr>
                          <w:rFonts w:ascii="Segoe UI" w:hAnsi="Segoe UI" w:cs="Segoe UI"/>
                          <w:sz w:val="16"/>
                          <w:szCs w:val="16"/>
                        </w:rPr>
                        <w:t>% το Α’ εξάμηνο 2021</w:t>
                      </w:r>
                      <w:r w:rsidR="00240492" w:rsidRPr="00240492">
                        <w:rPr>
                          <w:rFonts w:ascii="Segoe UI" w:hAnsi="Segoe UI" w:cs="Segoe UI"/>
                          <w:sz w:val="16"/>
                          <w:szCs w:val="16"/>
                        </w:rPr>
                        <w:t xml:space="preserve"> (48,8% </w:t>
                      </w:r>
                      <w:r w:rsidR="00240492">
                        <w:rPr>
                          <w:rFonts w:ascii="Segoe UI" w:hAnsi="Segoe UI" w:cs="Segoe UI"/>
                          <w:sz w:val="16"/>
                          <w:szCs w:val="16"/>
                        </w:rPr>
                        <w:t>το Β’ τρίμηνο 2022)</w:t>
                      </w:r>
                      <w:r w:rsidR="00006D8F">
                        <w:rPr>
                          <w:rFonts w:ascii="Segoe UI" w:hAnsi="Segoe UI" w:cs="Segoe UI"/>
                          <w:sz w:val="16"/>
                          <w:szCs w:val="16"/>
                        </w:rPr>
                        <w:t xml:space="preserve">, αντανακλώντας την αύξηση των οργανικών εσόδων </w:t>
                      </w:r>
                    </w:p>
                    <w:p w14:paraId="105AEA5E" w14:textId="7C5D6DD3" w:rsidR="00894D2B" w:rsidRDefault="003462FB" w:rsidP="00711883">
                      <w:pPr>
                        <w:numPr>
                          <w:ilvl w:val="1"/>
                          <w:numId w:val="6"/>
                        </w:numPr>
                        <w:spacing w:before="80"/>
                        <w:rPr>
                          <w:rFonts w:ascii="Segoe UI" w:hAnsi="Segoe UI" w:cs="Segoe UI"/>
                          <w:sz w:val="16"/>
                          <w:szCs w:val="16"/>
                        </w:rPr>
                      </w:pPr>
                      <w:r w:rsidRPr="00894D2B">
                        <w:rPr>
                          <w:rFonts w:ascii="Segoe UI" w:hAnsi="Segoe UI" w:cs="Segoe UI"/>
                          <w:sz w:val="16"/>
                          <w:szCs w:val="16"/>
                        </w:rPr>
                        <w:t>Το κόστος πιστωτικού κινδύνο</w:t>
                      </w:r>
                      <w:r w:rsidR="00CF3FEA" w:rsidRPr="00894D2B">
                        <w:rPr>
                          <w:rFonts w:ascii="Segoe UI" w:hAnsi="Segoe UI" w:cs="Segoe UI"/>
                          <w:sz w:val="16"/>
                          <w:szCs w:val="16"/>
                        </w:rPr>
                        <w:t xml:space="preserve">υ </w:t>
                      </w:r>
                      <w:r w:rsidR="004F431C" w:rsidRPr="00894D2B">
                        <w:rPr>
                          <w:rFonts w:ascii="Segoe UI" w:hAnsi="Segoe UI" w:cs="Segoe UI"/>
                          <w:sz w:val="16"/>
                          <w:szCs w:val="16"/>
                        </w:rPr>
                        <w:t>παρέμεινε σε τροχιά αποκλιμάκωσης, ανερχόμενο σε 68</w:t>
                      </w:r>
                      <w:r w:rsidRPr="00894D2B">
                        <w:rPr>
                          <w:rFonts w:ascii="Segoe UI" w:hAnsi="Segoe UI" w:cs="Segoe UI"/>
                          <w:sz w:val="16"/>
                          <w:szCs w:val="16"/>
                        </w:rPr>
                        <w:t xml:space="preserve">μ.β. </w:t>
                      </w:r>
                      <w:r w:rsidR="004F431C" w:rsidRPr="00894D2B">
                        <w:rPr>
                          <w:rFonts w:ascii="Segoe UI" w:hAnsi="Segoe UI" w:cs="Segoe UI"/>
                          <w:sz w:val="16"/>
                          <w:szCs w:val="16"/>
                        </w:rPr>
                        <w:t xml:space="preserve">το Α’ εξάμηνο 2022, </w:t>
                      </w:r>
                      <w:r w:rsidR="00894D2B" w:rsidRPr="00894D2B">
                        <w:rPr>
                          <w:rFonts w:ascii="Segoe UI" w:hAnsi="Segoe UI" w:cs="Segoe UI"/>
                          <w:sz w:val="16"/>
                          <w:szCs w:val="16"/>
                        </w:rPr>
                        <w:t>υποστηριζόμενο από τ</w:t>
                      </w:r>
                      <w:r w:rsidR="00397525" w:rsidRPr="00894D2B">
                        <w:rPr>
                          <w:rFonts w:ascii="Segoe UI" w:hAnsi="Segoe UI" w:cs="Segoe UI"/>
                          <w:sz w:val="16"/>
                          <w:szCs w:val="16"/>
                        </w:rPr>
                        <w:t>ις αρνητικ</w:t>
                      </w:r>
                      <w:r w:rsidR="00D858E4" w:rsidRPr="00894D2B">
                        <w:rPr>
                          <w:rFonts w:ascii="Segoe UI" w:hAnsi="Segoe UI" w:cs="Segoe UI"/>
                          <w:sz w:val="16"/>
                          <w:szCs w:val="16"/>
                        </w:rPr>
                        <w:t>έ</w:t>
                      </w:r>
                      <w:r w:rsidR="00397525" w:rsidRPr="00894D2B">
                        <w:rPr>
                          <w:rFonts w:ascii="Segoe UI" w:hAnsi="Segoe UI" w:cs="Segoe UI"/>
                          <w:sz w:val="16"/>
                          <w:szCs w:val="16"/>
                        </w:rPr>
                        <w:t xml:space="preserve">ς </w:t>
                      </w:r>
                      <w:r w:rsidR="004F431C" w:rsidRPr="00894D2B">
                        <w:rPr>
                          <w:rFonts w:ascii="Segoe UI" w:hAnsi="Segoe UI" w:cs="Segoe UI"/>
                          <w:sz w:val="16"/>
                          <w:szCs w:val="16"/>
                        </w:rPr>
                        <w:t xml:space="preserve">καθαρές ροές </w:t>
                      </w:r>
                      <w:r w:rsidR="00894D2B" w:rsidRPr="00894D2B">
                        <w:rPr>
                          <w:rFonts w:ascii="Segoe UI" w:hAnsi="Segoe UI" w:cs="Segoe UI"/>
                          <w:sz w:val="16"/>
                          <w:szCs w:val="16"/>
                        </w:rPr>
                        <w:t xml:space="preserve">ΜΕΑ </w:t>
                      </w:r>
                      <w:r w:rsidR="00D00896" w:rsidRPr="00894D2B">
                        <w:rPr>
                          <w:rFonts w:ascii="Segoe UI" w:hAnsi="Segoe UI" w:cs="Segoe UI"/>
                          <w:sz w:val="16"/>
                          <w:szCs w:val="16"/>
                        </w:rPr>
                        <w:t>και τον υψηλό δείκτη κάλυψ</w:t>
                      </w:r>
                      <w:r w:rsidR="00894D2B" w:rsidRPr="00894D2B">
                        <w:rPr>
                          <w:rFonts w:ascii="Segoe UI" w:hAnsi="Segoe UI" w:cs="Segoe UI"/>
                          <w:sz w:val="16"/>
                          <w:szCs w:val="16"/>
                        </w:rPr>
                        <w:t xml:space="preserve">ής </w:t>
                      </w:r>
                      <w:r w:rsidR="00894D2B">
                        <w:rPr>
                          <w:rFonts w:ascii="Segoe UI" w:hAnsi="Segoe UI" w:cs="Segoe UI"/>
                          <w:sz w:val="16"/>
                          <w:szCs w:val="16"/>
                        </w:rPr>
                        <w:t>τους</w:t>
                      </w:r>
                    </w:p>
                    <w:p w14:paraId="602A7EB1" w14:textId="5D4DE519" w:rsidR="004B6A0B" w:rsidRPr="00894D2B" w:rsidRDefault="00326F5A" w:rsidP="00711883">
                      <w:pPr>
                        <w:numPr>
                          <w:ilvl w:val="1"/>
                          <w:numId w:val="6"/>
                        </w:numPr>
                        <w:spacing w:before="80"/>
                        <w:rPr>
                          <w:rFonts w:ascii="Segoe UI" w:hAnsi="Segoe UI" w:cs="Segoe UI"/>
                          <w:sz w:val="16"/>
                          <w:szCs w:val="16"/>
                        </w:rPr>
                      </w:pPr>
                      <w:r w:rsidRPr="00894D2B">
                        <w:rPr>
                          <w:rFonts w:ascii="Segoe UI" w:hAnsi="Segoe UI" w:cs="Segoe UI"/>
                          <w:sz w:val="16"/>
                          <w:szCs w:val="16"/>
                        </w:rPr>
                        <w:t xml:space="preserve">Λαμβάνοντας </w:t>
                      </w:r>
                      <w:r w:rsidR="00401747" w:rsidRPr="00894D2B">
                        <w:rPr>
                          <w:rFonts w:ascii="Segoe UI" w:hAnsi="Segoe UI" w:cs="Segoe UI"/>
                          <w:sz w:val="16"/>
                          <w:szCs w:val="16"/>
                        </w:rPr>
                        <w:t xml:space="preserve">υπόψη </w:t>
                      </w:r>
                      <w:r w:rsidRPr="00894D2B">
                        <w:rPr>
                          <w:rFonts w:ascii="Segoe UI" w:hAnsi="Segoe UI" w:cs="Segoe UI"/>
                          <w:sz w:val="16"/>
                          <w:szCs w:val="16"/>
                        </w:rPr>
                        <w:t xml:space="preserve">τα κέρδη από χρηματοοικονομικές πράξεις, τις διακοπείσες δραστηριότητες και λοιπά μη επαναλαμβανόμενα </w:t>
                      </w:r>
                      <w:r w:rsidR="00F420D9" w:rsidRPr="00894D2B">
                        <w:rPr>
                          <w:rFonts w:ascii="Segoe UI" w:hAnsi="Segoe UI" w:cs="Segoe UI"/>
                          <w:sz w:val="16"/>
                          <w:szCs w:val="16"/>
                        </w:rPr>
                        <w:t>κέρδη / (ζημίες)</w:t>
                      </w:r>
                      <w:r w:rsidR="006A770D" w:rsidRPr="00894D2B">
                        <w:rPr>
                          <w:rFonts w:ascii="Segoe UI" w:hAnsi="Segoe UI" w:cs="Segoe UI"/>
                          <w:sz w:val="16"/>
                          <w:szCs w:val="16"/>
                        </w:rPr>
                        <w:t xml:space="preserve">, </w:t>
                      </w:r>
                      <w:r w:rsidRPr="00894D2B">
                        <w:rPr>
                          <w:rFonts w:ascii="Segoe UI" w:hAnsi="Segoe UI" w:cs="Segoe UI"/>
                          <w:sz w:val="16"/>
                          <w:szCs w:val="16"/>
                        </w:rPr>
                        <w:t xml:space="preserve">τα </w:t>
                      </w:r>
                      <w:r w:rsidR="004B6A0B" w:rsidRPr="00894D2B">
                        <w:rPr>
                          <w:rFonts w:ascii="Segoe UI" w:hAnsi="Segoe UI" w:cs="Segoe UI"/>
                          <w:sz w:val="16"/>
                          <w:szCs w:val="16"/>
                        </w:rPr>
                        <w:t>κέρδη περιόδου</w:t>
                      </w:r>
                      <w:r w:rsidR="006723FD" w:rsidRPr="00894D2B">
                        <w:rPr>
                          <w:rFonts w:ascii="Segoe UI" w:hAnsi="Segoe UI" w:cs="Segoe UI"/>
                          <w:sz w:val="16"/>
                          <w:szCs w:val="16"/>
                        </w:rPr>
                        <w:t xml:space="preserve"> αναλογούντα σε μετόχους της Τράπεζας </w:t>
                      </w:r>
                      <w:r w:rsidR="004B6A0B" w:rsidRPr="00894D2B">
                        <w:rPr>
                          <w:rFonts w:ascii="Segoe UI" w:hAnsi="Segoe UI" w:cs="Segoe UI"/>
                          <w:sz w:val="16"/>
                          <w:szCs w:val="16"/>
                        </w:rPr>
                        <w:t>διαμορφώθηκαν σε €</w:t>
                      </w:r>
                      <w:r w:rsidRPr="00894D2B">
                        <w:rPr>
                          <w:rFonts w:ascii="Segoe UI" w:hAnsi="Segoe UI" w:cs="Segoe UI"/>
                          <w:sz w:val="16"/>
                          <w:szCs w:val="16"/>
                        </w:rPr>
                        <w:t>546</w:t>
                      </w:r>
                      <w:r w:rsidR="004B6A0B" w:rsidRPr="00894D2B">
                        <w:rPr>
                          <w:rFonts w:ascii="Segoe UI" w:hAnsi="Segoe UI" w:cs="Segoe UI"/>
                          <w:sz w:val="16"/>
                          <w:szCs w:val="16"/>
                        </w:rPr>
                        <w:t xml:space="preserve"> εκατ.</w:t>
                      </w:r>
                      <w:r w:rsidR="00AB316F" w:rsidRPr="00894D2B">
                        <w:rPr>
                          <w:rFonts w:ascii="Segoe UI" w:hAnsi="Segoe UI" w:cs="Segoe UI"/>
                          <w:sz w:val="16"/>
                          <w:szCs w:val="16"/>
                        </w:rPr>
                        <w:t xml:space="preserve"> </w:t>
                      </w:r>
                    </w:p>
                    <w:p w14:paraId="5A94A3A9" w14:textId="77777777" w:rsidR="00780FFE" w:rsidRPr="00DD6F87" w:rsidRDefault="00780FFE" w:rsidP="00780FFE">
                      <w:pPr>
                        <w:spacing w:before="80"/>
                        <w:ind w:left="644"/>
                        <w:rPr>
                          <w:rFonts w:ascii="Segoe UI" w:hAnsi="Segoe UI" w:cs="Segoe UI"/>
                          <w:sz w:val="16"/>
                          <w:szCs w:val="16"/>
                        </w:rPr>
                      </w:pPr>
                    </w:p>
                    <w:p w14:paraId="36E29A5B" w14:textId="62B18634" w:rsidR="00780FFE" w:rsidRPr="000609CE" w:rsidRDefault="00780FFE" w:rsidP="00780FFE">
                      <w:pPr>
                        <w:numPr>
                          <w:ilvl w:val="0"/>
                          <w:numId w:val="6"/>
                        </w:numPr>
                        <w:spacing w:before="120"/>
                        <w:rPr>
                          <w:rFonts w:ascii="Segoe UI" w:hAnsi="Segoe UI" w:cs="Segoe UI"/>
                          <w:b/>
                          <w:sz w:val="16"/>
                          <w:szCs w:val="15"/>
                        </w:rPr>
                      </w:pPr>
                      <w:r>
                        <w:rPr>
                          <w:rFonts w:ascii="Segoe UI" w:hAnsi="Segoe UI" w:cs="Segoe UI"/>
                          <w:b/>
                          <w:sz w:val="16"/>
                          <w:szCs w:val="15"/>
                        </w:rPr>
                        <w:t>Οι εκταμιεύσεις δανείων</w:t>
                      </w:r>
                      <w:r w:rsidR="008F74F7">
                        <w:rPr>
                          <w:rFonts w:ascii="Segoe UI" w:hAnsi="Segoe UI" w:cs="Segoe UI"/>
                          <w:b/>
                          <w:sz w:val="16"/>
                          <w:szCs w:val="15"/>
                          <w:vertAlign w:val="superscript"/>
                        </w:rPr>
                        <w:t>1</w:t>
                      </w:r>
                      <w:r>
                        <w:rPr>
                          <w:rFonts w:ascii="Segoe UI" w:hAnsi="Segoe UI" w:cs="Segoe UI"/>
                          <w:b/>
                          <w:sz w:val="16"/>
                          <w:szCs w:val="15"/>
                        </w:rPr>
                        <w:t xml:space="preserve"> </w:t>
                      </w:r>
                      <w:r w:rsidRPr="000609CE">
                        <w:rPr>
                          <w:rFonts w:ascii="Segoe UI" w:hAnsi="Segoe UI" w:cs="Segoe UI"/>
                          <w:b/>
                          <w:sz w:val="16"/>
                          <w:szCs w:val="15"/>
                        </w:rPr>
                        <w:t xml:space="preserve">στην Ελλάδα </w:t>
                      </w:r>
                      <w:r>
                        <w:rPr>
                          <w:rFonts w:ascii="Segoe UI" w:hAnsi="Segoe UI" w:cs="Segoe UI"/>
                          <w:b/>
                          <w:sz w:val="16"/>
                          <w:szCs w:val="15"/>
                        </w:rPr>
                        <w:t xml:space="preserve">σημείωσαν ισχυρή ανάκαμψη το Β’ τρίμηνο 2022 </w:t>
                      </w:r>
                      <w:r w:rsidR="00FC0E84">
                        <w:rPr>
                          <w:rFonts w:ascii="Segoe UI" w:hAnsi="Segoe UI" w:cs="Segoe UI"/>
                          <w:b/>
                          <w:sz w:val="16"/>
                          <w:szCs w:val="15"/>
                        </w:rPr>
                        <w:t>κατά 8</w:t>
                      </w:r>
                      <w:r>
                        <w:rPr>
                          <w:rFonts w:ascii="Segoe UI" w:hAnsi="Segoe UI" w:cs="Segoe UI"/>
                          <w:b/>
                          <w:sz w:val="16"/>
                          <w:szCs w:val="15"/>
                        </w:rPr>
                        <w:t>0% σε τριμηνιαία βάση περίπου, εν</w:t>
                      </w:r>
                      <w:r w:rsidR="00FC0E84">
                        <w:rPr>
                          <w:rFonts w:ascii="Segoe UI" w:hAnsi="Segoe UI" w:cs="Segoe UI"/>
                          <w:b/>
                          <w:sz w:val="16"/>
                          <w:szCs w:val="15"/>
                        </w:rPr>
                        <w:t xml:space="preserve">ισχύοντας τα </w:t>
                      </w:r>
                      <w:r>
                        <w:rPr>
                          <w:rFonts w:ascii="Segoe UI" w:hAnsi="Segoe UI" w:cs="Segoe UI"/>
                          <w:b/>
                          <w:sz w:val="16"/>
                          <w:szCs w:val="15"/>
                        </w:rPr>
                        <w:t>εξυπηρετούμεν</w:t>
                      </w:r>
                      <w:r w:rsidR="00FC0E84">
                        <w:rPr>
                          <w:rFonts w:ascii="Segoe UI" w:hAnsi="Segoe UI" w:cs="Segoe UI"/>
                          <w:b/>
                          <w:sz w:val="16"/>
                          <w:szCs w:val="15"/>
                        </w:rPr>
                        <w:t>α</w:t>
                      </w:r>
                      <w:r>
                        <w:rPr>
                          <w:rFonts w:ascii="Segoe UI" w:hAnsi="Segoe UI" w:cs="Segoe UI"/>
                          <w:b/>
                          <w:sz w:val="16"/>
                          <w:szCs w:val="15"/>
                        </w:rPr>
                        <w:t xml:space="preserve"> δ</w:t>
                      </w:r>
                      <w:r w:rsidR="00FC0E84">
                        <w:rPr>
                          <w:rFonts w:ascii="Segoe UI" w:hAnsi="Segoe UI" w:cs="Segoe UI"/>
                          <w:b/>
                          <w:sz w:val="16"/>
                          <w:szCs w:val="15"/>
                        </w:rPr>
                        <w:t>άνεια</w:t>
                      </w:r>
                      <w:r>
                        <w:rPr>
                          <w:rFonts w:ascii="Segoe UI" w:hAnsi="Segoe UI" w:cs="Segoe UI"/>
                          <w:b/>
                          <w:sz w:val="16"/>
                          <w:szCs w:val="15"/>
                        </w:rPr>
                        <w:t xml:space="preserve"> κατά </w:t>
                      </w:r>
                      <w:r w:rsidRPr="000609CE">
                        <w:rPr>
                          <w:rFonts w:ascii="Segoe UI" w:hAnsi="Segoe UI" w:cs="Segoe UI"/>
                          <w:b/>
                          <w:sz w:val="16"/>
                          <w:szCs w:val="15"/>
                        </w:rPr>
                        <w:t>€1,</w:t>
                      </w:r>
                      <w:r w:rsidR="00145DFB" w:rsidRPr="00145DFB">
                        <w:rPr>
                          <w:rFonts w:ascii="Segoe UI" w:hAnsi="Segoe UI" w:cs="Segoe UI"/>
                          <w:b/>
                          <w:sz w:val="16"/>
                          <w:szCs w:val="15"/>
                        </w:rPr>
                        <w:t>1</w:t>
                      </w:r>
                      <w:r w:rsidRPr="000609CE">
                        <w:rPr>
                          <w:rFonts w:ascii="Segoe UI" w:hAnsi="Segoe UI" w:cs="Segoe UI"/>
                          <w:b/>
                          <w:sz w:val="16"/>
                          <w:szCs w:val="15"/>
                        </w:rPr>
                        <w:t xml:space="preserve"> δισ. </w:t>
                      </w:r>
                      <w:r>
                        <w:rPr>
                          <w:rFonts w:ascii="Segoe UI" w:hAnsi="Segoe UI" w:cs="Segoe UI"/>
                          <w:b/>
                          <w:sz w:val="16"/>
                          <w:szCs w:val="15"/>
                        </w:rPr>
                        <w:t xml:space="preserve">σε </w:t>
                      </w:r>
                      <w:r w:rsidR="00FC0E84">
                        <w:rPr>
                          <w:rFonts w:ascii="Segoe UI" w:hAnsi="Segoe UI" w:cs="Segoe UI"/>
                          <w:b/>
                          <w:sz w:val="16"/>
                          <w:szCs w:val="15"/>
                        </w:rPr>
                        <w:t>ένα τρίμηνο</w:t>
                      </w:r>
                      <w:r>
                        <w:rPr>
                          <w:rFonts w:ascii="Segoe UI" w:hAnsi="Segoe UI" w:cs="Segoe UI"/>
                          <w:b/>
                          <w:sz w:val="16"/>
                          <w:szCs w:val="15"/>
                        </w:rPr>
                        <w:t xml:space="preserve"> </w:t>
                      </w:r>
                    </w:p>
                    <w:p w14:paraId="55A33E89" w14:textId="66E35513" w:rsidR="001440B2" w:rsidRDefault="008F74F7" w:rsidP="00780FFE">
                      <w:pPr>
                        <w:numPr>
                          <w:ilvl w:val="0"/>
                          <w:numId w:val="7"/>
                        </w:numPr>
                        <w:spacing w:before="100"/>
                        <w:rPr>
                          <w:rFonts w:ascii="Segoe UI" w:hAnsi="Segoe UI" w:cs="Segoe UI"/>
                          <w:sz w:val="16"/>
                          <w:szCs w:val="15"/>
                        </w:rPr>
                      </w:pPr>
                      <w:r>
                        <w:rPr>
                          <w:rFonts w:ascii="Segoe UI" w:hAnsi="Segoe UI" w:cs="Segoe UI"/>
                          <w:sz w:val="16"/>
                          <w:szCs w:val="15"/>
                        </w:rPr>
                        <w:t>Ο</w:t>
                      </w:r>
                      <w:r w:rsidR="00780FFE" w:rsidRPr="00032D90">
                        <w:rPr>
                          <w:rFonts w:ascii="Segoe UI" w:hAnsi="Segoe UI" w:cs="Segoe UI"/>
                          <w:sz w:val="16"/>
                          <w:szCs w:val="15"/>
                        </w:rPr>
                        <w:t>ι εκταμιεύσεις δανείων</w:t>
                      </w:r>
                      <w:r w:rsidR="00780FFE" w:rsidRPr="00C909FC">
                        <w:rPr>
                          <w:rFonts w:ascii="Segoe UI" w:hAnsi="Segoe UI" w:cs="Segoe UI"/>
                          <w:sz w:val="16"/>
                          <w:szCs w:val="15"/>
                          <w:vertAlign w:val="superscript"/>
                        </w:rPr>
                        <w:t>1</w:t>
                      </w:r>
                      <w:r w:rsidR="00780FFE" w:rsidRPr="00032D90">
                        <w:rPr>
                          <w:rFonts w:ascii="Segoe UI" w:hAnsi="Segoe UI" w:cs="Segoe UI"/>
                          <w:sz w:val="16"/>
                          <w:szCs w:val="15"/>
                        </w:rPr>
                        <w:t xml:space="preserve"> </w:t>
                      </w:r>
                      <w:r w:rsidR="00780FFE">
                        <w:rPr>
                          <w:rFonts w:ascii="Segoe UI" w:hAnsi="Segoe UI" w:cs="Segoe UI"/>
                          <w:sz w:val="16"/>
                          <w:szCs w:val="15"/>
                        </w:rPr>
                        <w:t>ενισχύθηκαν</w:t>
                      </w:r>
                      <w:r w:rsidR="00780FFE" w:rsidRPr="00032D90">
                        <w:rPr>
                          <w:rFonts w:ascii="Segoe UI" w:hAnsi="Segoe UI" w:cs="Segoe UI"/>
                          <w:sz w:val="16"/>
                          <w:szCs w:val="15"/>
                        </w:rPr>
                        <w:t xml:space="preserve"> </w:t>
                      </w:r>
                      <w:r w:rsidR="001440B2">
                        <w:rPr>
                          <w:rFonts w:ascii="Segoe UI" w:hAnsi="Segoe UI" w:cs="Segoe UI"/>
                          <w:sz w:val="16"/>
                          <w:szCs w:val="15"/>
                        </w:rPr>
                        <w:t>σημαντικά κατά το Β’ τρίμηνο 2022, ανερχόμενες σε €1,9 δισ.</w:t>
                      </w:r>
                      <w:r w:rsidR="00AA5B40">
                        <w:rPr>
                          <w:rFonts w:ascii="Segoe UI" w:hAnsi="Segoe UI" w:cs="Segoe UI"/>
                          <w:sz w:val="16"/>
                          <w:szCs w:val="15"/>
                        </w:rPr>
                        <w:t>, αντ</w:t>
                      </w:r>
                      <w:r w:rsidR="00E31E0F">
                        <w:rPr>
                          <w:rFonts w:ascii="Segoe UI" w:hAnsi="Segoe UI" w:cs="Segoe UI"/>
                          <w:sz w:val="16"/>
                          <w:szCs w:val="15"/>
                        </w:rPr>
                        <w:t>ανακλ</w:t>
                      </w:r>
                      <w:r w:rsidR="00956E17">
                        <w:rPr>
                          <w:rFonts w:ascii="Segoe UI" w:hAnsi="Segoe UI" w:cs="Segoe UI"/>
                          <w:sz w:val="16"/>
                          <w:szCs w:val="15"/>
                        </w:rPr>
                        <w:t xml:space="preserve">ώντας </w:t>
                      </w:r>
                      <w:r w:rsidR="00AA5B40">
                        <w:rPr>
                          <w:rFonts w:ascii="Segoe UI" w:hAnsi="Segoe UI" w:cs="Segoe UI"/>
                          <w:sz w:val="16"/>
                          <w:szCs w:val="15"/>
                        </w:rPr>
                        <w:t xml:space="preserve">τις εκταμιεύσεις δανείων </w:t>
                      </w:r>
                      <w:r w:rsidR="00956E17">
                        <w:rPr>
                          <w:rFonts w:ascii="Segoe UI" w:hAnsi="Segoe UI" w:cs="Segoe UI"/>
                          <w:sz w:val="16"/>
                          <w:szCs w:val="15"/>
                        </w:rPr>
                        <w:t>Εταιρικής Τραπεζικής</w:t>
                      </w:r>
                    </w:p>
                    <w:p w14:paraId="2E4856B2" w14:textId="386AA349" w:rsidR="00780FFE" w:rsidRDefault="001440B2" w:rsidP="00780FFE">
                      <w:pPr>
                        <w:numPr>
                          <w:ilvl w:val="0"/>
                          <w:numId w:val="7"/>
                        </w:numPr>
                        <w:spacing w:before="100"/>
                        <w:rPr>
                          <w:rFonts w:ascii="Segoe UI" w:hAnsi="Segoe UI" w:cs="Segoe UI"/>
                          <w:sz w:val="16"/>
                          <w:szCs w:val="15"/>
                        </w:rPr>
                      </w:pPr>
                      <w:r>
                        <w:rPr>
                          <w:rFonts w:ascii="Segoe UI" w:hAnsi="Segoe UI" w:cs="Segoe UI"/>
                          <w:sz w:val="16"/>
                          <w:szCs w:val="15"/>
                        </w:rPr>
                        <w:t xml:space="preserve">Σε επίπεδο εξαμήνου, οι εκταμιεύσεις δανείων διαμορφώθηκαν σε €3,0 δισ., ενισχυμένες </w:t>
                      </w:r>
                      <w:r w:rsidR="00780FFE" w:rsidRPr="00032D90">
                        <w:rPr>
                          <w:rFonts w:ascii="Segoe UI" w:hAnsi="Segoe UI" w:cs="Segoe UI"/>
                          <w:sz w:val="16"/>
                          <w:szCs w:val="15"/>
                        </w:rPr>
                        <w:t>κατά 50%</w:t>
                      </w:r>
                      <w:r w:rsidR="00780FFE">
                        <w:rPr>
                          <w:rFonts w:ascii="Segoe UI" w:hAnsi="Segoe UI" w:cs="Segoe UI"/>
                          <w:sz w:val="16"/>
                          <w:szCs w:val="15"/>
                        </w:rPr>
                        <w:t xml:space="preserve"> περίπου</w:t>
                      </w:r>
                      <w:r w:rsidR="00780FFE" w:rsidRPr="00032D90">
                        <w:rPr>
                          <w:rFonts w:ascii="Segoe UI" w:hAnsi="Segoe UI" w:cs="Segoe UI"/>
                          <w:sz w:val="16"/>
                          <w:szCs w:val="15"/>
                        </w:rPr>
                        <w:t xml:space="preserve"> σε ετήσια βάση, </w:t>
                      </w:r>
                      <w:r w:rsidR="00780FFE">
                        <w:rPr>
                          <w:rFonts w:ascii="Segoe UI" w:hAnsi="Segoe UI" w:cs="Segoe UI"/>
                          <w:sz w:val="16"/>
                          <w:szCs w:val="15"/>
                        </w:rPr>
                        <w:t>α</w:t>
                      </w:r>
                      <w:r w:rsidR="00FC0E84">
                        <w:rPr>
                          <w:rFonts w:ascii="Segoe UI" w:hAnsi="Segoe UI" w:cs="Segoe UI"/>
                          <w:sz w:val="16"/>
                          <w:szCs w:val="15"/>
                        </w:rPr>
                        <w:t xml:space="preserve">υξάνοντας τα </w:t>
                      </w:r>
                      <w:r w:rsidR="00780FFE" w:rsidRPr="00032D90">
                        <w:rPr>
                          <w:rFonts w:ascii="Segoe UI" w:hAnsi="Segoe UI" w:cs="Segoe UI"/>
                          <w:sz w:val="16"/>
                          <w:szCs w:val="15"/>
                        </w:rPr>
                        <w:t>εξυπηρετούμεν</w:t>
                      </w:r>
                      <w:r w:rsidR="00FC0E84">
                        <w:rPr>
                          <w:rFonts w:ascii="Segoe UI" w:hAnsi="Segoe UI" w:cs="Segoe UI"/>
                          <w:sz w:val="16"/>
                          <w:szCs w:val="15"/>
                        </w:rPr>
                        <w:t>α</w:t>
                      </w:r>
                      <w:r w:rsidR="00780FFE">
                        <w:rPr>
                          <w:rFonts w:ascii="Segoe UI" w:hAnsi="Segoe UI" w:cs="Segoe UI"/>
                          <w:sz w:val="16"/>
                          <w:szCs w:val="15"/>
                        </w:rPr>
                        <w:t xml:space="preserve"> δ</w:t>
                      </w:r>
                      <w:r w:rsidR="00FC0E84">
                        <w:rPr>
                          <w:rFonts w:ascii="Segoe UI" w:hAnsi="Segoe UI" w:cs="Segoe UI"/>
                          <w:sz w:val="16"/>
                          <w:szCs w:val="15"/>
                        </w:rPr>
                        <w:t>άνεια</w:t>
                      </w:r>
                      <w:r w:rsidR="00780FFE">
                        <w:rPr>
                          <w:rFonts w:ascii="Segoe UI" w:hAnsi="Segoe UI" w:cs="Segoe UI"/>
                          <w:sz w:val="16"/>
                          <w:szCs w:val="15"/>
                        </w:rPr>
                        <w:t xml:space="preserve"> </w:t>
                      </w:r>
                      <w:r w:rsidR="00780FFE" w:rsidRPr="00032D90">
                        <w:rPr>
                          <w:rFonts w:ascii="Segoe UI" w:hAnsi="Segoe UI" w:cs="Segoe UI"/>
                          <w:sz w:val="16"/>
                          <w:szCs w:val="15"/>
                        </w:rPr>
                        <w:t>στην Ελλάδα κατά €</w:t>
                      </w:r>
                      <w:r>
                        <w:rPr>
                          <w:rFonts w:ascii="Segoe UI" w:hAnsi="Segoe UI" w:cs="Segoe UI"/>
                          <w:sz w:val="16"/>
                          <w:szCs w:val="15"/>
                        </w:rPr>
                        <w:t>2,3</w:t>
                      </w:r>
                      <w:r w:rsidR="00780FFE" w:rsidRPr="00032D90">
                        <w:rPr>
                          <w:rFonts w:ascii="Segoe UI" w:hAnsi="Segoe UI" w:cs="Segoe UI"/>
                          <w:sz w:val="16"/>
                          <w:szCs w:val="15"/>
                        </w:rPr>
                        <w:t xml:space="preserve"> δισ. σε ετήσια βάση</w:t>
                      </w:r>
                    </w:p>
                    <w:p w14:paraId="7BF63184" w14:textId="6FDBCF43" w:rsidR="009337EF" w:rsidRPr="00570F91" w:rsidRDefault="009337EF" w:rsidP="00570F91">
                      <w:pPr>
                        <w:spacing w:before="80"/>
                        <w:ind w:left="284"/>
                        <w:rPr>
                          <w:rFonts w:ascii="Segoe UI" w:hAnsi="Segoe UI" w:cs="Segoe UI"/>
                          <w:sz w:val="16"/>
                          <w:szCs w:val="16"/>
                        </w:rPr>
                      </w:pPr>
                    </w:p>
                    <w:p w14:paraId="355674C8" w14:textId="5E40AEE3" w:rsidR="002D136A" w:rsidRPr="00D367CC" w:rsidRDefault="002D136A" w:rsidP="002D136A">
                      <w:pPr>
                        <w:numPr>
                          <w:ilvl w:val="0"/>
                          <w:numId w:val="6"/>
                        </w:numPr>
                        <w:spacing w:before="120"/>
                        <w:rPr>
                          <w:rFonts w:ascii="Segoe UI" w:hAnsi="Segoe UI" w:cs="Segoe UI"/>
                          <w:b/>
                          <w:sz w:val="16"/>
                          <w:szCs w:val="17"/>
                        </w:rPr>
                      </w:pPr>
                      <w:r w:rsidRPr="00D367CC">
                        <w:rPr>
                          <w:rFonts w:ascii="Segoe UI" w:hAnsi="Segoe UI" w:cs="Segoe UI"/>
                          <w:b/>
                          <w:sz w:val="16"/>
                          <w:szCs w:val="17"/>
                          <w:lang w:val="en-US"/>
                        </w:rPr>
                        <w:t>T</w:t>
                      </w:r>
                      <w:r w:rsidRPr="00D367CC">
                        <w:rPr>
                          <w:rFonts w:ascii="Segoe UI" w:hAnsi="Segoe UI" w:cs="Segoe UI"/>
                          <w:b/>
                          <w:sz w:val="16"/>
                          <w:szCs w:val="17"/>
                        </w:rPr>
                        <w:t xml:space="preserve">α ΜΕΑ στην Ελλάδα </w:t>
                      </w:r>
                      <w:r w:rsidR="005F6187">
                        <w:rPr>
                          <w:rFonts w:ascii="Segoe UI" w:hAnsi="Segoe UI" w:cs="Segoe UI"/>
                          <w:b/>
                          <w:sz w:val="16"/>
                          <w:szCs w:val="17"/>
                        </w:rPr>
                        <w:t>μειώθηκαν περαιτέρω σε</w:t>
                      </w:r>
                      <w:r w:rsidRPr="00D367CC">
                        <w:rPr>
                          <w:rFonts w:ascii="Segoe UI" w:hAnsi="Segoe UI" w:cs="Segoe UI"/>
                          <w:b/>
                          <w:sz w:val="16"/>
                          <w:szCs w:val="17"/>
                        </w:rPr>
                        <w:t xml:space="preserve"> €</w:t>
                      </w:r>
                      <w:r w:rsidR="00F217A2">
                        <w:rPr>
                          <w:rFonts w:ascii="Segoe UI" w:hAnsi="Segoe UI" w:cs="Segoe UI"/>
                          <w:b/>
                          <w:sz w:val="16"/>
                          <w:szCs w:val="17"/>
                        </w:rPr>
                        <w:t>1,9</w:t>
                      </w:r>
                      <w:r w:rsidRPr="00D367CC">
                        <w:rPr>
                          <w:rFonts w:ascii="Segoe UI" w:hAnsi="Segoe UI" w:cs="Segoe UI"/>
                          <w:b/>
                          <w:sz w:val="16"/>
                          <w:szCs w:val="17"/>
                        </w:rPr>
                        <w:t xml:space="preserve"> δισ. ή €0,</w:t>
                      </w:r>
                      <w:r w:rsidR="00AE6B91">
                        <w:rPr>
                          <w:rFonts w:ascii="Segoe UI" w:hAnsi="Segoe UI" w:cs="Segoe UI"/>
                          <w:b/>
                          <w:sz w:val="16"/>
                          <w:szCs w:val="17"/>
                        </w:rPr>
                        <w:t>4</w:t>
                      </w:r>
                      <w:r w:rsidRPr="00D367CC">
                        <w:rPr>
                          <w:rFonts w:ascii="Segoe UI" w:hAnsi="Segoe UI" w:cs="Segoe UI"/>
                          <w:b/>
                          <w:sz w:val="16"/>
                          <w:szCs w:val="17"/>
                        </w:rPr>
                        <w:t xml:space="preserve"> δισ. μετά από προβλέψεις</w:t>
                      </w:r>
                      <w:r w:rsidR="00C92FEC">
                        <w:rPr>
                          <w:rFonts w:ascii="Segoe UI" w:hAnsi="Segoe UI" w:cs="Segoe UI"/>
                          <w:b/>
                          <w:sz w:val="16"/>
                          <w:szCs w:val="17"/>
                        </w:rPr>
                        <w:t>, με το</w:t>
                      </w:r>
                      <w:r w:rsidRPr="00D367CC">
                        <w:rPr>
                          <w:rFonts w:ascii="Segoe UI" w:hAnsi="Segoe UI" w:cs="Segoe UI"/>
                          <w:b/>
                          <w:sz w:val="16"/>
                          <w:szCs w:val="17"/>
                        </w:rPr>
                        <w:t xml:space="preserve"> δείκτη ΜΕΑ </w:t>
                      </w:r>
                      <w:r w:rsidR="00C92FEC">
                        <w:rPr>
                          <w:rFonts w:ascii="Segoe UI" w:hAnsi="Segoe UI" w:cs="Segoe UI"/>
                          <w:b/>
                          <w:sz w:val="16"/>
                          <w:szCs w:val="17"/>
                        </w:rPr>
                        <w:t xml:space="preserve">να </w:t>
                      </w:r>
                      <w:r w:rsidR="000070BD">
                        <w:rPr>
                          <w:rFonts w:ascii="Segoe UI" w:hAnsi="Segoe UI" w:cs="Segoe UI"/>
                          <w:b/>
                          <w:sz w:val="16"/>
                          <w:szCs w:val="17"/>
                        </w:rPr>
                        <w:t>διαμορφώ</w:t>
                      </w:r>
                      <w:r w:rsidR="00C92FEC">
                        <w:rPr>
                          <w:rFonts w:ascii="Segoe UI" w:hAnsi="Segoe UI" w:cs="Segoe UI"/>
                          <w:b/>
                          <w:sz w:val="16"/>
                          <w:szCs w:val="17"/>
                        </w:rPr>
                        <w:t>νεται</w:t>
                      </w:r>
                      <w:r w:rsidR="000070BD">
                        <w:rPr>
                          <w:rFonts w:ascii="Segoe UI" w:hAnsi="Segoe UI" w:cs="Segoe UI"/>
                          <w:b/>
                          <w:sz w:val="16"/>
                          <w:szCs w:val="17"/>
                        </w:rPr>
                        <w:t xml:space="preserve"> σε</w:t>
                      </w:r>
                      <w:r w:rsidR="00AE6B91">
                        <w:rPr>
                          <w:rFonts w:ascii="Segoe UI" w:hAnsi="Segoe UI" w:cs="Segoe UI"/>
                          <w:b/>
                          <w:sz w:val="16"/>
                          <w:szCs w:val="17"/>
                        </w:rPr>
                        <w:t xml:space="preserve"> 6,</w:t>
                      </w:r>
                      <w:r w:rsidR="00F217A2">
                        <w:rPr>
                          <w:rFonts w:ascii="Segoe UI" w:hAnsi="Segoe UI" w:cs="Segoe UI"/>
                          <w:b/>
                          <w:sz w:val="16"/>
                          <w:szCs w:val="17"/>
                        </w:rPr>
                        <w:t>1</w:t>
                      </w:r>
                      <w:r w:rsidRPr="00D367CC">
                        <w:rPr>
                          <w:rFonts w:ascii="Segoe UI" w:hAnsi="Segoe UI" w:cs="Segoe UI"/>
                          <w:b/>
                          <w:sz w:val="16"/>
                          <w:szCs w:val="17"/>
                        </w:rPr>
                        <w:t>%</w:t>
                      </w:r>
                    </w:p>
                    <w:p w14:paraId="7D590451" w14:textId="295C790F" w:rsidR="00606A7C" w:rsidRDefault="007D3A6F" w:rsidP="00F769FC">
                      <w:pPr>
                        <w:pStyle w:val="ListParagraph"/>
                        <w:numPr>
                          <w:ilvl w:val="0"/>
                          <w:numId w:val="7"/>
                        </w:numPr>
                        <w:spacing w:before="100" w:after="0" w:line="240" w:lineRule="auto"/>
                        <w:jc w:val="left"/>
                        <w:rPr>
                          <w:rFonts w:ascii="Segoe UI" w:hAnsi="Segoe UI" w:cs="Segoe UI"/>
                          <w:sz w:val="16"/>
                          <w:szCs w:val="17"/>
                        </w:rPr>
                      </w:pPr>
                      <w:r w:rsidRPr="00606A7C">
                        <w:rPr>
                          <w:rFonts w:ascii="Segoe UI" w:hAnsi="Segoe UI" w:cs="Segoe UI"/>
                          <w:sz w:val="16"/>
                          <w:szCs w:val="17"/>
                        </w:rPr>
                        <w:t xml:space="preserve">Παρά τη μειωμένη </w:t>
                      </w:r>
                      <w:r w:rsidR="00FC0E84">
                        <w:rPr>
                          <w:rFonts w:ascii="Segoe UI" w:hAnsi="Segoe UI" w:cs="Segoe UI"/>
                          <w:sz w:val="16"/>
                          <w:szCs w:val="17"/>
                        </w:rPr>
                        <w:t xml:space="preserve">πλέον </w:t>
                      </w:r>
                      <w:r w:rsidRPr="00606A7C">
                        <w:rPr>
                          <w:rFonts w:ascii="Segoe UI" w:hAnsi="Segoe UI" w:cs="Segoe UI"/>
                          <w:sz w:val="16"/>
                          <w:szCs w:val="17"/>
                        </w:rPr>
                        <w:t xml:space="preserve">περίμετρο ρυθμισμένων </w:t>
                      </w:r>
                      <w:r w:rsidR="00606A7C" w:rsidRPr="00606A7C">
                        <w:rPr>
                          <w:rFonts w:ascii="Segoe UI" w:hAnsi="Segoe UI" w:cs="Segoe UI"/>
                          <w:sz w:val="16"/>
                          <w:szCs w:val="17"/>
                        </w:rPr>
                        <w:t xml:space="preserve">ΜΕΑ, </w:t>
                      </w:r>
                      <w:r w:rsidR="00107B11">
                        <w:rPr>
                          <w:rFonts w:ascii="Segoe UI" w:hAnsi="Segoe UI" w:cs="Segoe UI"/>
                          <w:sz w:val="16"/>
                          <w:szCs w:val="17"/>
                        </w:rPr>
                        <w:t xml:space="preserve">οι </w:t>
                      </w:r>
                      <w:r w:rsidR="00606A7C" w:rsidRPr="00606A7C">
                        <w:rPr>
                          <w:rFonts w:ascii="Segoe UI" w:hAnsi="Segoe UI" w:cs="Segoe UI"/>
                          <w:sz w:val="16"/>
                          <w:szCs w:val="17"/>
                        </w:rPr>
                        <w:t>οργανικ</w:t>
                      </w:r>
                      <w:r w:rsidR="00107B11">
                        <w:rPr>
                          <w:rFonts w:ascii="Segoe UI" w:hAnsi="Segoe UI" w:cs="Segoe UI"/>
                          <w:sz w:val="16"/>
                          <w:szCs w:val="17"/>
                        </w:rPr>
                        <w:t>ές</w:t>
                      </w:r>
                      <w:r w:rsidR="00606A7C" w:rsidRPr="00606A7C">
                        <w:rPr>
                          <w:rFonts w:ascii="Segoe UI" w:hAnsi="Segoe UI" w:cs="Segoe UI"/>
                          <w:sz w:val="16"/>
                          <w:szCs w:val="17"/>
                        </w:rPr>
                        <w:t xml:space="preserve"> ροές</w:t>
                      </w:r>
                      <w:r w:rsidR="00705D29" w:rsidRPr="00606A7C">
                        <w:rPr>
                          <w:rFonts w:ascii="Segoe UI" w:hAnsi="Segoe UI" w:cs="Segoe UI"/>
                          <w:sz w:val="16"/>
                          <w:szCs w:val="17"/>
                        </w:rPr>
                        <w:t xml:space="preserve"> </w:t>
                      </w:r>
                      <w:r w:rsidR="00606A7C" w:rsidRPr="00606A7C">
                        <w:rPr>
                          <w:rFonts w:ascii="Segoe UI" w:hAnsi="Segoe UI" w:cs="Segoe UI"/>
                          <w:sz w:val="16"/>
                          <w:szCs w:val="17"/>
                        </w:rPr>
                        <w:t xml:space="preserve">παρέμειναν σε αρνητικά επίπεδα το Β’ τρίμηνο 2022     </w:t>
                      </w:r>
                      <w:r w:rsidR="00705D29" w:rsidRPr="00606A7C">
                        <w:rPr>
                          <w:rFonts w:ascii="Segoe UI" w:hAnsi="Segoe UI" w:cs="Segoe UI"/>
                          <w:sz w:val="16"/>
                          <w:szCs w:val="17"/>
                        </w:rPr>
                        <w:t xml:space="preserve"> (-€</w:t>
                      </w:r>
                      <w:r w:rsidR="00606A7C" w:rsidRPr="00606A7C">
                        <w:rPr>
                          <w:rFonts w:ascii="Segoe UI" w:hAnsi="Segoe UI" w:cs="Segoe UI"/>
                          <w:sz w:val="16"/>
                          <w:szCs w:val="17"/>
                        </w:rPr>
                        <w:t>0,1δισ</w:t>
                      </w:r>
                      <w:r w:rsidR="00705D29" w:rsidRPr="00606A7C">
                        <w:rPr>
                          <w:rFonts w:ascii="Segoe UI" w:hAnsi="Segoe UI" w:cs="Segoe UI"/>
                          <w:sz w:val="16"/>
                          <w:szCs w:val="17"/>
                        </w:rPr>
                        <w:t>.</w:t>
                      </w:r>
                      <w:r w:rsidR="00E90463" w:rsidRPr="00606A7C">
                        <w:rPr>
                          <w:rFonts w:ascii="Segoe UI" w:hAnsi="Segoe UI" w:cs="Segoe UI"/>
                          <w:sz w:val="16"/>
                          <w:szCs w:val="17"/>
                        </w:rPr>
                        <w:t xml:space="preserve"> σε τριμηνιαία βάση</w:t>
                      </w:r>
                      <w:r w:rsidR="00705D29" w:rsidRPr="00606A7C">
                        <w:rPr>
                          <w:rFonts w:ascii="Segoe UI" w:hAnsi="Segoe UI" w:cs="Segoe UI"/>
                          <w:sz w:val="16"/>
                          <w:szCs w:val="17"/>
                        </w:rPr>
                        <w:t xml:space="preserve">), </w:t>
                      </w:r>
                      <w:r w:rsidR="00606A7C" w:rsidRPr="00606A7C">
                        <w:rPr>
                          <w:rFonts w:ascii="Segoe UI" w:hAnsi="Segoe UI" w:cs="Segoe UI"/>
                          <w:sz w:val="16"/>
                          <w:szCs w:val="17"/>
                        </w:rPr>
                        <w:t>αντανακλώντας τις επιτυχημένες αναδιαρθρώσεις δανείων</w:t>
                      </w:r>
                    </w:p>
                    <w:p w14:paraId="18A82FA0" w14:textId="458CC28D" w:rsidR="005D14B0" w:rsidRPr="00606A7C" w:rsidRDefault="002D136A" w:rsidP="00F769FC">
                      <w:pPr>
                        <w:pStyle w:val="ListParagraph"/>
                        <w:numPr>
                          <w:ilvl w:val="0"/>
                          <w:numId w:val="7"/>
                        </w:numPr>
                        <w:spacing w:before="100" w:after="0" w:line="240" w:lineRule="auto"/>
                        <w:jc w:val="left"/>
                        <w:rPr>
                          <w:rFonts w:ascii="Segoe UI" w:hAnsi="Segoe UI" w:cs="Segoe UI"/>
                          <w:sz w:val="16"/>
                          <w:szCs w:val="17"/>
                        </w:rPr>
                      </w:pPr>
                      <w:r w:rsidRPr="00606A7C">
                        <w:rPr>
                          <w:rFonts w:ascii="Segoe UI" w:hAnsi="Segoe UI" w:cs="Segoe UI"/>
                          <w:sz w:val="16"/>
                          <w:szCs w:val="17"/>
                        </w:rPr>
                        <w:t xml:space="preserve">Ο δείκτης ΜΕΑ </w:t>
                      </w:r>
                      <w:r w:rsidR="003B4A2C">
                        <w:rPr>
                          <w:rFonts w:ascii="Segoe UI" w:hAnsi="Segoe UI" w:cs="Segoe UI"/>
                          <w:sz w:val="16"/>
                          <w:szCs w:val="17"/>
                        </w:rPr>
                        <w:t>ύψους</w:t>
                      </w:r>
                      <w:r w:rsidRPr="00606A7C">
                        <w:rPr>
                          <w:rFonts w:ascii="Segoe UI" w:hAnsi="Segoe UI" w:cs="Segoe UI"/>
                          <w:sz w:val="16"/>
                          <w:szCs w:val="17"/>
                        </w:rPr>
                        <w:t xml:space="preserve"> 6,</w:t>
                      </w:r>
                      <w:r w:rsidR="003B4A2C">
                        <w:rPr>
                          <w:rFonts w:ascii="Segoe UI" w:hAnsi="Segoe UI" w:cs="Segoe UI"/>
                          <w:sz w:val="16"/>
                          <w:szCs w:val="17"/>
                        </w:rPr>
                        <w:t>1</w:t>
                      </w:r>
                      <w:r w:rsidRPr="00606A7C">
                        <w:rPr>
                          <w:rFonts w:ascii="Segoe UI" w:hAnsi="Segoe UI" w:cs="Segoe UI"/>
                          <w:sz w:val="16"/>
                          <w:szCs w:val="17"/>
                        </w:rPr>
                        <w:t>%</w:t>
                      </w:r>
                      <w:r w:rsidRPr="00606A7C">
                        <w:rPr>
                          <w:rFonts w:ascii="Segoe UI" w:hAnsi="Segoe UI" w:cs="Segoe UI"/>
                          <w:sz w:val="16"/>
                          <w:szCs w:val="17"/>
                          <w:vertAlign w:val="superscript"/>
                        </w:rPr>
                        <w:t xml:space="preserve"> </w:t>
                      </w:r>
                      <w:r w:rsidRPr="00606A7C">
                        <w:rPr>
                          <w:rFonts w:ascii="Segoe UI" w:hAnsi="Segoe UI" w:cs="Segoe UI"/>
                          <w:sz w:val="16"/>
                          <w:szCs w:val="17"/>
                        </w:rPr>
                        <w:t>στην Ελλάδα</w:t>
                      </w:r>
                      <w:r w:rsidR="00BF231D" w:rsidRPr="00606A7C">
                        <w:rPr>
                          <w:rFonts w:ascii="Segoe UI" w:hAnsi="Segoe UI" w:cs="Segoe UI"/>
                          <w:sz w:val="16"/>
                          <w:szCs w:val="17"/>
                        </w:rPr>
                        <w:t xml:space="preserve"> (6,</w:t>
                      </w:r>
                      <w:r w:rsidR="003B4A2C">
                        <w:rPr>
                          <w:rFonts w:ascii="Segoe UI" w:hAnsi="Segoe UI" w:cs="Segoe UI"/>
                          <w:sz w:val="16"/>
                          <w:szCs w:val="17"/>
                        </w:rPr>
                        <w:t>3</w:t>
                      </w:r>
                      <w:r w:rsidR="00BF231D" w:rsidRPr="00606A7C">
                        <w:rPr>
                          <w:rFonts w:ascii="Segoe UI" w:hAnsi="Segoe UI" w:cs="Segoe UI"/>
                          <w:sz w:val="16"/>
                          <w:szCs w:val="17"/>
                        </w:rPr>
                        <w:t>% σε επίπεδο Ομίλου)</w:t>
                      </w:r>
                      <w:r w:rsidRPr="00606A7C">
                        <w:rPr>
                          <w:rFonts w:ascii="Segoe UI" w:hAnsi="Segoe UI" w:cs="Segoe UI"/>
                          <w:sz w:val="16"/>
                          <w:szCs w:val="17"/>
                        </w:rPr>
                        <w:t xml:space="preserve">, </w:t>
                      </w:r>
                      <w:r w:rsidR="003B4A2C">
                        <w:rPr>
                          <w:rFonts w:ascii="Segoe UI" w:hAnsi="Segoe UI" w:cs="Segoe UI"/>
                          <w:sz w:val="16"/>
                          <w:szCs w:val="17"/>
                        </w:rPr>
                        <w:t>μειωμένος περαιτέρω κατά</w:t>
                      </w:r>
                      <w:r w:rsidRPr="00606A7C">
                        <w:rPr>
                          <w:rFonts w:ascii="Segoe UI" w:hAnsi="Segoe UI" w:cs="Segoe UI"/>
                          <w:sz w:val="16"/>
                          <w:szCs w:val="17"/>
                        </w:rPr>
                        <w:t xml:space="preserve"> </w:t>
                      </w:r>
                      <w:r w:rsidR="00BF231D" w:rsidRPr="00606A7C">
                        <w:rPr>
                          <w:rFonts w:ascii="Segoe UI" w:hAnsi="Segoe UI" w:cs="Segoe UI"/>
                          <w:sz w:val="16"/>
                          <w:szCs w:val="17"/>
                        </w:rPr>
                        <w:t xml:space="preserve">40μ.β. </w:t>
                      </w:r>
                      <w:r w:rsidRPr="00606A7C">
                        <w:rPr>
                          <w:rFonts w:ascii="Segoe UI" w:hAnsi="Segoe UI" w:cs="Segoe UI"/>
                          <w:sz w:val="16"/>
                          <w:szCs w:val="17"/>
                        </w:rPr>
                        <w:t xml:space="preserve">σε τριμηνιαία βάση και </w:t>
                      </w:r>
                      <w:r w:rsidR="005D14B0" w:rsidRPr="00606A7C">
                        <w:rPr>
                          <w:rFonts w:ascii="Segoe UI" w:hAnsi="Segoe UI" w:cs="Segoe UI"/>
                          <w:sz w:val="16"/>
                          <w:szCs w:val="17"/>
                        </w:rPr>
                        <w:t>6</w:t>
                      </w:r>
                      <w:r w:rsidRPr="00606A7C">
                        <w:rPr>
                          <w:rFonts w:ascii="Segoe UI" w:hAnsi="Segoe UI" w:cs="Segoe UI"/>
                          <w:sz w:val="16"/>
                          <w:szCs w:val="17"/>
                        </w:rPr>
                        <w:t>7</w:t>
                      </w:r>
                      <w:r w:rsidR="005D14B0" w:rsidRPr="00606A7C">
                        <w:rPr>
                          <w:rFonts w:ascii="Segoe UI" w:hAnsi="Segoe UI" w:cs="Segoe UI"/>
                          <w:sz w:val="16"/>
                          <w:szCs w:val="17"/>
                        </w:rPr>
                        <w:t xml:space="preserve">0μ.β. </w:t>
                      </w:r>
                      <w:r w:rsidRPr="00606A7C">
                        <w:rPr>
                          <w:rFonts w:ascii="Segoe UI" w:hAnsi="Segoe UI" w:cs="Segoe UI"/>
                          <w:sz w:val="16"/>
                          <w:szCs w:val="17"/>
                        </w:rPr>
                        <w:t>σε ετήσια βάση</w:t>
                      </w:r>
                      <w:r w:rsidR="003B4A2C">
                        <w:rPr>
                          <w:rFonts w:ascii="Segoe UI" w:hAnsi="Segoe UI" w:cs="Segoe UI"/>
                          <w:sz w:val="16"/>
                          <w:szCs w:val="17"/>
                        </w:rPr>
                        <w:t xml:space="preserve">, </w:t>
                      </w:r>
                      <w:r w:rsidR="00A55D30">
                        <w:rPr>
                          <w:rFonts w:ascii="Segoe UI" w:hAnsi="Segoe UI" w:cs="Segoe UI"/>
                          <w:sz w:val="16"/>
                          <w:szCs w:val="17"/>
                        </w:rPr>
                        <w:t xml:space="preserve">ευθυγραμμίζεται </w:t>
                      </w:r>
                      <w:r w:rsidR="003B4A2C">
                        <w:rPr>
                          <w:rFonts w:ascii="Segoe UI" w:hAnsi="Segoe UI" w:cs="Segoe UI"/>
                          <w:sz w:val="16"/>
                          <w:szCs w:val="17"/>
                        </w:rPr>
                        <w:t>με το στόχο μας για το 2022</w:t>
                      </w:r>
                      <w:r w:rsidRPr="00606A7C">
                        <w:rPr>
                          <w:rFonts w:ascii="Segoe UI" w:hAnsi="Segoe UI" w:cs="Segoe UI"/>
                          <w:sz w:val="16"/>
                          <w:szCs w:val="17"/>
                        </w:rPr>
                        <w:t xml:space="preserve"> </w:t>
                      </w:r>
                    </w:p>
                    <w:p w14:paraId="48432781" w14:textId="1BCFE48E" w:rsidR="00116341" w:rsidRDefault="002D136A" w:rsidP="00116341">
                      <w:pPr>
                        <w:pStyle w:val="ListParagraph"/>
                        <w:numPr>
                          <w:ilvl w:val="0"/>
                          <w:numId w:val="7"/>
                        </w:numPr>
                        <w:spacing w:before="100" w:after="0" w:line="240" w:lineRule="auto"/>
                        <w:jc w:val="left"/>
                        <w:rPr>
                          <w:rFonts w:ascii="Segoe UI" w:hAnsi="Segoe UI" w:cs="Segoe UI"/>
                          <w:sz w:val="16"/>
                          <w:szCs w:val="17"/>
                        </w:rPr>
                      </w:pPr>
                      <w:r w:rsidRPr="00D367CC">
                        <w:rPr>
                          <w:rFonts w:ascii="Segoe UI" w:hAnsi="Segoe UI" w:cs="Segoe UI"/>
                          <w:sz w:val="16"/>
                          <w:szCs w:val="17"/>
                        </w:rPr>
                        <w:t>Ο δείκτης κάλυψης ΜΕΑ από σωρευμένες προβλέψεις</w:t>
                      </w:r>
                      <w:r w:rsidR="008C6C72">
                        <w:rPr>
                          <w:rFonts w:ascii="Segoe UI" w:hAnsi="Segoe UI" w:cs="Segoe UI"/>
                          <w:sz w:val="16"/>
                          <w:szCs w:val="17"/>
                        </w:rPr>
                        <w:t xml:space="preserve"> ύψους </w:t>
                      </w:r>
                      <w:r w:rsidR="00891D55" w:rsidRPr="00891D55">
                        <w:rPr>
                          <w:rFonts w:ascii="Segoe UI" w:hAnsi="Segoe UI" w:cs="Segoe UI"/>
                          <w:sz w:val="16"/>
                          <w:szCs w:val="17"/>
                        </w:rPr>
                        <w:t>8</w:t>
                      </w:r>
                      <w:r w:rsidR="008C6C72">
                        <w:rPr>
                          <w:rFonts w:ascii="Segoe UI" w:hAnsi="Segoe UI" w:cs="Segoe UI"/>
                          <w:sz w:val="16"/>
                          <w:szCs w:val="17"/>
                        </w:rPr>
                        <w:t>0,</w:t>
                      </w:r>
                      <w:r w:rsidR="001B3D8E">
                        <w:rPr>
                          <w:rFonts w:ascii="Segoe UI" w:hAnsi="Segoe UI" w:cs="Segoe UI"/>
                          <w:sz w:val="16"/>
                          <w:szCs w:val="17"/>
                        </w:rPr>
                        <w:t>8</w:t>
                      </w:r>
                      <w:r w:rsidRPr="00D367CC">
                        <w:rPr>
                          <w:rFonts w:ascii="Segoe UI" w:hAnsi="Segoe UI" w:cs="Segoe UI"/>
                          <w:sz w:val="16"/>
                          <w:szCs w:val="17"/>
                        </w:rPr>
                        <w:t>% στην Ελλάδα</w:t>
                      </w:r>
                      <w:r w:rsidR="008C6C72">
                        <w:rPr>
                          <w:rFonts w:ascii="Segoe UI" w:hAnsi="Segoe UI" w:cs="Segoe UI"/>
                          <w:sz w:val="16"/>
                          <w:szCs w:val="17"/>
                        </w:rPr>
                        <w:t xml:space="preserve"> το Β’ τρίμηνο 2022</w:t>
                      </w:r>
                      <w:r w:rsidR="00F2532A">
                        <w:rPr>
                          <w:rFonts w:ascii="Segoe UI" w:hAnsi="Segoe UI" w:cs="Segoe UI"/>
                          <w:sz w:val="16"/>
                          <w:szCs w:val="17"/>
                        </w:rPr>
                        <w:t>, ε</w:t>
                      </w:r>
                      <w:r w:rsidR="008C6C72">
                        <w:rPr>
                          <w:rFonts w:ascii="Segoe UI" w:hAnsi="Segoe UI" w:cs="Segoe UI"/>
                          <w:sz w:val="16"/>
                          <w:szCs w:val="17"/>
                        </w:rPr>
                        <w:t xml:space="preserve">νισχυμένος κατά </w:t>
                      </w:r>
                      <w:r w:rsidR="00D30226">
                        <w:rPr>
                          <w:rFonts w:ascii="Segoe UI" w:hAnsi="Segoe UI" w:cs="Segoe UI"/>
                          <w:sz w:val="16"/>
                          <w:szCs w:val="17"/>
                        </w:rPr>
                        <w:t>3</w:t>
                      </w:r>
                      <w:r w:rsidR="001B3D8E">
                        <w:rPr>
                          <w:rFonts w:ascii="Segoe UI" w:hAnsi="Segoe UI" w:cs="Segoe UI"/>
                          <w:sz w:val="16"/>
                          <w:szCs w:val="17"/>
                        </w:rPr>
                        <w:t>2</w:t>
                      </w:r>
                      <w:r w:rsidR="00891D55" w:rsidRPr="00891D55">
                        <w:rPr>
                          <w:rFonts w:ascii="Segoe UI" w:hAnsi="Segoe UI" w:cs="Segoe UI"/>
                          <w:sz w:val="16"/>
                          <w:szCs w:val="17"/>
                        </w:rPr>
                        <w:t>0</w:t>
                      </w:r>
                      <w:r w:rsidR="00891D55">
                        <w:rPr>
                          <w:rFonts w:ascii="Segoe UI" w:hAnsi="Segoe UI" w:cs="Segoe UI"/>
                          <w:sz w:val="16"/>
                          <w:szCs w:val="17"/>
                        </w:rPr>
                        <w:t>μ.β. περίπου</w:t>
                      </w:r>
                      <w:r w:rsidR="00D53E1D">
                        <w:rPr>
                          <w:rFonts w:ascii="Segoe UI" w:hAnsi="Segoe UI" w:cs="Segoe UI"/>
                          <w:sz w:val="16"/>
                          <w:szCs w:val="17"/>
                        </w:rPr>
                        <w:t xml:space="preserve"> </w:t>
                      </w:r>
                      <w:r w:rsidR="008C6C72">
                        <w:rPr>
                          <w:rFonts w:ascii="Segoe UI" w:hAnsi="Segoe UI" w:cs="Segoe UI"/>
                          <w:sz w:val="16"/>
                          <w:szCs w:val="17"/>
                        </w:rPr>
                        <w:t>από το τέλος του 2021</w:t>
                      </w:r>
                      <w:r w:rsidR="002977E5">
                        <w:rPr>
                          <w:rFonts w:ascii="Segoe UI" w:hAnsi="Segoe UI" w:cs="Segoe UI"/>
                          <w:sz w:val="16"/>
                          <w:szCs w:val="17"/>
                        </w:rPr>
                        <w:t xml:space="preserve"> παρά την αποκλιμάκωση του κόστους πιστωτικού κινδύνου</w:t>
                      </w:r>
                      <w:r w:rsidRPr="00D367CC">
                        <w:rPr>
                          <w:rFonts w:ascii="Segoe UI" w:hAnsi="Segoe UI" w:cs="Segoe UI"/>
                          <w:sz w:val="16"/>
                          <w:szCs w:val="17"/>
                        </w:rPr>
                        <w:t xml:space="preserve">, </w:t>
                      </w:r>
                      <w:r w:rsidR="00C30A9C">
                        <w:rPr>
                          <w:rFonts w:ascii="Segoe UI" w:hAnsi="Segoe UI" w:cs="Segoe UI"/>
                          <w:sz w:val="16"/>
                          <w:szCs w:val="17"/>
                        </w:rPr>
                        <w:t>αντικατοπτρίζει</w:t>
                      </w:r>
                      <w:r w:rsidR="008C6C72">
                        <w:rPr>
                          <w:rFonts w:ascii="Segoe UI" w:hAnsi="Segoe UI" w:cs="Segoe UI"/>
                          <w:sz w:val="16"/>
                          <w:szCs w:val="17"/>
                        </w:rPr>
                        <w:t xml:space="preserve"> τη διατήρηση των οργανικών ροών ΜΕΑ σε αρνητικά επίπεδα</w:t>
                      </w:r>
                    </w:p>
                    <w:p w14:paraId="37B34DD0" w14:textId="7FD69119" w:rsidR="002D136A" w:rsidRPr="00793C99" w:rsidRDefault="00116341" w:rsidP="00116341">
                      <w:pPr>
                        <w:pStyle w:val="ListParagraph"/>
                        <w:numPr>
                          <w:ilvl w:val="0"/>
                          <w:numId w:val="7"/>
                        </w:numPr>
                        <w:spacing w:before="100" w:after="0" w:line="240" w:lineRule="auto"/>
                        <w:jc w:val="left"/>
                        <w:rPr>
                          <w:rFonts w:ascii="Segoe UI" w:hAnsi="Segoe UI" w:cs="Segoe UI"/>
                          <w:sz w:val="16"/>
                          <w:szCs w:val="17"/>
                        </w:rPr>
                      </w:pPr>
                      <w:r>
                        <w:rPr>
                          <w:rFonts w:ascii="Segoe UI" w:hAnsi="Segoe UI" w:cs="Segoe UI"/>
                          <w:sz w:val="16"/>
                          <w:szCs w:val="17"/>
                        </w:rPr>
                        <w:t xml:space="preserve">Παρά </w:t>
                      </w:r>
                      <w:r w:rsidR="002977E5">
                        <w:rPr>
                          <w:rFonts w:ascii="Segoe UI" w:hAnsi="Segoe UI" w:cs="Segoe UI"/>
                          <w:sz w:val="16"/>
                          <w:szCs w:val="17"/>
                        </w:rPr>
                        <w:t>τ</w:t>
                      </w:r>
                      <w:r>
                        <w:rPr>
                          <w:rFonts w:ascii="Segoe UI" w:hAnsi="Segoe UI" w:cs="Segoe UI"/>
                          <w:sz w:val="16"/>
                          <w:szCs w:val="17"/>
                        </w:rPr>
                        <w:t xml:space="preserve">ις </w:t>
                      </w:r>
                      <w:r w:rsidR="00501717">
                        <w:rPr>
                          <w:rFonts w:ascii="Segoe UI" w:hAnsi="Segoe UI" w:cs="Segoe UI"/>
                          <w:sz w:val="16"/>
                          <w:szCs w:val="17"/>
                        </w:rPr>
                        <w:t xml:space="preserve">έντονες </w:t>
                      </w:r>
                      <w:r>
                        <w:rPr>
                          <w:rFonts w:ascii="Segoe UI" w:hAnsi="Segoe UI" w:cs="Segoe UI"/>
                          <w:sz w:val="16"/>
                          <w:szCs w:val="17"/>
                        </w:rPr>
                        <w:t xml:space="preserve">πληθωριστικές πιέσεις, </w:t>
                      </w:r>
                      <w:r w:rsidR="002977E5">
                        <w:rPr>
                          <w:rFonts w:ascii="Segoe UI" w:hAnsi="Segoe UI" w:cs="Segoe UI"/>
                          <w:sz w:val="16"/>
                          <w:szCs w:val="17"/>
                        </w:rPr>
                        <w:t xml:space="preserve">συμπεριλαμβανομένης και της </w:t>
                      </w:r>
                      <w:r w:rsidR="00AC68A2">
                        <w:rPr>
                          <w:rFonts w:ascii="Segoe UI" w:hAnsi="Segoe UI" w:cs="Segoe UI"/>
                          <w:sz w:val="16"/>
                          <w:szCs w:val="17"/>
                        </w:rPr>
                        <w:t>απότομης αύξησης</w:t>
                      </w:r>
                      <w:r w:rsidR="002977E5">
                        <w:rPr>
                          <w:rFonts w:ascii="Segoe UI" w:hAnsi="Segoe UI" w:cs="Segoe UI"/>
                          <w:sz w:val="16"/>
                          <w:szCs w:val="17"/>
                        </w:rPr>
                        <w:t xml:space="preserve"> του ενεργειακού κόστους, </w:t>
                      </w:r>
                      <w:r w:rsidR="00350DCC">
                        <w:rPr>
                          <w:rFonts w:ascii="Segoe UI" w:hAnsi="Segoe UI" w:cs="Segoe UI"/>
                          <w:sz w:val="16"/>
                          <w:szCs w:val="16"/>
                        </w:rPr>
                        <w:t xml:space="preserve">δεν υπάρχουν ενδείξεις για αύξηση των ΜΕΑ </w:t>
                      </w:r>
                      <w:r w:rsidR="000668C2" w:rsidRPr="000668C2">
                        <w:rPr>
                          <w:rFonts w:ascii="Segoe UI" w:hAnsi="Segoe UI" w:cs="Segoe UI"/>
                          <w:sz w:val="16"/>
                          <w:szCs w:val="17"/>
                        </w:rPr>
                        <w:t xml:space="preserve">πελατών που είχαν ενταχθεί </w:t>
                      </w:r>
                      <w:r w:rsidR="003D2F13">
                        <w:rPr>
                          <w:rFonts w:ascii="Segoe UI" w:hAnsi="Segoe UI" w:cs="Segoe UI"/>
                          <w:sz w:val="16"/>
                          <w:szCs w:val="17"/>
                        </w:rPr>
                        <w:t xml:space="preserve">σε </w:t>
                      </w:r>
                      <w:r w:rsidR="003D2F13" w:rsidRPr="00116341">
                        <w:rPr>
                          <w:rFonts w:ascii="Segoe UI" w:hAnsi="Segoe UI" w:cs="Segoe UI"/>
                          <w:sz w:val="16"/>
                          <w:szCs w:val="16"/>
                        </w:rPr>
                        <w:t>προγράμματα</w:t>
                      </w:r>
                      <w:r w:rsidR="003D2F13">
                        <w:rPr>
                          <w:rFonts w:ascii="Segoe UI" w:hAnsi="Segoe UI" w:cs="Segoe UI"/>
                          <w:sz w:val="16"/>
                          <w:szCs w:val="16"/>
                        </w:rPr>
                        <w:t xml:space="preserve"> </w:t>
                      </w:r>
                      <w:r w:rsidR="00317984">
                        <w:rPr>
                          <w:rFonts w:ascii="Segoe UI" w:hAnsi="Segoe UI" w:cs="Segoe UI"/>
                          <w:sz w:val="16"/>
                          <w:szCs w:val="16"/>
                        </w:rPr>
                        <w:t xml:space="preserve">είτε </w:t>
                      </w:r>
                      <w:r w:rsidR="00603EB9">
                        <w:rPr>
                          <w:rFonts w:ascii="Segoe UI" w:hAnsi="Segoe UI" w:cs="Segoe UI"/>
                          <w:sz w:val="16"/>
                          <w:szCs w:val="16"/>
                        </w:rPr>
                        <w:t>Κ</w:t>
                      </w:r>
                      <w:r w:rsidR="00317984">
                        <w:rPr>
                          <w:rFonts w:ascii="Segoe UI" w:hAnsi="Segoe UI" w:cs="Segoe UI"/>
                          <w:sz w:val="16"/>
                          <w:szCs w:val="16"/>
                        </w:rPr>
                        <w:t xml:space="preserve">ρατικής είτε </w:t>
                      </w:r>
                      <w:r w:rsidR="00603EB9">
                        <w:rPr>
                          <w:rFonts w:ascii="Segoe UI" w:hAnsi="Segoe UI" w:cs="Segoe UI"/>
                          <w:sz w:val="16"/>
                          <w:szCs w:val="16"/>
                        </w:rPr>
                        <w:t>Τ</w:t>
                      </w:r>
                      <w:r w:rsidR="00317984">
                        <w:rPr>
                          <w:rFonts w:ascii="Segoe UI" w:hAnsi="Segoe UI" w:cs="Segoe UI"/>
                          <w:sz w:val="16"/>
                          <w:szCs w:val="16"/>
                        </w:rPr>
                        <w:t xml:space="preserve">ραπεζικής </w:t>
                      </w:r>
                      <w:r w:rsidR="003D2F13">
                        <w:rPr>
                          <w:rFonts w:ascii="Segoe UI" w:hAnsi="Segoe UI" w:cs="Segoe UI"/>
                          <w:sz w:val="16"/>
                          <w:szCs w:val="16"/>
                        </w:rPr>
                        <w:t>στήριξης</w:t>
                      </w:r>
                      <w:r w:rsidR="00917040">
                        <w:rPr>
                          <w:rFonts w:ascii="Segoe UI" w:hAnsi="Segoe UI" w:cs="Segoe UI"/>
                          <w:sz w:val="16"/>
                          <w:szCs w:val="16"/>
                        </w:rPr>
                        <w:t xml:space="preserve">, ούτε άλλων πελατών </w:t>
                      </w:r>
                    </w:p>
                    <w:p w14:paraId="0F9D0592" w14:textId="6FF5B3A7" w:rsidR="00793C99" w:rsidRPr="006D4153" w:rsidRDefault="00793C99" w:rsidP="00116341">
                      <w:pPr>
                        <w:pStyle w:val="ListParagraph"/>
                        <w:numPr>
                          <w:ilvl w:val="0"/>
                          <w:numId w:val="7"/>
                        </w:numPr>
                        <w:spacing w:before="100" w:after="0" w:line="240" w:lineRule="auto"/>
                        <w:jc w:val="left"/>
                        <w:rPr>
                          <w:rFonts w:ascii="Segoe UI" w:hAnsi="Segoe UI" w:cs="Segoe UI"/>
                          <w:sz w:val="16"/>
                          <w:szCs w:val="17"/>
                        </w:rPr>
                      </w:pPr>
                      <w:r>
                        <w:rPr>
                          <w:rFonts w:ascii="Segoe UI" w:hAnsi="Segoe UI" w:cs="Segoe UI"/>
                          <w:sz w:val="16"/>
                          <w:szCs w:val="16"/>
                          <w:lang w:val="en-US"/>
                        </w:rPr>
                        <w:t>H</w:t>
                      </w:r>
                      <w:r w:rsidRPr="00793C99">
                        <w:rPr>
                          <w:rFonts w:ascii="Segoe UI" w:hAnsi="Segoe UI" w:cs="Segoe UI"/>
                          <w:sz w:val="16"/>
                          <w:szCs w:val="16"/>
                        </w:rPr>
                        <w:t xml:space="preserve"> </w:t>
                      </w:r>
                      <w:r>
                        <w:rPr>
                          <w:rFonts w:ascii="Segoe UI" w:hAnsi="Segoe UI" w:cs="Segoe UI"/>
                          <w:sz w:val="16"/>
                          <w:szCs w:val="16"/>
                        </w:rPr>
                        <w:t xml:space="preserve">σύναψη δεσμευτικής συμφωνίας για την τιτλοποίηση του χαρτοφυλακίου </w:t>
                      </w:r>
                      <w:r>
                        <w:rPr>
                          <w:rFonts w:ascii="Segoe UI" w:hAnsi="Segoe UI" w:cs="Segoe UI"/>
                          <w:sz w:val="16"/>
                          <w:szCs w:val="16"/>
                          <w:lang w:val="en-US"/>
                        </w:rPr>
                        <w:t>Frontier</w:t>
                      </w:r>
                      <w:r w:rsidRPr="00793C99">
                        <w:rPr>
                          <w:rFonts w:ascii="Segoe UI" w:hAnsi="Segoe UI" w:cs="Segoe UI"/>
                          <w:sz w:val="16"/>
                          <w:szCs w:val="16"/>
                        </w:rPr>
                        <w:t xml:space="preserve"> </w:t>
                      </w:r>
                      <w:r>
                        <w:rPr>
                          <w:rFonts w:ascii="Segoe UI" w:hAnsi="Segoe UI" w:cs="Segoe UI"/>
                          <w:sz w:val="16"/>
                          <w:szCs w:val="16"/>
                          <w:lang w:val="en-US"/>
                        </w:rPr>
                        <w:t>II</w:t>
                      </w:r>
                      <w:r w:rsidRPr="00793C99">
                        <w:rPr>
                          <w:rFonts w:ascii="Segoe UI" w:hAnsi="Segoe UI" w:cs="Segoe UI"/>
                          <w:sz w:val="16"/>
                          <w:szCs w:val="16"/>
                        </w:rPr>
                        <w:t xml:space="preserve"> </w:t>
                      </w:r>
                      <w:r>
                        <w:rPr>
                          <w:rFonts w:ascii="Segoe UI" w:hAnsi="Segoe UI" w:cs="Segoe UI"/>
                          <w:sz w:val="16"/>
                          <w:szCs w:val="16"/>
                        </w:rPr>
                        <w:t>αναμένεται</w:t>
                      </w:r>
                      <w:r w:rsidR="00172E68" w:rsidRPr="00172E68">
                        <w:rPr>
                          <w:rFonts w:ascii="Segoe UI" w:hAnsi="Segoe UI" w:cs="Segoe UI"/>
                          <w:sz w:val="16"/>
                          <w:szCs w:val="16"/>
                        </w:rPr>
                        <w:t xml:space="preserve"> </w:t>
                      </w:r>
                      <w:r w:rsidR="00172E68">
                        <w:rPr>
                          <w:rFonts w:ascii="Segoe UI" w:hAnsi="Segoe UI" w:cs="Segoe UI"/>
                          <w:sz w:val="16"/>
                          <w:szCs w:val="16"/>
                        </w:rPr>
                        <w:t>άμεσα</w:t>
                      </w:r>
                    </w:p>
                    <w:p w14:paraId="2C6440FC" w14:textId="1D1DCB2E" w:rsidR="00F164A9" w:rsidRDefault="00F164A9" w:rsidP="00F164A9">
                      <w:pPr>
                        <w:spacing w:before="100"/>
                        <w:rPr>
                          <w:rFonts w:ascii="Segoe UI" w:hAnsi="Segoe UI" w:cs="Segoe UI"/>
                          <w:sz w:val="16"/>
                          <w:szCs w:val="15"/>
                        </w:rPr>
                      </w:pPr>
                    </w:p>
                    <w:p w14:paraId="1B087011" w14:textId="77777777" w:rsidR="00F164A9" w:rsidRPr="00032D90" w:rsidRDefault="00F164A9" w:rsidP="00F164A9">
                      <w:pPr>
                        <w:spacing w:before="100"/>
                        <w:rPr>
                          <w:rFonts w:ascii="Segoe UI" w:hAnsi="Segoe UI" w:cs="Segoe UI"/>
                          <w:sz w:val="16"/>
                          <w:szCs w:val="15"/>
                        </w:rPr>
                      </w:pPr>
                    </w:p>
                  </w:txbxContent>
                </v:textbox>
                <w10:anchorlock/>
              </v:shape>
            </w:pict>
          </mc:Fallback>
        </mc:AlternateContent>
      </w:r>
    </w:p>
    <w:p w14:paraId="22B77758" w14:textId="77777777" w:rsidR="0061399D" w:rsidRDefault="009F7797" w:rsidP="00D11BCD">
      <w:pPr>
        <w:pStyle w:val="body"/>
        <w:rPr>
          <w:rFonts w:ascii="Segoe UI" w:hAnsi="Segoe UI" w:cs="Segoe UI"/>
        </w:rPr>
      </w:pPr>
      <w:r>
        <w:rPr>
          <w:rFonts w:ascii="Segoe UI" w:hAnsi="Segoe UI" w:cs="Segoe UI"/>
          <w:noProof/>
          <w:color w:val="auto"/>
          <w:sz w:val="24"/>
          <w:szCs w:val="24"/>
          <w:lang w:eastAsia="el-GR"/>
        </w:rPr>
        <w:lastRenderedPageBreak/>
        <mc:AlternateContent>
          <mc:Choice Requires="wps">
            <w:drawing>
              <wp:inline distT="0" distB="0" distL="0" distR="0" wp14:anchorId="66F81341" wp14:editId="5607935B">
                <wp:extent cx="6471920" cy="9232900"/>
                <wp:effectExtent l="6985" t="5715" r="7620" b="635"/>
                <wp:docPr id="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9232900"/>
                        </a:xfrm>
                        <a:prstGeom prst="rect">
                          <a:avLst/>
                        </a:prstGeom>
                        <a:solidFill>
                          <a:srgbClr val="F1F1F1">
                            <a:alpha val="89803"/>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7C264" w14:textId="585126C3" w:rsidR="00B14209" w:rsidRPr="00D367CC" w:rsidRDefault="00B14209" w:rsidP="00B14209">
                            <w:pPr>
                              <w:numPr>
                                <w:ilvl w:val="0"/>
                                <w:numId w:val="6"/>
                              </w:numPr>
                              <w:spacing w:before="120"/>
                              <w:rPr>
                                <w:rFonts w:ascii="Segoe UI" w:hAnsi="Segoe UI" w:cs="Segoe UI"/>
                                <w:b/>
                                <w:sz w:val="16"/>
                                <w:szCs w:val="17"/>
                              </w:rPr>
                            </w:pPr>
                            <w:r>
                              <w:rPr>
                                <w:rFonts w:ascii="Segoe UI" w:hAnsi="Segoe UI" w:cs="Segoe UI"/>
                                <w:b/>
                                <w:sz w:val="16"/>
                                <w:szCs w:val="17"/>
                              </w:rPr>
                              <w:t xml:space="preserve">Ο </w:t>
                            </w:r>
                            <w:r w:rsidRPr="002D7047">
                              <w:rPr>
                                <w:rFonts w:ascii="Segoe UI" w:hAnsi="Segoe UI" w:cs="Segoe UI"/>
                                <w:b/>
                                <w:sz w:val="16"/>
                                <w:szCs w:val="17"/>
                              </w:rPr>
                              <w:t>δείκτη</w:t>
                            </w:r>
                            <w:r>
                              <w:rPr>
                                <w:rFonts w:ascii="Segoe UI" w:hAnsi="Segoe UI" w:cs="Segoe UI"/>
                                <w:b/>
                                <w:sz w:val="16"/>
                                <w:szCs w:val="17"/>
                              </w:rPr>
                              <w:t>ς</w:t>
                            </w:r>
                            <w:r w:rsidRPr="002D7047">
                              <w:rPr>
                                <w:rFonts w:ascii="Segoe UI" w:hAnsi="Segoe UI" w:cs="Segoe UI"/>
                                <w:b/>
                                <w:sz w:val="16"/>
                                <w:szCs w:val="17"/>
                              </w:rPr>
                              <w:t xml:space="preserve"> CET1 και </w:t>
                            </w:r>
                            <w:r>
                              <w:rPr>
                                <w:rFonts w:ascii="Segoe UI" w:hAnsi="Segoe UI" w:cs="Segoe UI"/>
                                <w:b/>
                                <w:sz w:val="16"/>
                                <w:szCs w:val="17"/>
                              </w:rPr>
                              <w:t>ο</w:t>
                            </w:r>
                            <w:r w:rsidRPr="002D7047">
                              <w:rPr>
                                <w:rFonts w:ascii="Segoe UI" w:hAnsi="Segoe UI" w:cs="Segoe UI"/>
                                <w:b/>
                                <w:sz w:val="16"/>
                                <w:szCs w:val="17"/>
                              </w:rPr>
                              <w:t xml:space="preserve"> Συνολικό</w:t>
                            </w:r>
                            <w:r>
                              <w:rPr>
                                <w:rFonts w:ascii="Segoe UI" w:hAnsi="Segoe UI" w:cs="Segoe UI"/>
                                <w:b/>
                                <w:sz w:val="16"/>
                                <w:szCs w:val="17"/>
                              </w:rPr>
                              <w:t>ς</w:t>
                            </w:r>
                            <w:r w:rsidRPr="002D7047">
                              <w:rPr>
                                <w:rFonts w:ascii="Segoe UI" w:hAnsi="Segoe UI" w:cs="Segoe UI"/>
                                <w:b/>
                                <w:sz w:val="16"/>
                                <w:szCs w:val="17"/>
                              </w:rPr>
                              <w:t xml:space="preserve"> Δείκτη</w:t>
                            </w:r>
                            <w:r>
                              <w:rPr>
                                <w:rFonts w:ascii="Segoe UI" w:hAnsi="Segoe UI" w:cs="Segoe UI"/>
                                <w:b/>
                                <w:sz w:val="16"/>
                                <w:szCs w:val="17"/>
                              </w:rPr>
                              <w:t>ς</w:t>
                            </w:r>
                            <w:r w:rsidRPr="002D7047">
                              <w:rPr>
                                <w:rFonts w:ascii="Segoe UI" w:hAnsi="Segoe UI" w:cs="Segoe UI"/>
                                <w:b/>
                                <w:sz w:val="16"/>
                                <w:szCs w:val="17"/>
                              </w:rPr>
                              <w:t xml:space="preserve"> Κεφαλαιακής Επάρκειας</w:t>
                            </w:r>
                            <w:r w:rsidR="00E26558">
                              <w:rPr>
                                <w:rFonts w:ascii="Segoe UI" w:hAnsi="Segoe UI" w:cs="Segoe UI"/>
                                <w:b/>
                                <w:sz w:val="16"/>
                                <w:szCs w:val="17"/>
                              </w:rPr>
                              <w:t xml:space="preserve"> μετά τ</w:t>
                            </w:r>
                            <w:r>
                              <w:rPr>
                                <w:rFonts w:ascii="Segoe UI" w:hAnsi="Segoe UI" w:cs="Segoe UI"/>
                                <w:b/>
                                <w:sz w:val="16"/>
                                <w:szCs w:val="17"/>
                              </w:rPr>
                              <w:t xml:space="preserve">ην </w:t>
                            </w:r>
                            <w:r w:rsidRPr="000070BD">
                              <w:rPr>
                                <w:rFonts w:ascii="Segoe UI" w:hAnsi="Segoe UI" w:cs="Segoe UI"/>
                                <w:b/>
                                <w:sz w:val="16"/>
                                <w:szCs w:val="17"/>
                              </w:rPr>
                              <w:t xml:space="preserve">πλήρη </w:t>
                            </w:r>
                            <w:r w:rsidR="00E26558">
                              <w:rPr>
                                <w:rFonts w:ascii="Segoe UI" w:hAnsi="Segoe UI" w:cs="Segoe UI"/>
                                <w:b/>
                                <w:sz w:val="16"/>
                                <w:szCs w:val="17"/>
                              </w:rPr>
                              <w:t>εφαρμογή τ</w:t>
                            </w:r>
                            <w:r w:rsidRPr="000070BD">
                              <w:rPr>
                                <w:rFonts w:ascii="Segoe UI" w:hAnsi="Segoe UI" w:cs="Segoe UI"/>
                                <w:b/>
                                <w:sz w:val="16"/>
                                <w:szCs w:val="17"/>
                              </w:rPr>
                              <w:t>ου ΔΛΠΧ9</w:t>
                            </w:r>
                            <w:r>
                              <w:rPr>
                                <w:rFonts w:ascii="Segoe UI" w:hAnsi="Segoe UI" w:cs="Segoe UI"/>
                                <w:b/>
                                <w:sz w:val="16"/>
                                <w:szCs w:val="17"/>
                              </w:rPr>
                              <w:t xml:space="preserve"> ανέρχονται σε 15,0%</w:t>
                            </w:r>
                            <w:r w:rsidRPr="002D7047">
                              <w:rPr>
                                <w:rFonts w:ascii="Segoe UI" w:hAnsi="Segoe UI" w:cs="Segoe UI"/>
                                <w:b/>
                                <w:sz w:val="16"/>
                                <w:szCs w:val="17"/>
                                <w:vertAlign w:val="superscript"/>
                              </w:rPr>
                              <w:t>2</w:t>
                            </w:r>
                            <w:r>
                              <w:rPr>
                                <w:rFonts w:ascii="Segoe UI" w:hAnsi="Segoe UI" w:cs="Segoe UI"/>
                                <w:b/>
                                <w:sz w:val="16"/>
                                <w:szCs w:val="17"/>
                              </w:rPr>
                              <w:t xml:space="preserve"> και </w:t>
                            </w:r>
                            <w:r w:rsidRPr="00D367CC">
                              <w:rPr>
                                <w:rFonts w:ascii="Segoe UI" w:hAnsi="Segoe UI" w:cs="Segoe UI"/>
                                <w:b/>
                                <w:sz w:val="16"/>
                                <w:szCs w:val="17"/>
                              </w:rPr>
                              <w:t>16,</w:t>
                            </w:r>
                            <w:r w:rsidR="00363075">
                              <w:rPr>
                                <w:rFonts w:ascii="Segoe UI" w:hAnsi="Segoe UI" w:cs="Segoe UI"/>
                                <w:b/>
                                <w:sz w:val="16"/>
                                <w:szCs w:val="17"/>
                              </w:rPr>
                              <w:t>1</w:t>
                            </w:r>
                            <w:r w:rsidRPr="00D367CC">
                              <w:rPr>
                                <w:rFonts w:ascii="Segoe UI" w:hAnsi="Segoe UI" w:cs="Segoe UI"/>
                                <w:b/>
                                <w:sz w:val="16"/>
                                <w:szCs w:val="17"/>
                              </w:rPr>
                              <w:t>%</w:t>
                            </w:r>
                            <w:r w:rsidRPr="00D367CC">
                              <w:rPr>
                                <w:rFonts w:ascii="Segoe UI" w:hAnsi="Segoe UI" w:cs="Segoe UI"/>
                                <w:b/>
                                <w:sz w:val="16"/>
                                <w:szCs w:val="16"/>
                                <w:vertAlign w:val="superscript"/>
                              </w:rPr>
                              <w:t>2</w:t>
                            </w:r>
                            <w:r>
                              <w:rPr>
                                <w:rFonts w:ascii="Segoe UI" w:hAnsi="Segoe UI" w:cs="Segoe UI"/>
                                <w:b/>
                                <w:sz w:val="16"/>
                                <w:szCs w:val="16"/>
                              </w:rPr>
                              <w:t xml:space="preserve"> αντίστοιχα</w:t>
                            </w:r>
                          </w:p>
                          <w:p w14:paraId="4C2965D2" w14:textId="7312F427" w:rsidR="00B14209" w:rsidRPr="00D367CC" w:rsidRDefault="00B14209" w:rsidP="00B14209">
                            <w:pPr>
                              <w:pStyle w:val="ListParagraph"/>
                              <w:numPr>
                                <w:ilvl w:val="0"/>
                                <w:numId w:val="8"/>
                              </w:numPr>
                              <w:spacing w:before="100" w:after="0" w:line="240" w:lineRule="auto"/>
                              <w:jc w:val="left"/>
                              <w:rPr>
                                <w:rFonts w:ascii="Segoe UI" w:hAnsi="Segoe UI" w:cs="Segoe UI"/>
                                <w:sz w:val="16"/>
                                <w:szCs w:val="17"/>
                              </w:rPr>
                            </w:pPr>
                            <w:bookmarkStart w:id="0" w:name="_Hlk109227195"/>
                            <w:r w:rsidRPr="00D367CC">
                              <w:rPr>
                                <w:rFonts w:ascii="Segoe UI" w:hAnsi="Segoe UI" w:cs="Segoe UI"/>
                                <w:sz w:val="16"/>
                                <w:szCs w:val="17"/>
                              </w:rPr>
                              <w:t xml:space="preserve">Ο δείκτης </w:t>
                            </w:r>
                            <w:bookmarkStart w:id="1" w:name="_Hlk109044002"/>
                            <w:r w:rsidRPr="00D367CC">
                              <w:rPr>
                                <w:rFonts w:ascii="Segoe UI" w:hAnsi="Segoe UI" w:cs="Segoe UI"/>
                                <w:sz w:val="16"/>
                                <w:szCs w:val="17"/>
                              </w:rPr>
                              <w:t xml:space="preserve">CET1 </w:t>
                            </w:r>
                            <w:r w:rsidRPr="00544EDF">
                              <w:rPr>
                                <w:rFonts w:ascii="Segoe UI" w:hAnsi="Segoe UI" w:cs="Segoe UI"/>
                                <w:sz w:val="16"/>
                                <w:szCs w:val="17"/>
                              </w:rPr>
                              <w:t xml:space="preserve">και ο Συνολικός Δείκτης Κεφαλαιακής Επάρκειας </w:t>
                            </w:r>
                            <w:r>
                              <w:rPr>
                                <w:rFonts w:ascii="Segoe UI" w:hAnsi="Segoe UI" w:cs="Segoe UI"/>
                                <w:sz w:val="16"/>
                                <w:szCs w:val="17"/>
                              </w:rPr>
                              <w:t xml:space="preserve">μετά την </w:t>
                            </w:r>
                            <w:r w:rsidRPr="00D367CC">
                              <w:rPr>
                                <w:rFonts w:ascii="Segoe UI" w:hAnsi="Segoe UI" w:cs="Segoe UI"/>
                                <w:sz w:val="16"/>
                                <w:szCs w:val="17"/>
                              </w:rPr>
                              <w:t xml:space="preserve">πλήρη </w:t>
                            </w:r>
                            <w:r w:rsidR="000B4C52">
                              <w:rPr>
                                <w:rFonts w:ascii="Segoe UI" w:hAnsi="Segoe UI" w:cs="Segoe UI"/>
                                <w:sz w:val="16"/>
                                <w:szCs w:val="17"/>
                              </w:rPr>
                              <w:t>εφαρμογή</w:t>
                            </w:r>
                            <w:r w:rsidRPr="00D367CC">
                              <w:rPr>
                                <w:rFonts w:ascii="Segoe UI" w:hAnsi="Segoe UI" w:cs="Segoe UI"/>
                                <w:sz w:val="16"/>
                                <w:szCs w:val="17"/>
                              </w:rPr>
                              <w:t xml:space="preserve"> του ΔΛΠΧ9</w:t>
                            </w:r>
                            <w:bookmarkEnd w:id="1"/>
                            <w:r>
                              <w:rPr>
                                <w:rFonts w:ascii="Segoe UI" w:hAnsi="Segoe UI" w:cs="Segoe UI"/>
                                <w:sz w:val="16"/>
                                <w:szCs w:val="17"/>
                              </w:rPr>
                              <w:t xml:space="preserve"> </w:t>
                            </w:r>
                            <w:r w:rsidRPr="00D13786">
                              <w:rPr>
                                <w:rFonts w:ascii="Segoe UI" w:hAnsi="Segoe UI" w:cs="Segoe UI"/>
                                <w:sz w:val="16"/>
                                <w:szCs w:val="17"/>
                              </w:rPr>
                              <w:t>διαμορφώθηκαν σε 15,</w:t>
                            </w:r>
                            <w:r>
                              <w:rPr>
                                <w:rFonts w:ascii="Segoe UI" w:hAnsi="Segoe UI" w:cs="Segoe UI"/>
                                <w:sz w:val="16"/>
                                <w:szCs w:val="17"/>
                              </w:rPr>
                              <w:t>0</w:t>
                            </w:r>
                            <w:r w:rsidRPr="00D13786">
                              <w:rPr>
                                <w:rFonts w:ascii="Segoe UI" w:hAnsi="Segoe UI" w:cs="Segoe UI"/>
                                <w:sz w:val="16"/>
                                <w:szCs w:val="17"/>
                              </w:rPr>
                              <w:t>%</w:t>
                            </w:r>
                            <w:r w:rsidRPr="00D13786">
                              <w:rPr>
                                <w:rFonts w:ascii="Segoe UI" w:hAnsi="Segoe UI" w:cs="Segoe UI"/>
                                <w:sz w:val="16"/>
                                <w:szCs w:val="17"/>
                                <w:vertAlign w:val="superscript"/>
                              </w:rPr>
                              <w:t>2</w:t>
                            </w:r>
                            <w:r w:rsidRPr="00D13786">
                              <w:rPr>
                                <w:rFonts w:ascii="Segoe UI" w:hAnsi="Segoe UI" w:cs="Segoe UI"/>
                                <w:sz w:val="16"/>
                                <w:szCs w:val="17"/>
                              </w:rPr>
                              <w:t xml:space="preserve"> και 16,</w:t>
                            </w:r>
                            <w:r w:rsidR="00363075">
                              <w:rPr>
                                <w:rFonts w:ascii="Segoe UI" w:hAnsi="Segoe UI" w:cs="Segoe UI"/>
                                <w:sz w:val="16"/>
                                <w:szCs w:val="17"/>
                              </w:rPr>
                              <w:t>1</w:t>
                            </w:r>
                            <w:r w:rsidRPr="00D13786">
                              <w:rPr>
                                <w:rFonts w:ascii="Segoe UI" w:hAnsi="Segoe UI" w:cs="Segoe UI"/>
                                <w:sz w:val="16"/>
                                <w:szCs w:val="17"/>
                              </w:rPr>
                              <w:t>%</w:t>
                            </w:r>
                            <w:r w:rsidRPr="00D13786">
                              <w:rPr>
                                <w:rFonts w:ascii="Segoe UI" w:hAnsi="Segoe UI" w:cs="Segoe UI"/>
                                <w:sz w:val="16"/>
                                <w:szCs w:val="17"/>
                                <w:vertAlign w:val="superscript"/>
                              </w:rPr>
                              <w:t>2</w:t>
                            </w:r>
                            <w:r w:rsidRPr="00D13786">
                              <w:rPr>
                                <w:rFonts w:ascii="Segoe UI" w:hAnsi="Segoe UI" w:cs="Segoe UI"/>
                                <w:sz w:val="16"/>
                                <w:szCs w:val="17"/>
                              </w:rPr>
                              <w:t xml:space="preserve"> αντίστοιχα</w:t>
                            </w:r>
                            <w:bookmarkEnd w:id="0"/>
                            <w:r w:rsidRPr="00D13786">
                              <w:rPr>
                                <w:rFonts w:ascii="Segoe UI" w:hAnsi="Segoe UI" w:cs="Segoe UI"/>
                                <w:sz w:val="16"/>
                                <w:szCs w:val="17"/>
                              </w:rPr>
                              <w:t xml:space="preserve">, </w:t>
                            </w:r>
                            <w:r>
                              <w:rPr>
                                <w:rFonts w:ascii="Segoe UI" w:hAnsi="Segoe UI" w:cs="Segoe UI"/>
                                <w:sz w:val="16"/>
                                <w:szCs w:val="17"/>
                              </w:rPr>
                              <w:t>υποστηριζόμενα από την οργανική κερδοφορία της Τράπεζας (+</w:t>
                            </w:r>
                            <w:r w:rsidR="00363075">
                              <w:rPr>
                                <w:rFonts w:ascii="Segoe UI" w:hAnsi="Segoe UI" w:cs="Segoe UI"/>
                                <w:sz w:val="16"/>
                                <w:szCs w:val="17"/>
                              </w:rPr>
                              <w:t>5</w:t>
                            </w:r>
                            <w:r>
                              <w:rPr>
                                <w:rFonts w:ascii="Segoe UI" w:hAnsi="Segoe UI" w:cs="Segoe UI"/>
                                <w:sz w:val="16"/>
                                <w:szCs w:val="17"/>
                              </w:rPr>
                              <w:t xml:space="preserve">0μ.β.), η οποία απορρόφησε την αύξηση των σταθμισμένων στοιχείων του Ενεργητικού λόγω των </w:t>
                            </w:r>
                            <w:r w:rsidR="00D72202">
                              <w:rPr>
                                <w:rFonts w:ascii="Segoe UI" w:hAnsi="Segoe UI" w:cs="Segoe UI"/>
                                <w:sz w:val="16"/>
                                <w:szCs w:val="17"/>
                              </w:rPr>
                              <w:t>υψηλών</w:t>
                            </w:r>
                            <w:r>
                              <w:rPr>
                                <w:rFonts w:ascii="Segoe UI" w:hAnsi="Segoe UI" w:cs="Segoe UI"/>
                                <w:sz w:val="16"/>
                                <w:szCs w:val="17"/>
                              </w:rPr>
                              <w:t xml:space="preserve"> εκταμιεύσεων δανείων στο τρίμηνο</w:t>
                            </w:r>
                            <w:r w:rsidR="003C0090">
                              <w:rPr>
                                <w:rFonts w:ascii="Segoe UI" w:hAnsi="Segoe UI" w:cs="Segoe UI"/>
                                <w:sz w:val="16"/>
                                <w:szCs w:val="17"/>
                              </w:rPr>
                              <w:t xml:space="preserve"> </w:t>
                            </w:r>
                            <w:r w:rsidR="004A7029" w:rsidRPr="004A7029">
                              <w:rPr>
                                <w:rFonts w:ascii="Segoe UI" w:hAnsi="Segoe UI" w:cs="Segoe UI"/>
                                <w:sz w:val="16"/>
                                <w:szCs w:val="17"/>
                              </w:rPr>
                              <w:t>(-30</w:t>
                            </w:r>
                            <w:r w:rsidR="004A7029">
                              <w:rPr>
                                <w:rFonts w:ascii="Segoe UI" w:hAnsi="Segoe UI" w:cs="Segoe UI"/>
                                <w:sz w:val="16"/>
                                <w:szCs w:val="17"/>
                              </w:rPr>
                              <w:t>μ.β.</w:t>
                            </w:r>
                            <w:r w:rsidR="004A7029" w:rsidRPr="004A7029">
                              <w:rPr>
                                <w:rFonts w:ascii="Segoe UI" w:hAnsi="Segoe UI" w:cs="Segoe UI"/>
                                <w:sz w:val="16"/>
                                <w:szCs w:val="17"/>
                              </w:rPr>
                              <w:t xml:space="preserve">) </w:t>
                            </w:r>
                            <w:r w:rsidR="003C0090">
                              <w:rPr>
                                <w:rFonts w:ascii="Segoe UI" w:hAnsi="Segoe UI" w:cs="Segoe UI"/>
                                <w:sz w:val="16"/>
                                <w:szCs w:val="17"/>
                              </w:rPr>
                              <w:t xml:space="preserve">και τις </w:t>
                            </w:r>
                            <w:r w:rsidR="003C0090" w:rsidRPr="003C0090">
                              <w:rPr>
                                <w:rFonts w:ascii="Segoe UI" w:hAnsi="Segoe UI" w:cs="Segoe UI"/>
                                <w:sz w:val="16"/>
                                <w:szCs w:val="17"/>
                              </w:rPr>
                              <w:t xml:space="preserve">αυξημένες αναταράξεις στις αγορές ομολόγων που επηρεάζουν </w:t>
                            </w:r>
                            <w:r w:rsidR="00B176D6">
                              <w:rPr>
                                <w:rFonts w:ascii="Segoe UI" w:hAnsi="Segoe UI" w:cs="Segoe UI"/>
                                <w:sz w:val="16"/>
                                <w:szCs w:val="17"/>
                              </w:rPr>
                              <w:t>μερικώ</w:t>
                            </w:r>
                            <w:r w:rsidR="00174E5B">
                              <w:rPr>
                                <w:rFonts w:ascii="Segoe UI" w:hAnsi="Segoe UI" w:cs="Segoe UI"/>
                                <w:sz w:val="16"/>
                                <w:szCs w:val="17"/>
                              </w:rPr>
                              <w:t>ς</w:t>
                            </w:r>
                            <w:r w:rsidR="00855033">
                              <w:rPr>
                                <w:rFonts w:ascii="Segoe UI" w:hAnsi="Segoe UI" w:cs="Segoe UI"/>
                                <w:sz w:val="16"/>
                                <w:szCs w:val="17"/>
                              </w:rPr>
                              <w:t xml:space="preserve"> </w:t>
                            </w:r>
                            <w:r w:rsidR="003C0090">
                              <w:rPr>
                                <w:rFonts w:ascii="Segoe UI" w:hAnsi="Segoe UI" w:cs="Segoe UI"/>
                                <w:sz w:val="16"/>
                                <w:szCs w:val="17"/>
                              </w:rPr>
                              <w:t>τ</w:t>
                            </w:r>
                            <w:r w:rsidR="00D277B8">
                              <w:rPr>
                                <w:rFonts w:ascii="Segoe UI" w:hAnsi="Segoe UI" w:cs="Segoe UI"/>
                                <w:sz w:val="16"/>
                                <w:szCs w:val="17"/>
                              </w:rPr>
                              <w:t xml:space="preserve">ην </w:t>
                            </w:r>
                            <w:r w:rsidR="003C0090">
                              <w:rPr>
                                <w:rFonts w:ascii="Segoe UI" w:hAnsi="Segoe UI" w:cs="Segoe UI"/>
                                <w:sz w:val="16"/>
                                <w:szCs w:val="17"/>
                              </w:rPr>
                              <w:t>αποτίμηση ομολόγων</w:t>
                            </w:r>
                            <w:r w:rsidR="003C0090" w:rsidRPr="003C0090">
                              <w:rPr>
                                <w:rFonts w:ascii="Segoe UI" w:hAnsi="Segoe UI" w:cs="Segoe UI"/>
                                <w:sz w:val="16"/>
                                <w:szCs w:val="17"/>
                              </w:rPr>
                              <w:t xml:space="preserve"> </w:t>
                            </w:r>
                            <w:r w:rsidR="00BE6A0F" w:rsidRPr="00BE6A0F">
                              <w:rPr>
                                <w:rFonts w:ascii="Segoe UI" w:hAnsi="Segoe UI" w:cs="Segoe UI"/>
                                <w:sz w:val="16"/>
                                <w:szCs w:val="17"/>
                              </w:rPr>
                              <w:t xml:space="preserve">σε εύλογη αξία μέσω των λοιπών συνολικών εσόδων </w:t>
                            </w:r>
                            <w:r w:rsidR="003C0090">
                              <w:rPr>
                                <w:rFonts w:ascii="Segoe UI" w:hAnsi="Segoe UI" w:cs="Segoe UI"/>
                                <w:sz w:val="16"/>
                                <w:szCs w:val="17"/>
                              </w:rPr>
                              <w:t>(</w:t>
                            </w:r>
                            <w:r w:rsidR="003C0090" w:rsidRPr="003C0090">
                              <w:rPr>
                                <w:rFonts w:ascii="Segoe UI" w:hAnsi="Segoe UI" w:cs="Segoe UI"/>
                                <w:sz w:val="16"/>
                                <w:szCs w:val="17"/>
                              </w:rPr>
                              <w:t>FVTOCI</w:t>
                            </w:r>
                            <w:r w:rsidR="003C0090">
                              <w:rPr>
                                <w:rFonts w:ascii="Segoe UI" w:hAnsi="Segoe UI" w:cs="Segoe UI"/>
                                <w:sz w:val="16"/>
                                <w:szCs w:val="17"/>
                              </w:rPr>
                              <w:t>)</w:t>
                            </w:r>
                          </w:p>
                          <w:p w14:paraId="6B340DEA" w14:textId="061CB323" w:rsidR="00B14209" w:rsidRDefault="00B14209" w:rsidP="00B14209">
                            <w:pPr>
                              <w:pStyle w:val="ListParagraph"/>
                              <w:numPr>
                                <w:ilvl w:val="0"/>
                                <w:numId w:val="8"/>
                              </w:numPr>
                              <w:spacing w:before="100" w:after="0" w:line="240" w:lineRule="auto"/>
                              <w:jc w:val="left"/>
                              <w:rPr>
                                <w:rFonts w:ascii="Segoe UI" w:hAnsi="Segoe UI" w:cs="Segoe UI"/>
                                <w:sz w:val="16"/>
                                <w:szCs w:val="17"/>
                              </w:rPr>
                            </w:pPr>
                            <w:bookmarkStart w:id="2" w:name="_Hlk109226336"/>
                            <w:r>
                              <w:rPr>
                                <w:rFonts w:ascii="Segoe UI" w:hAnsi="Segoe UI" w:cs="Segoe UI"/>
                                <w:sz w:val="16"/>
                                <w:szCs w:val="17"/>
                              </w:rPr>
                              <w:t xml:space="preserve">Η οριστικοποίηση της </w:t>
                            </w:r>
                            <w:r w:rsidRPr="00D367CC">
                              <w:rPr>
                                <w:rFonts w:ascii="Segoe UI" w:hAnsi="Segoe UI" w:cs="Segoe UI"/>
                                <w:sz w:val="16"/>
                                <w:szCs w:val="17"/>
                              </w:rPr>
                              <w:t>στρατηγική</w:t>
                            </w:r>
                            <w:r>
                              <w:rPr>
                                <w:rFonts w:ascii="Segoe UI" w:hAnsi="Segoe UI" w:cs="Segoe UI"/>
                                <w:sz w:val="16"/>
                                <w:szCs w:val="17"/>
                              </w:rPr>
                              <w:t>ς</w:t>
                            </w:r>
                            <w:r w:rsidRPr="00D367CC">
                              <w:rPr>
                                <w:rFonts w:ascii="Segoe UI" w:hAnsi="Segoe UI" w:cs="Segoe UI"/>
                                <w:sz w:val="16"/>
                                <w:szCs w:val="17"/>
                              </w:rPr>
                              <w:t xml:space="preserve"> συνεργασία</w:t>
                            </w:r>
                            <w:r>
                              <w:rPr>
                                <w:rFonts w:ascii="Segoe UI" w:hAnsi="Segoe UI" w:cs="Segoe UI"/>
                                <w:sz w:val="16"/>
                                <w:szCs w:val="17"/>
                              </w:rPr>
                              <w:t>ς</w:t>
                            </w:r>
                            <w:r w:rsidRPr="00D367CC">
                              <w:rPr>
                                <w:rFonts w:ascii="Segoe UI" w:hAnsi="Segoe UI" w:cs="Segoe UI"/>
                                <w:sz w:val="16"/>
                                <w:szCs w:val="17"/>
                              </w:rPr>
                              <w:t xml:space="preserve"> με την EVO Payments</w:t>
                            </w:r>
                            <w:r>
                              <w:rPr>
                                <w:rFonts w:ascii="Segoe UI" w:hAnsi="Segoe UI" w:cs="Segoe UI"/>
                                <w:sz w:val="16"/>
                                <w:szCs w:val="17"/>
                              </w:rPr>
                              <w:t>, η οποία αναμένεται το Δ’ τρίμηνο 2022, θα ενισχύσει τους δείκτες κεφαλαιακής επάρκειας περαιτέρω κατά 6</w:t>
                            </w:r>
                            <w:r w:rsidR="00F7290E">
                              <w:rPr>
                                <w:rFonts w:ascii="Segoe UI" w:hAnsi="Segoe UI" w:cs="Segoe UI"/>
                                <w:sz w:val="16"/>
                                <w:szCs w:val="17"/>
                              </w:rPr>
                              <w:t>0</w:t>
                            </w:r>
                            <w:r>
                              <w:rPr>
                                <w:rFonts w:ascii="Segoe UI" w:hAnsi="Segoe UI" w:cs="Segoe UI"/>
                                <w:sz w:val="16"/>
                                <w:szCs w:val="17"/>
                              </w:rPr>
                              <w:t>μ.β. περίπου</w:t>
                            </w:r>
                            <w:r w:rsidR="0048488F">
                              <w:rPr>
                                <w:rFonts w:ascii="Segoe UI" w:hAnsi="Segoe UI" w:cs="Segoe UI"/>
                                <w:sz w:val="16"/>
                                <w:szCs w:val="17"/>
                              </w:rPr>
                              <w:t xml:space="preserve">, </w:t>
                            </w:r>
                            <w:bookmarkEnd w:id="2"/>
                            <w:r w:rsidR="0048488F">
                              <w:rPr>
                                <w:rFonts w:ascii="Segoe UI" w:hAnsi="Segoe UI" w:cs="Segoe UI"/>
                                <w:sz w:val="16"/>
                                <w:szCs w:val="17"/>
                              </w:rPr>
                              <w:t xml:space="preserve">διαμορφώνοντας το δείκτη </w:t>
                            </w:r>
                            <w:r w:rsidR="0048488F" w:rsidRPr="0048488F">
                              <w:rPr>
                                <w:rFonts w:ascii="Segoe UI" w:hAnsi="Segoe UI" w:cs="Segoe UI"/>
                                <w:sz w:val="16"/>
                                <w:szCs w:val="17"/>
                              </w:rPr>
                              <w:t xml:space="preserve">CET1 και </w:t>
                            </w:r>
                            <w:r w:rsidR="0048488F">
                              <w:rPr>
                                <w:rFonts w:ascii="Segoe UI" w:hAnsi="Segoe UI" w:cs="Segoe UI"/>
                                <w:sz w:val="16"/>
                                <w:szCs w:val="17"/>
                              </w:rPr>
                              <w:t>τ</w:t>
                            </w:r>
                            <w:r w:rsidR="0048488F" w:rsidRPr="0048488F">
                              <w:rPr>
                                <w:rFonts w:ascii="Segoe UI" w:hAnsi="Segoe UI" w:cs="Segoe UI"/>
                                <w:sz w:val="16"/>
                                <w:szCs w:val="17"/>
                              </w:rPr>
                              <w:t xml:space="preserve">ο Συνολικό Δείκτη Κεφαλαιακής Επάρκειας μετά την πλήρη </w:t>
                            </w:r>
                            <w:r w:rsidR="000B4C52" w:rsidRPr="000B4C52">
                              <w:rPr>
                                <w:rFonts w:ascii="Segoe UI" w:hAnsi="Segoe UI" w:cs="Segoe UI"/>
                                <w:sz w:val="16"/>
                                <w:szCs w:val="17"/>
                              </w:rPr>
                              <w:t xml:space="preserve">εφαρμογή </w:t>
                            </w:r>
                            <w:r w:rsidR="0048488F" w:rsidRPr="0048488F">
                              <w:rPr>
                                <w:rFonts w:ascii="Segoe UI" w:hAnsi="Segoe UI" w:cs="Segoe UI"/>
                                <w:sz w:val="16"/>
                                <w:szCs w:val="17"/>
                              </w:rPr>
                              <w:t>του ΔΛΠΧ9</w:t>
                            </w:r>
                            <w:r w:rsidR="0048488F">
                              <w:rPr>
                                <w:rFonts w:ascii="Segoe UI" w:hAnsi="Segoe UI" w:cs="Segoe UI"/>
                                <w:sz w:val="16"/>
                                <w:szCs w:val="17"/>
                              </w:rPr>
                              <w:t xml:space="preserve"> σε 15,</w:t>
                            </w:r>
                            <w:r w:rsidR="00D81DF9">
                              <w:rPr>
                                <w:rFonts w:ascii="Segoe UI" w:hAnsi="Segoe UI" w:cs="Segoe UI"/>
                                <w:sz w:val="16"/>
                                <w:szCs w:val="17"/>
                              </w:rPr>
                              <w:t>6</w:t>
                            </w:r>
                            <w:r w:rsidR="0048488F">
                              <w:rPr>
                                <w:rFonts w:ascii="Segoe UI" w:hAnsi="Segoe UI" w:cs="Segoe UI"/>
                                <w:sz w:val="16"/>
                                <w:szCs w:val="17"/>
                              </w:rPr>
                              <w:t>% και 16,</w:t>
                            </w:r>
                            <w:r w:rsidR="00F7290E">
                              <w:rPr>
                                <w:rFonts w:ascii="Segoe UI" w:hAnsi="Segoe UI" w:cs="Segoe UI"/>
                                <w:sz w:val="16"/>
                                <w:szCs w:val="17"/>
                              </w:rPr>
                              <w:t>7</w:t>
                            </w:r>
                            <w:r w:rsidR="0048488F">
                              <w:rPr>
                                <w:rFonts w:ascii="Segoe UI" w:hAnsi="Segoe UI" w:cs="Segoe UI"/>
                                <w:sz w:val="16"/>
                                <w:szCs w:val="17"/>
                              </w:rPr>
                              <w:t>%, αντίστοιχα</w:t>
                            </w:r>
                          </w:p>
                          <w:p w14:paraId="6A34EF30" w14:textId="36B31C8F" w:rsidR="00B14209" w:rsidRPr="00B14209" w:rsidRDefault="00B14209" w:rsidP="00B14209">
                            <w:pPr>
                              <w:spacing w:before="100"/>
                              <w:ind w:left="284"/>
                              <w:rPr>
                                <w:rFonts w:ascii="Segoe UI" w:hAnsi="Segoe UI" w:cs="Segoe UI"/>
                                <w:sz w:val="16"/>
                                <w:szCs w:val="17"/>
                              </w:rPr>
                            </w:pPr>
                          </w:p>
                          <w:p w14:paraId="0B118F14" w14:textId="3BF47203" w:rsidR="002D136A" w:rsidRPr="00D367CC" w:rsidRDefault="00C10404" w:rsidP="002D136A">
                            <w:pPr>
                              <w:numPr>
                                <w:ilvl w:val="0"/>
                                <w:numId w:val="6"/>
                              </w:numPr>
                              <w:spacing w:before="120"/>
                              <w:rPr>
                                <w:rFonts w:ascii="Segoe UI" w:hAnsi="Segoe UI" w:cs="Segoe UI"/>
                                <w:b/>
                                <w:sz w:val="16"/>
                                <w:szCs w:val="15"/>
                              </w:rPr>
                            </w:pPr>
                            <w:r>
                              <w:rPr>
                                <w:rFonts w:ascii="Segoe UI" w:hAnsi="Segoe UI" w:cs="Segoe UI"/>
                                <w:b/>
                                <w:sz w:val="16"/>
                                <w:szCs w:val="15"/>
                                <w:lang w:val="en-US"/>
                              </w:rPr>
                              <w:t>H</w:t>
                            </w:r>
                            <w:r w:rsidRPr="00C10404">
                              <w:rPr>
                                <w:rFonts w:ascii="Segoe UI" w:hAnsi="Segoe UI" w:cs="Segoe UI"/>
                                <w:b/>
                                <w:sz w:val="16"/>
                                <w:szCs w:val="15"/>
                              </w:rPr>
                              <w:t xml:space="preserve"> </w:t>
                            </w:r>
                            <w:r w:rsidR="000F55F1">
                              <w:rPr>
                                <w:rFonts w:ascii="Segoe UI" w:hAnsi="Segoe UI" w:cs="Segoe UI"/>
                                <w:b/>
                                <w:sz w:val="16"/>
                                <w:szCs w:val="15"/>
                              </w:rPr>
                              <w:t>ισχυρή δυναμική του</w:t>
                            </w:r>
                            <w:r w:rsidR="002D136A" w:rsidRPr="00D367CC">
                              <w:rPr>
                                <w:rFonts w:ascii="Segoe UI" w:hAnsi="Segoe UI" w:cs="Segoe UI"/>
                                <w:b/>
                                <w:sz w:val="16"/>
                                <w:szCs w:val="15"/>
                              </w:rPr>
                              <w:t xml:space="preserve"> </w:t>
                            </w:r>
                            <w:bookmarkStart w:id="3" w:name="_Hlk97131431"/>
                            <w:r w:rsidR="00B401F7" w:rsidRPr="00B401F7">
                              <w:rPr>
                                <w:rFonts w:ascii="Segoe UI" w:hAnsi="Segoe UI" w:cs="Segoe UI"/>
                                <w:b/>
                                <w:sz w:val="16"/>
                                <w:szCs w:val="15"/>
                              </w:rPr>
                              <w:t>επιτυχημένο</w:t>
                            </w:r>
                            <w:r w:rsidR="000F55F1">
                              <w:rPr>
                                <w:rFonts w:ascii="Segoe UI" w:hAnsi="Segoe UI" w:cs="Segoe UI"/>
                                <w:b/>
                                <w:sz w:val="16"/>
                                <w:szCs w:val="15"/>
                              </w:rPr>
                              <w:t>υ</w:t>
                            </w:r>
                            <w:r w:rsidR="00B401F7" w:rsidRPr="00B401F7">
                              <w:rPr>
                                <w:rFonts w:ascii="Segoe UI" w:hAnsi="Segoe UI" w:cs="Segoe UI"/>
                                <w:b/>
                                <w:sz w:val="16"/>
                                <w:szCs w:val="15"/>
                              </w:rPr>
                              <w:t xml:space="preserve"> </w:t>
                            </w:r>
                            <w:r w:rsidR="00C469E3">
                              <w:rPr>
                                <w:rFonts w:ascii="Segoe UI" w:hAnsi="Segoe UI" w:cs="Segoe UI"/>
                                <w:b/>
                                <w:sz w:val="16"/>
                                <w:szCs w:val="15"/>
                              </w:rPr>
                              <w:t>Προγράμματος</w:t>
                            </w:r>
                            <w:r w:rsidR="002D136A" w:rsidRPr="00D367CC">
                              <w:rPr>
                                <w:rFonts w:ascii="Segoe UI" w:hAnsi="Segoe UI" w:cs="Segoe UI"/>
                                <w:b/>
                                <w:sz w:val="16"/>
                                <w:szCs w:val="15"/>
                              </w:rPr>
                              <w:t xml:space="preserve"> Μετασχηματισμού </w:t>
                            </w:r>
                            <w:bookmarkEnd w:id="3"/>
                            <w:r w:rsidRPr="00C10404">
                              <w:rPr>
                                <w:rFonts w:ascii="Segoe UI" w:hAnsi="Segoe UI" w:cs="Segoe UI"/>
                                <w:b/>
                                <w:sz w:val="16"/>
                                <w:szCs w:val="15"/>
                              </w:rPr>
                              <w:t xml:space="preserve">συνεχίζει να δίνει ώθηση </w:t>
                            </w:r>
                            <w:r>
                              <w:rPr>
                                <w:rFonts w:ascii="Segoe UI" w:hAnsi="Segoe UI" w:cs="Segoe UI"/>
                                <w:b/>
                                <w:sz w:val="16"/>
                                <w:szCs w:val="15"/>
                              </w:rPr>
                              <w:t>για άμεσες</w:t>
                            </w:r>
                            <w:r w:rsidRPr="00C10404">
                              <w:rPr>
                                <w:rFonts w:ascii="Segoe UI" w:hAnsi="Segoe UI" w:cs="Segoe UI"/>
                                <w:b/>
                                <w:sz w:val="16"/>
                                <w:szCs w:val="15"/>
                              </w:rPr>
                              <w:t xml:space="preserve"> αλλαγ</w:t>
                            </w:r>
                            <w:r w:rsidR="00896CED">
                              <w:rPr>
                                <w:rFonts w:ascii="Segoe UI" w:hAnsi="Segoe UI" w:cs="Segoe UI"/>
                                <w:b/>
                                <w:sz w:val="16"/>
                                <w:szCs w:val="15"/>
                              </w:rPr>
                              <w:t>ές</w:t>
                            </w:r>
                          </w:p>
                          <w:p w14:paraId="479B1A33" w14:textId="31F51944" w:rsidR="00E4705F" w:rsidRDefault="00864FA3" w:rsidP="00000674">
                            <w:pPr>
                              <w:numPr>
                                <w:ilvl w:val="1"/>
                                <w:numId w:val="6"/>
                              </w:numPr>
                              <w:spacing w:before="80"/>
                              <w:rPr>
                                <w:rFonts w:ascii="Segoe UI" w:hAnsi="Segoe UI" w:cs="Segoe UI"/>
                                <w:sz w:val="16"/>
                                <w:szCs w:val="15"/>
                              </w:rPr>
                            </w:pPr>
                            <w:r w:rsidRPr="00F446E2">
                              <w:rPr>
                                <w:rFonts w:ascii="Segoe UI" w:hAnsi="Segoe UI" w:cs="Segoe UI"/>
                                <w:sz w:val="16"/>
                                <w:szCs w:val="15"/>
                              </w:rPr>
                              <w:t xml:space="preserve">Σημαντικά </w:t>
                            </w:r>
                            <w:r w:rsidR="00747CE0" w:rsidRPr="00F446E2">
                              <w:rPr>
                                <w:rFonts w:ascii="Segoe UI" w:hAnsi="Segoe UI" w:cs="Segoe UI"/>
                                <w:sz w:val="16"/>
                                <w:szCs w:val="15"/>
                              </w:rPr>
                              <w:t>επιτεύγματα</w:t>
                            </w:r>
                            <w:r w:rsidRPr="00F446E2">
                              <w:rPr>
                                <w:rFonts w:ascii="Segoe UI" w:hAnsi="Segoe UI" w:cs="Segoe UI"/>
                                <w:sz w:val="16"/>
                                <w:szCs w:val="15"/>
                              </w:rPr>
                              <w:t xml:space="preserve"> του Προγράμματος Μετασχηματισμού</w:t>
                            </w:r>
                            <w:r w:rsidR="00DF7B94" w:rsidRPr="00F446E2">
                              <w:rPr>
                                <w:rFonts w:ascii="Segoe UI" w:hAnsi="Segoe UI" w:cs="Segoe UI"/>
                                <w:sz w:val="16"/>
                                <w:szCs w:val="15"/>
                              </w:rPr>
                              <w:t xml:space="preserve"> </w:t>
                            </w:r>
                            <w:r w:rsidR="00C10404">
                              <w:rPr>
                                <w:rFonts w:ascii="Segoe UI" w:hAnsi="Segoe UI" w:cs="Segoe UI"/>
                                <w:sz w:val="16"/>
                                <w:szCs w:val="15"/>
                              </w:rPr>
                              <w:t xml:space="preserve">το Α΄ εξάμηνο 2022 </w:t>
                            </w:r>
                            <w:r w:rsidRPr="00F446E2">
                              <w:rPr>
                                <w:rFonts w:ascii="Segoe UI" w:hAnsi="Segoe UI" w:cs="Segoe UI"/>
                                <w:sz w:val="16"/>
                                <w:szCs w:val="15"/>
                              </w:rPr>
                              <w:t xml:space="preserve">αποτελούν </w:t>
                            </w:r>
                            <w:r w:rsidR="00BA76A6" w:rsidRPr="00BA76A6">
                              <w:rPr>
                                <w:rFonts w:ascii="Segoe UI" w:hAnsi="Segoe UI" w:cs="Segoe UI"/>
                                <w:sz w:val="16"/>
                                <w:szCs w:val="15"/>
                              </w:rPr>
                              <w:t>η πρόοδος που σημειώθηκε</w:t>
                            </w:r>
                            <w:r w:rsidR="00E4705F" w:rsidRPr="00E4705F">
                              <w:rPr>
                                <w:rFonts w:ascii="Segoe UI" w:hAnsi="Segoe UI" w:cs="Segoe UI"/>
                                <w:sz w:val="16"/>
                                <w:szCs w:val="15"/>
                              </w:rPr>
                              <w:t xml:space="preserve"> </w:t>
                            </w:r>
                            <w:r w:rsidR="00BA76A6" w:rsidRPr="00BA76A6">
                              <w:rPr>
                                <w:rFonts w:ascii="Segoe UI" w:hAnsi="Segoe UI" w:cs="Segoe UI"/>
                                <w:sz w:val="16"/>
                                <w:szCs w:val="15"/>
                              </w:rPr>
                              <w:t xml:space="preserve">στα αποτελέσματα των εμπορικών δραστηριοτήτων </w:t>
                            </w:r>
                            <w:r w:rsidR="00BA76A6">
                              <w:rPr>
                                <w:rFonts w:ascii="Segoe UI" w:hAnsi="Segoe UI" w:cs="Segoe UI"/>
                                <w:sz w:val="16"/>
                                <w:szCs w:val="15"/>
                              </w:rPr>
                              <w:t xml:space="preserve">μας, </w:t>
                            </w:r>
                            <w:bookmarkStart w:id="4" w:name="_Hlk109228028"/>
                            <w:r w:rsidR="00E4705F" w:rsidRPr="00E4705F">
                              <w:rPr>
                                <w:rFonts w:ascii="Segoe UI" w:hAnsi="Segoe UI" w:cs="Segoe UI"/>
                                <w:sz w:val="16"/>
                                <w:szCs w:val="15"/>
                              </w:rPr>
                              <w:t xml:space="preserve">με σημαντική αύξηση των </w:t>
                            </w:r>
                            <w:r w:rsidR="00E4705F">
                              <w:rPr>
                                <w:rFonts w:ascii="Segoe UI" w:hAnsi="Segoe UI" w:cs="Segoe UI"/>
                                <w:sz w:val="16"/>
                                <w:szCs w:val="15"/>
                              </w:rPr>
                              <w:t xml:space="preserve">προμηθειών στη </w:t>
                            </w:r>
                            <w:r w:rsidR="00E4705F" w:rsidRPr="00E4705F">
                              <w:rPr>
                                <w:rFonts w:ascii="Segoe UI" w:hAnsi="Segoe UI" w:cs="Segoe UI"/>
                                <w:sz w:val="16"/>
                                <w:szCs w:val="15"/>
                              </w:rPr>
                              <w:t>Λιανική και Εταιρική Τραπεζική</w:t>
                            </w:r>
                            <w:r w:rsidR="00E4705F">
                              <w:rPr>
                                <w:rFonts w:ascii="Segoe UI" w:hAnsi="Segoe UI" w:cs="Segoe UI"/>
                                <w:sz w:val="16"/>
                                <w:szCs w:val="15"/>
                              </w:rPr>
                              <w:t xml:space="preserve">. Αναφορικά με το λειτουργικό μας μοντέλο, έχουμε καταγράψει σημαντική πρόοδο στη διαδικασία </w:t>
                            </w:r>
                            <w:r w:rsidRPr="00F446E2">
                              <w:rPr>
                                <w:rFonts w:ascii="Segoe UI" w:hAnsi="Segoe UI" w:cs="Segoe UI"/>
                                <w:sz w:val="16"/>
                                <w:szCs w:val="15"/>
                              </w:rPr>
                              <w:t>αντικατάσταση</w:t>
                            </w:r>
                            <w:r w:rsidR="00E4705F">
                              <w:rPr>
                                <w:rFonts w:ascii="Segoe UI" w:hAnsi="Segoe UI" w:cs="Segoe UI"/>
                                <w:sz w:val="16"/>
                                <w:szCs w:val="15"/>
                              </w:rPr>
                              <w:t>ς</w:t>
                            </w:r>
                            <w:r w:rsidRPr="00F446E2">
                              <w:rPr>
                                <w:rFonts w:ascii="Segoe UI" w:hAnsi="Segoe UI" w:cs="Segoe UI"/>
                                <w:sz w:val="16"/>
                                <w:szCs w:val="15"/>
                              </w:rPr>
                              <w:t xml:space="preserve"> του </w:t>
                            </w:r>
                            <w:r w:rsidR="00567E34" w:rsidRPr="00567E34">
                              <w:rPr>
                                <w:rFonts w:ascii="Segoe UI" w:hAnsi="Segoe UI" w:cs="Segoe UI"/>
                                <w:sz w:val="16"/>
                                <w:szCs w:val="15"/>
                              </w:rPr>
                              <w:t>συστήματος Βασικών Τραπεζικών Εργασιών (Core Banking System</w:t>
                            </w:r>
                            <w:r w:rsidRPr="00F446E2">
                              <w:rPr>
                                <w:rFonts w:ascii="Segoe UI" w:hAnsi="Segoe UI" w:cs="Segoe UI"/>
                                <w:sz w:val="16"/>
                                <w:szCs w:val="15"/>
                              </w:rPr>
                              <w:t xml:space="preserve">), </w:t>
                            </w:r>
                            <w:r w:rsidR="00E4705F">
                              <w:rPr>
                                <w:rFonts w:ascii="Segoe UI" w:hAnsi="Segoe UI" w:cs="Segoe UI"/>
                                <w:sz w:val="16"/>
                                <w:szCs w:val="15"/>
                              </w:rPr>
                              <w:t>αυξήσαμε περαιτέρω το επίπεδο κεντροποίησης</w:t>
                            </w:r>
                            <w:r w:rsidR="00E4705F" w:rsidRPr="00E4705F">
                              <w:rPr>
                                <w:rFonts w:ascii="Segoe UI" w:hAnsi="Segoe UI" w:cs="Segoe UI"/>
                                <w:sz w:val="16"/>
                                <w:szCs w:val="15"/>
                              </w:rPr>
                              <w:t xml:space="preserve"> και αυτοματοποίησης </w:t>
                            </w:r>
                            <w:r w:rsidR="00E4705F">
                              <w:rPr>
                                <w:rFonts w:ascii="Segoe UI" w:hAnsi="Segoe UI" w:cs="Segoe UI"/>
                                <w:sz w:val="16"/>
                                <w:szCs w:val="15"/>
                              </w:rPr>
                              <w:t xml:space="preserve">των </w:t>
                            </w:r>
                            <w:r w:rsidR="00E4705F" w:rsidRPr="00E4705F">
                              <w:rPr>
                                <w:rFonts w:ascii="Segoe UI" w:hAnsi="Segoe UI" w:cs="Segoe UI"/>
                                <w:sz w:val="16"/>
                                <w:szCs w:val="15"/>
                              </w:rPr>
                              <w:t xml:space="preserve">διαδικασιών </w:t>
                            </w:r>
                            <w:r w:rsidR="00F95D40">
                              <w:rPr>
                                <w:rFonts w:ascii="Segoe UI" w:hAnsi="Segoe UI" w:cs="Segoe UI"/>
                                <w:sz w:val="16"/>
                                <w:szCs w:val="15"/>
                              </w:rPr>
                              <w:t>π</w:t>
                            </w:r>
                            <w:r w:rsidR="00F95D40" w:rsidRPr="00F95D40">
                              <w:rPr>
                                <w:rFonts w:ascii="Segoe UI" w:hAnsi="Segoe UI" w:cs="Segoe UI"/>
                                <w:sz w:val="16"/>
                                <w:szCs w:val="15"/>
                              </w:rPr>
                              <w:t>ιστοδοτήσεων και χορηγήσεων ενέγγυων πιστώσεων &amp; εγγυητικών επιστολών (LC/LG)</w:t>
                            </w:r>
                            <w:r w:rsidR="00F95D40">
                              <w:rPr>
                                <w:rFonts w:ascii="Segoe UI" w:hAnsi="Segoe UI" w:cs="Segoe UI"/>
                                <w:sz w:val="16"/>
                                <w:szCs w:val="15"/>
                              </w:rPr>
                              <w:t xml:space="preserve">, ενώ </w:t>
                            </w:r>
                            <w:r w:rsidR="00E4705F" w:rsidRPr="00E4705F">
                              <w:rPr>
                                <w:rFonts w:ascii="Segoe UI" w:hAnsi="Segoe UI" w:cs="Segoe UI"/>
                                <w:sz w:val="16"/>
                                <w:szCs w:val="15"/>
                              </w:rPr>
                              <w:t xml:space="preserve">εφαρμόσαμε δράσεις για </w:t>
                            </w:r>
                            <w:r w:rsidR="00F95D40">
                              <w:rPr>
                                <w:rFonts w:ascii="Segoe UI" w:hAnsi="Segoe UI" w:cs="Segoe UI"/>
                                <w:sz w:val="16"/>
                                <w:szCs w:val="15"/>
                              </w:rPr>
                              <w:t>τ</w:t>
                            </w:r>
                            <w:r w:rsidR="00F95D40" w:rsidRPr="00F95D40">
                              <w:rPr>
                                <w:rFonts w:ascii="Segoe UI" w:hAnsi="Segoe UI" w:cs="Segoe UI"/>
                                <w:sz w:val="16"/>
                                <w:szCs w:val="15"/>
                              </w:rPr>
                              <w:t>η μείωση των εξόδων ακίνητης περιουσίας</w:t>
                            </w:r>
                            <w:bookmarkEnd w:id="4"/>
                          </w:p>
                          <w:p w14:paraId="1E996532" w14:textId="56941455" w:rsidR="002D136A" w:rsidRPr="00D13786" w:rsidRDefault="002D136A" w:rsidP="002D136A">
                            <w:pPr>
                              <w:numPr>
                                <w:ilvl w:val="1"/>
                                <w:numId w:val="6"/>
                              </w:numPr>
                              <w:spacing w:before="80"/>
                              <w:rPr>
                                <w:rFonts w:ascii="Segoe UI" w:hAnsi="Segoe UI" w:cs="Segoe UI"/>
                                <w:sz w:val="16"/>
                                <w:szCs w:val="15"/>
                              </w:rPr>
                            </w:pPr>
                            <w:r w:rsidRPr="00D13786">
                              <w:rPr>
                                <w:rFonts w:ascii="Segoe UI" w:hAnsi="Segoe UI" w:cs="Segoe UI"/>
                                <w:sz w:val="16"/>
                                <w:szCs w:val="15"/>
                              </w:rPr>
                              <w:t>Ο</w:t>
                            </w:r>
                            <w:r w:rsidR="00E5043E" w:rsidRPr="00D13786">
                              <w:rPr>
                                <w:rFonts w:ascii="Segoe UI" w:hAnsi="Segoe UI" w:cs="Segoe UI"/>
                                <w:sz w:val="16"/>
                                <w:szCs w:val="15"/>
                              </w:rPr>
                              <w:t xml:space="preserve"> ψηφιακός μετασχηματισμός της Τράπεζας </w:t>
                            </w:r>
                            <w:r w:rsidRPr="00D13786">
                              <w:rPr>
                                <w:rFonts w:ascii="Segoe UI" w:hAnsi="Segoe UI" w:cs="Segoe UI"/>
                                <w:sz w:val="16"/>
                                <w:szCs w:val="15"/>
                              </w:rPr>
                              <w:t>εξακολουθ</w:t>
                            </w:r>
                            <w:r w:rsidR="00E5043E" w:rsidRPr="00D13786">
                              <w:rPr>
                                <w:rFonts w:ascii="Segoe UI" w:hAnsi="Segoe UI" w:cs="Segoe UI"/>
                                <w:sz w:val="16"/>
                                <w:szCs w:val="15"/>
                              </w:rPr>
                              <w:t xml:space="preserve">εί να </w:t>
                            </w:r>
                            <w:r w:rsidRPr="00D13786">
                              <w:rPr>
                                <w:rFonts w:ascii="Segoe UI" w:hAnsi="Segoe UI" w:cs="Segoe UI"/>
                                <w:sz w:val="16"/>
                                <w:szCs w:val="15"/>
                              </w:rPr>
                              <w:t>σημειών</w:t>
                            </w:r>
                            <w:r w:rsidR="00E5043E" w:rsidRPr="00D13786">
                              <w:rPr>
                                <w:rFonts w:ascii="Segoe UI" w:hAnsi="Segoe UI" w:cs="Segoe UI"/>
                                <w:sz w:val="16"/>
                                <w:szCs w:val="15"/>
                              </w:rPr>
                              <w:t>ει</w:t>
                            </w:r>
                            <w:r w:rsidRPr="00D13786">
                              <w:rPr>
                                <w:rFonts w:ascii="Segoe UI" w:hAnsi="Segoe UI" w:cs="Segoe UI"/>
                                <w:sz w:val="16"/>
                                <w:szCs w:val="15"/>
                              </w:rPr>
                              <w:t xml:space="preserve"> εντυπωσιακά αποτελέσματα, </w:t>
                            </w:r>
                            <w:r w:rsidR="00E5043E" w:rsidRPr="00D13786">
                              <w:rPr>
                                <w:rFonts w:ascii="Segoe UI" w:hAnsi="Segoe UI" w:cs="Segoe UI"/>
                                <w:sz w:val="16"/>
                                <w:szCs w:val="15"/>
                              </w:rPr>
                              <w:t xml:space="preserve">με </w:t>
                            </w:r>
                            <w:r w:rsidR="00C54520" w:rsidRPr="00D13786">
                              <w:rPr>
                                <w:rFonts w:ascii="Segoe UI" w:hAnsi="Segoe UI" w:cs="Segoe UI"/>
                                <w:sz w:val="16"/>
                                <w:szCs w:val="15"/>
                              </w:rPr>
                              <w:t xml:space="preserve">τους εγγεγραμμένους </w:t>
                            </w:r>
                            <w:r w:rsidR="00200991" w:rsidRPr="00D13786">
                              <w:rPr>
                                <w:rFonts w:ascii="Segoe UI" w:hAnsi="Segoe UI" w:cs="Segoe UI"/>
                                <w:sz w:val="16"/>
                                <w:szCs w:val="15"/>
                              </w:rPr>
                              <w:t xml:space="preserve">χρήστες των </w:t>
                            </w:r>
                            <w:r w:rsidR="00C54520" w:rsidRPr="00D13786">
                              <w:rPr>
                                <w:rFonts w:ascii="Segoe UI" w:hAnsi="Segoe UI" w:cs="Segoe UI"/>
                                <w:sz w:val="16"/>
                                <w:szCs w:val="15"/>
                              </w:rPr>
                              <w:t>ψηφιακ</w:t>
                            </w:r>
                            <w:r w:rsidR="00200991" w:rsidRPr="00D13786">
                              <w:rPr>
                                <w:rFonts w:ascii="Segoe UI" w:hAnsi="Segoe UI" w:cs="Segoe UI"/>
                                <w:sz w:val="16"/>
                                <w:szCs w:val="15"/>
                              </w:rPr>
                              <w:t xml:space="preserve">ών μας </w:t>
                            </w:r>
                            <w:r w:rsidR="00C54520" w:rsidRPr="00D13786">
                              <w:rPr>
                                <w:rFonts w:ascii="Segoe UI" w:hAnsi="Segoe UI" w:cs="Segoe UI"/>
                                <w:sz w:val="16"/>
                                <w:szCs w:val="15"/>
                              </w:rPr>
                              <w:t>καν</w:t>
                            </w:r>
                            <w:r w:rsidR="00200991" w:rsidRPr="00D13786">
                              <w:rPr>
                                <w:rFonts w:ascii="Segoe UI" w:hAnsi="Segoe UI" w:cs="Segoe UI"/>
                                <w:sz w:val="16"/>
                                <w:szCs w:val="15"/>
                              </w:rPr>
                              <w:t xml:space="preserve">αλιών </w:t>
                            </w:r>
                            <w:r w:rsidR="00C54520" w:rsidRPr="00D13786">
                              <w:rPr>
                                <w:rFonts w:ascii="Segoe UI" w:hAnsi="Segoe UI" w:cs="Segoe UI"/>
                                <w:sz w:val="16"/>
                                <w:szCs w:val="15"/>
                              </w:rPr>
                              <w:t>να αγγίζουν τα 3,5 εκατ. (+1</w:t>
                            </w:r>
                            <w:r w:rsidR="00705428" w:rsidRPr="00705428">
                              <w:rPr>
                                <w:rFonts w:ascii="Segoe UI" w:hAnsi="Segoe UI" w:cs="Segoe UI"/>
                                <w:sz w:val="16"/>
                                <w:szCs w:val="15"/>
                              </w:rPr>
                              <w:t>0</w:t>
                            </w:r>
                            <w:r w:rsidR="00C54520" w:rsidRPr="00D13786">
                              <w:rPr>
                                <w:rFonts w:ascii="Segoe UI" w:hAnsi="Segoe UI" w:cs="Segoe UI"/>
                                <w:sz w:val="16"/>
                                <w:szCs w:val="15"/>
                              </w:rPr>
                              <w:t xml:space="preserve">% σε ετήσια βάση) και τους ενεργούς χρήστες </w:t>
                            </w:r>
                            <w:r w:rsidR="00EF48AA">
                              <w:rPr>
                                <w:rFonts w:ascii="Segoe UI" w:hAnsi="Segoe UI" w:cs="Segoe UI"/>
                                <w:sz w:val="16"/>
                                <w:szCs w:val="15"/>
                              </w:rPr>
                              <w:t>τα</w:t>
                            </w:r>
                            <w:r w:rsidR="00C54520" w:rsidRPr="00D13786">
                              <w:rPr>
                                <w:rFonts w:ascii="Segoe UI" w:hAnsi="Segoe UI" w:cs="Segoe UI"/>
                                <w:sz w:val="16"/>
                                <w:szCs w:val="15"/>
                              </w:rPr>
                              <w:t xml:space="preserve"> 2,</w:t>
                            </w:r>
                            <w:r w:rsidR="00705428" w:rsidRPr="00705428">
                              <w:rPr>
                                <w:rFonts w:ascii="Segoe UI" w:hAnsi="Segoe UI" w:cs="Segoe UI"/>
                                <w:sz w:val="16"/>
                                <w:szCs w:val="15"/>
                              </w:rPr>
                              <w:t>6</w:t>
                            </w:r>
                            <w:r w:rsidR="00C54520" w:rsidRPr="00D13786">
                              <w:rPr>
                                <w:rFonts w:ascii="Segoe UI" w:hAnsi="Segoe UI" w:cs="Segoe UI"/>
                                <w:sz w:val="16"/>
                                <w:szCs w:val="15"/>
                              </w:rPr>
                              <w:t xml:space="preserve"> εκατ. (+1</w:t>
                            </w:r>
                            <w:r w:rsidR="00705428" w:rsidRPr="00705428">
                              <w:rPr>
                                <w:rFonts w:ascii="Segoe UI" w:hAnsi="Segoe UI" w:cs="Segoe UI"/>
                                <w:sz w:val="16"/>
                                <w:szCs w:val="15"/>
                              </w:rPr>
                              <w:t>4</w:t>
                            </w:r>
                            <w:r w:rsidR="00C54520" w:rsidRPr="00D13786">
                              <w:rPr>
                                <w:rFonts w:ascii="Segoe UI" w:hAnsi="Segoe UI" w:cs="Segoe UI"/>
                                <w:sz w:val="16"/>
                                <w:szCs w:val="15"/>
                              </w:rPr>
                              <w:t>% σε ετήσια βάση)</w:t>
                            </w:r>
                            <w:r w:rsidR="00705428" w:rsidRPr="00705428">
                              <w:rPr>
                                <w:rFonts w:ascii="Segoe UI" w:hAnsi="Segoe UI" w:cs="Segoe UI"/>
                                <w:sz w:val="16"/>
                                <w:szCs w:val="15"/>
                              </w:rPr>
                              <w:t xml:space="preserve"> </w:t>
                            </w:r>
                            <w:r w:rsidR="00705428">
                              <w:rPr>
                                <w:rFonts w:ascii="Segoe UI" w:hAnsi="Segoe UI" w:cs="Segoe UI"/>
                                <w:sz w:val="16"/>
                                <w:szCs w:val="15"/>
                              </w:rPr>
                              <w:t>το</w:t>
                            </w:r>
                            <w:r w:rsidR="0030685A">
                              <w:rPr>
                                <w:rFonts w:ascii="Segoe UI" w:hAnsi="Segoe UI" w:cs="Segoe UI"/>
                                <w:sz w:val="16"/>
                                <w:szCs w:val="15"/>
                              </w:rPr>
                              <w:t>ν Ιούνιο 2</w:t>
                            </w:r>
                            <w:r w:rsidR="00705428">
                              <w:rPr>
                                <w:rFonts w:ascii="Segoe UI" w:hAnsi="Segoe UI" w:cs="Segoe UI"/>
                                <w:sz w:val="16"/>
                                <w:szCs w:val="15"/>
                              </w:rPr>
                              <w:t>022</w:t>
                            </w:r>
                            <w:r w:rsidR="00C43AAD" w:rsidRPr="00D13786">
                              <w:rPr>
                                <w:rFonts w:ascii="Segoe UI" w:hAnsi="Segoe UI" w:cs="Segoe UI"/>
                                <w:sz w:val="16"/>
                                <w:szCs w:val="15"/>
                              </w:rPr>
                              <w:t xml:space="preserve">. Επιπλέον, </w:t>
                            </w:r>
                            <w:r w:rsidR="00705428" w:rsidRPr="00705428">
                              <w:rPr>
                                <w:rFonts w:ascii="Segoe UI" w:hAnsi="Segoe UI" w:cs="Segoe UI"/>
                                <w:sz w:val="16"/>
                                <w:szCs w:val="15"/>
                              </w:rPr>
                              <w:t xml:space="preserve">η πώληση προϊόντων τόσο σε νοικοκυριά όσο και σε επιχειρήσεις μέσω των ψηφιακών καναλιών </w:t>
                            </w:r>
                            <w:r w:rsidR="00705428">
                              <w:rPr>
                                <w:rFonts w:ascii="Segoe UI" w:hAnsi="Segoe UI" w:cs="Segoe UI"/>
                                <w:sz w:val="16"/>
                                <w:szCs w:val="15"/>
                              </w:rPr>
                              <w:t xml:space="preserve">της </w:t>
                            </w:r>
                            <w:r w:rsidR="00705428" w:rsidRPr="00330615">
                              <w:rPr>
                                <w:rFonts w:ascii="Segoe UI" w:hAnsi="Segoe UI" w:cs="Segoe UI"/>
                                <w:sz w:val="16"/>
                                <w:szCs w:val="15"/>
                              </w:rPr>
                              <w:t>Τράπεζας</w:t>
                            </w:r>
                            <w:r w:rsidR="00747CE0" w:rsidRPr="00330615">
                              <w:rPr>
                                <w:rFonts w:ascii="Segoe UI" w:hAnsi="Segoe UI" w:cs="Segoe UI"/>
                                <w:sz w:val="16"/>
                                <w:szCs w:val="15"/>
                              </w:rPr>
                              <w:t xml:space="preserve">, συμπεριλαμβανομένων </w:t>
                            </w:r>
                            <w:r w:rsidR="005B1098" w:rsidRPr="00330615">
                              <w:rPr>
                                <w:rFonts w:ascii="Segoe UI" w:hAnsi="Segoe UI" w:cs="Segoe UI"/>
                                <w:sz w:val="16"/>
                                <w:szCs w:val="15"/>
                              </w:rPr>
                              <w:t xml:space="preserve">και των συμφωνιών με εξωτερικούς συνεργάτες, </w:t>
                            </w:r>
                            <w:r w:rsidR="00705428" w:rsidRPr="00330615">
                              <w:rPr>
                                <w:rFonts w:ascii="Segoe UI" w:hAnsi="Segoe UI" w:cs="Segoe UI"/>
                                <w:sz w:val="16"/>
                                <w:szCs w:val="15"/>
                              </w:rPr>
                              <w:t>σημείωσε</w:t>
                            </w:r>
                            <w:r w:rsidR="00705428">
                              <w:rPr>
                                <w:rFonts w:ascii="Segoe UI" w:hAnsi="Segoe UI" w:cs="Segoe UI"/>
                                <w:sz w:val="16"/>
                                <w:szCs w:val="15"/>
                              </w:rPr>
                              <w:t xml:space="preserve"> εντυπωσιακή αύξηση</w:t>
                            </w:r>
                            <w:r w:rsidR="00705428" w:rsidRPr="00705428">
                              <w:rPr>
                                <w:rFonts w:ascii="Segoe UI" w:hAnsi="Segoe UI" w:cs="Segoe UI"/>
                                <w:sz w:val="16"/>
                                <w:szCs w:val="15"/>
                              </w:rPr>
                              <w:t xml:space="preserve"> κατά 58% ετησίως</w:t>
                            </w:r>
                            <w:r w:rsidR="00EC7CA5">
                              <w:rPr>
                                <w:rFonts w:ascii="Segoe UI" w:hAnsi="Segoe UI" w:cs="Segoe UI"/>
                                <w:sz w:val="16"/>
                                <w:szCs w:val="15"/>
                              </w:rPr>
                              <w:t xml:space="preserve">. </w:t>
                            </w:r>
                            <w:r w:rsidR="00EC7CA5" w:rsidRPr="00EC7CA5">
                              <w:rPr>
                                <w:rFonts w:ascii="Segoe UI" w:hAnsi="Segoe UI" w:cs="Segoe UI"/>
                                <w:sz w:val="16"/>
                                <w:szCs w:val="15"/>
                              </w:rPr>
                              <w:t xml:space="preserve">Το διευρυνόμενο δίκτυο συνεργατών μας συνεχίζει να αποτελεί ανταγωνιστικό πλεονέκτημα, καθώς διατηρούμε μερίδιο αγοράς άνω του 50% στα καταναλωτικά δάνεια μέσω τρίτων </w:t>
                            </w:r>
                          </w:p>
                          <w:p w14:paraId="74DEEEFE" w14:textId="35718E6A" w:rsidR="006A5DF8" w:rsidRDefault="007F37C9" w:rsidP="002D136A">
                            <w:pPr>
                              <w:numPr>
                                <w:ilvl w:val="1"/>
                                <w:numId w:val="6"/>
                              </w:numPr>
                              <w:spacing w:before="80"/>
                              <w:rPr>
                                <w:rFonts w:ascii="Segoe UI" w:hAnsi="Segoe UI" w:cs="Segoe UI"/>
                                <w:sz w:val="16"/>
                                <w:szCs w:val="15"/>
                              </w:rPr>
                            </w:pPr>
                            <w:r w:rsidRPr="00D13786">
                              <w:rPr>
                                <w:rFonts w:ascii="Segoe UI" w:hAnsi="Segoe UI" w:cs="Segoe UI"/>
                                <w:sz w:val="16"/>
                                <w:szCs w:val="15"/>
                              </w:rPr>
                              <w:t xml:space="preserve">Αναφορικά με </w:t>
                            </w:r>
                            <w:r w:rsidR="00D85EC3" w:rsidRPr="00D13786">
                              <w:rPr>
                                <w:rFonts w:ascii="Segoe UI" w:hAnsi="Segoe UI" w:cs="Segoe UI"/>
                                <w:sz w:val="16"/>
                                <w:szCs w:val="15"/>
                              </w:rPr>
                              <w:t>τη</w:t>
                            </w:r>
                            <w:r w:rsidR="00AC2833" w:rsidRPr="00D13786">
                              <w:rPr>
                                <w:rFonts w:ascii="Segoe UI" w:hAnsi="Segoe UI" w:cs="Segoe UI"/>
                                <w:sz w:val="16"/>
                                <w:szCs w:val="15"/>
                              </w:rPr>
                              <w:t xml:space="preserve">ν </w:t>
                            </w:r>
                            <w:r w:rsidR="00AC2833" w:rsidRPr="00D13786">
                              <w:rPr>
                                <w:rFonts w:ascii="Segoe UI" w:hAnsi="Segoe UI" w:cs="Segoe UI"/>
                                <w:sz w:val="16"/>
                                <w:szCs w:val="15"/>
                                <w:lang w:val="en-US"/>
                              </w:rPr>
                              <w:t>ESG</w:t>
                            </w:r>
                            <w:r w:rsidR="00AC2833" w:rsidRPr="00D13786">
                              <w:rPr>
                                <w:rFonts w:ascii="Segoe UI" w:hAnsi="Segoe UI" w:cs="Segoe UI"/>
                                <w:sz w:val="16"/>
                                <w:szCs w:val="15"/>
                              </w:rPr>
                              <w:t xml:space="preserve"> </w:t>
                            </w:r>
                            <w:r w:rsidR="00D85EC3" w:rsidRPr="00D13786">
                              <w:rPr>
                                <w:rFonts w:ascii="Segoe UI" w:hAnsi="Segoe UI" w:cs="Segoe UI"/>
                                <w:sz w:val="16"/>
                                <w:szCs w:val="15"/>
                              </w:rPr>
                              <w:t>στρατηγική της Τράπεζας</w:t>
                            </w:r>
                            <w:r w:rsidR="002D136A" w:rsidRPr="00D13786">
                              <w:rPr>
                                <w:rFonts w:ascii="Segoe UI" w:hAnsi="Segoe UI" w:cs="Segoe UI"/>
                                <w:sz w:val="16"/>
                                <w:szCs w:val="15"/>
                              </w:rPr>
                              <w:t xml:space="preserve">, </w:t>
                            </w:r>
                            <w:r w:rsidR="006A5DF8">
                              <w:rPr>
                                <w:rFonts w:ascii="Segoe UI" w:hAnsi="Segoe UI" w:cs="Segoe UI"/>
                                <w:sz w:val="16"/>
                                <w:szCs w:val="15"/>
                              </w:rPr>
                              <w:t xml:space="preserve">η ΕΤΕ ολοκλήρωσε επιτυχώς </w:t>
                            </w:r>
                            <w:r w:rsidR="006A5DF8" w:rsidRPr="006A5DF8">
                              <w:rPr>
                                <w:rFonts w:ascii="Segoe UI" w:hAnsi="Segoe UI" w:cs="Segoe UI"/>
                                <w:sz w:val="16"/>
                                <w:szCs w:val="15"/>
                              </w:rPr>
                              <w:t>την Άσκηση Προσομοίωσης Ακραίων Συνθηκών Κλιματικού Κινδύνου του 2022 που διενήργησε η Ευρωπαϊκή Κεντρική Τράπεζα (ΕΚΤ)</w:t>
                            </w:r>
                            <w:r w:rsidR="006A5DF8">
                              <w:rPr>
                                <w:rFonts w:ascii="Segoe UI" w:hAnsi="Segoe UI" w:cs="Segoe UI"/>
                                <w:sz w:val="16"/>
                                <w:szCs w:val="15"/>
                              </w:rPr>
                              <w:t xml:space="preserve">, με την </w:t>
                            </w:r>
                            <w:r w:rsidR="006A5DF8" w:rsidRPr="006A5DF8">
                              <w:rPr>
                                <w:rFonts w:ascii="Segoe UI" w:hAnsi="Segoe UI" w:cs="Segoe UI"/>
                                <w:sz w:val="16"/>
                                <w:szCs w:val="15"/>
                              </w:rPr>
                              <w:t xml:space="preserve">συνολική αξιολόγηση της </w:t>
                            </w:r>
                            <w:r w:rsidR="006A5DF8">
                              <w:rPr>
                                <w:rFonts w:ascii="Segoe UI" w:hAnsi="Segoe UI" w:cs="Segoe UI"/>
                                <w:sz w:val="16"/>
                                <w:szCs w:val="15"/>
                              </w:rPr>
                              <w:t xml:space="preserve">Τράπεζας να </w:t>
                            </w:r>
                            <w:r w:rsidR="006A5DF8" w:rsidRPr="006A5DF8">
                              <w:rPr>
                                <w:rFonts w:ascii="Segoe UI" w:hAnsi="Segoe UI" w:cs="Segoe UI"/>
                                <w:sz w:val="16"/>
                                <w:szCs w:val="15"/>
                              </w:rPr>
                              <w:t>συνάδει με το μέσο επίπεδο των ευρωπαϊκών Τραπεζών που συμμετείχαν</w:t>
                            </w:r>
                            <w:r w:rsidR="00F62FB9">
                              <w:rPr>
                                <w:rFonts w:ascii="Segoe UI" w:hAnsi="Segoe UI" w:cs="Segoe UI"/>
                                <w:sz w:val="16"/>
                                <w:szCs w:val="15"/>
                              </w:rPr>
                              <w:t xml:space="preserve"> και τη</w:t>
                            </w:r>
                            <w:r w:rsidR="003035A7">
                              <w:rPr>
                                <w:rFonts w:ascii="Segoe UI" w:hAnsi="Segoe UI" w:cs="Segoe UI"/>
                                <w:sz w:val="16"/>
                                <w:szCs w:val="15"/>
                              </w:rPr>
                              <w:t xml:space="preserve">ν έκθεση </w:t>
                            </w:r>
                            <w:r w:rsidR="003035A7" w:rsidRPr="003035A7">
                              <w:rPr>
                                <w:rFonts w:ascii="Segoe UI" w:hAnsi="Segoe UI" w:cs="Segoe UI"/>
                                <w:sz w:val="16"/>
                                <w:szCs w:val="15"/>
                              </w:rPr>
                              <w:t xml:space="preserve">του </w:t>
                            </w:r>
                            <w:r w:rsidR="003035A7">
                              <w:rPr>
                                <w:rFonts w:ascii="Segoe UI" w:hAnsi="Segoe UI" w:cs="Segoe UI"/>
                                <w:sz w:val="16"/>
                                <w:szCs w:val="15"/>
                              </w:rPr>
                              <w:t>ε</w:t>
                            </w:r>
                            <w:r w:rsidR="003035A7" w:rsidRPr="003035A7">
                              <w:rPr>
                                <w:rFonts w:ascii="Segoe UI" w:hAnsi="Segoe UI" w:cs="Segoe UI"/>
                                <w:sz w:val="16"/>
                                <w:szCs w:val="15"/>
                              </w:rPr>
                              <w:t xml:space="preserve">πιχειρηματικού </w:t>
                            </w:r>
                            <w:r w:rsidR="003035A7">
                              <w:rPr>
                                <w:rFonts w:ascii="Segoe UI" w:hAnsi="Segoe UI" w:cs="Segoe UI"/>
                                <w:sz w:val="16"/>
                                <w:szCs w:val="15"/>
                              </w:rPr>
                              <w:t>μας</w:t>
                            </w:r>
                            <w:r w:rsidR="003035A7" w:rsidRPr="003035A7">
                              <w:rPr>
                                <w:rFonts w:ascii="Segoe UI" w:hAnsi="Segoe UI" w:cs="Segoe UI"/>
                                <w:sz w:val="16"/>
                                <w:szCs w:val="15"/>
                              </w:rPr>
                              <w:t xml:space="preserve"> </w:t>
                            </w:r>
                            <w:r w:rsidR="003035A7">
                              <w:rPr>
                                <w:rFonts w:ascii="Segoe UI" w:hAnsi="Segoe UI" w:cs="Segoe UI"/>
                                <w:sz w:val="16"/>
                                <w:szCs w:val="15"/>
                              </w:rPr>
                              <w:t>μ</w:t>
                            </w:r>
                            <w:r w:rsidR="003035A7" w:rsidRPr="003035A7">
                              <w:rPr>
                                <w:rFonts w:ascii="Segoe UI" w:hAnsi="Segoe UI" w:cs="Segoe UI"/>
                                <w:sz w:val="16"/>
                                <w:szCs w:val="15"/>
                              </w:rPr>
                              <w:t xml:space="preserve">οντέλου σε κλιματικούς κινδύνους μετάβασης </w:t>
                            </w:r>
                            <w:r w:rsidR="003035A7">
                              <w:rPr>
                                <w:rFonts w:ascii="Segoe UI" w:hAnsi="Segoe UI" w:cs="Segoe UI"/>
                                <w:sz w:val="16"/>
                                <w:szCs w:val="15"/>
                              </w:rPr>
                              <w:t xml:space="preserve">να </w:t>
                            </w:r>
                            <w:r w:rsidR="003035A7" w:rsidRPr="003035A7">
                              <w:rPr>
                                <w:rFonts w:ascii="Segoe UI" w:hAnsi="Segoe UI" w:cs="Segoe UI"/>
                                <w:sz w:val="16"/>
                                <w:szCs w:val="15"/>
                              </w:rPr>
                              <w:t>αξιολογ</w:t>
                            </w:r>
                            <w:r w:rsidR="003035A7">
                              <w:rPr>
                                <w:rFonts w:ascii="Segoe UI" w:hAnsi="Segoe UI" w:cs="Segoe UI"/>
                                <w:sz w:val="16"/>
                                <w:szCs w:val="15"/>
                              </w:rPr>
                              <w:t>είται ως</w:t>
                            </w:r>
                            <w:r w:rsidR="003035A7" w:rsidRPr="003035A7">
                              <w:rPr>
                                <w:rFonts w:ascii="Segoe UI" w:hAnsi="Segoe UI" w:cs="Segoe UI"/>
                                <w:sz w:val="16"/>
                                <w:szCs w:val="15"/>
                              </w:rPr>
                              <w:t xml:space="preserve"> μικρότερ</w:t>
                            </w:r>
                            <w:r w:rsidR="003035A7">
                              <w:rPr>
                                <w:rFonts w:ascii="Segoe UI" w:hAnsi="Segoe UI" w:cs="Segoe UI"/>
                                <w:sz w:val="16"/>
                                <w:szCs w:val="15"/>
                              </w:rPr>
                              <w:t>ου</w:t>
                            </w:r>
                            <w:r w:rsidR="003035A7" w:rsidRPr="003035A7">
                              <w:rPr>
                                <w:rFonts w:ascii="Segoe UI" w:hAnsi="Segoe UI" w:cs="Segoe UI"/>
                                <w:sz w:val="16"/>
                                <w:szCs w:val="15"/>
                              </w:rPr>
                              <w:t xml:space="preserve"> κ</w:t>
                            </w:r>
                            <w:r w:rsidR="003035A7">
                              <w:rPr>
                                <w:rFonts w:ascii="Segoe UI" w:hAnsi="Segoe UI" w:cs="Segoe UI"/>
                                <w:sz w:val="16"/>
                                <w:szCs w:val="15"/>
                              </w:rPr>
                              <w:t>ινδύνου βιωσιμότητας</w:t>
                            </w:r>
                            <w:r w:rsidR="006A5DF8">
                              <w:rPr>
                                <w:rFonts w:ascii="Segoe UI" w:hAnsi="Segoe UI" w:cs="Segoe UI"/>
                                <w:sz w:val="16"/>
                                <w:szCs w:val="15"/>
                              </w:rPr>
                              <w:t xml:space="preserve">. </w:t>
                            </w:r>
                            <w:r w:rsidR="006A5DF8" w:rsidRPr="006A5DF8">
                              <w:rPr>
                                <w:rFonts w:ascii="Segoe UI" w:hAnsi="Segoe UI" w:cs="Segoe UI"/>
                                <w:sz w:val="16"/>
                                <w:szCs w:val="15"/>
                              </w:rPr>
                              <w:t xml:space="preserve">Τα συμπεράσματα της </w:t>
                            </w:r>
                            <w:r w:rsidR="006A5DF8">
                              <w:rPr>
                                <w:rFonts w:ascii="Segoe UI" w:hAnsi="Segoe UI" w:cs="Segoe UI"/>
                                <w:sz w:val="16"/>
                                <w:szCs w:val="15"/>
                              </w:rPr>
                              <w:t>ά</w:t>
                            </w:r>
                            <w:r w:rsidR="006A5DF8" w:rsidRPr="006A5DF8">
                              <w:rPr>
                                <w:rFonts w:ascii="Segoe UI" w:hAnsi="Segoe UI" w:cs="Segoe UI"/>
                                <w:sz w:val="16"/>
                                <w:szCs w:val="15"/>
                              </w:rPr>
                              <w:t>σκησης αποτυπώνουν την ισχυρή προσήλωση και</w:t>
                            </w:r>
                            <w:r w:rsidR="00607A55">
                              <w:rPr>
                                <w:rFonts w:ascii="Segoe UI" w:hAnsi="Segoe UI" w:cs="Segoe UI"/>
                                <w:sz w:val="16"/>
                                <w:szCs w:val="15"/>
                              </w:rPr>
                              <w:t xml:space="preserve"> την </w:t>
                            </w:r>
                            <w:r w:rsidR="006A5DF8" w:rsidRPr="006A5DF8">
                              <w:rPr>
                                <w:rFonts w:ascii="Segoe UI" w:hAnsi="Segoe UI" w:cs="Segoe UI"/>
                                <w:sz w:val="16"/>
                                <w:szCs w:val="15"/>
                              </w:rPr>
                              <w:t>πρόοδ</w:t>
                            </w:r>
                            <w:r w:rsidR="00607A55">
                              <w:rPr>
                                <w:rFonts w:ascii="Segoe UI" w:hAnsi="Segoe UI" w:cs="Segoe UI"/>
                                <w:sz w:val="16"/>
                                <w:szCs w:val="15"/>
                              </w:rPr>
                              <w:t xml:space="preserve">ο </w:t>
                            </w:r>
                            <w:r w:rsidR="00F704EB">
                              <w:rPr>
                                <w:rFonts w:ascii="Segoe UI" w:hAnsi="Segoe UI" w:cs="Segoe UI"/>
                                <w:sz w:val="16"/>
                                <w:szCs w:val="15"/>
                              </w:rPr>
                              <w:t>που</w:t>
                            </w:r>
                            <w:r w:rsidR="00607A55">
                              <w:rPr>
                                <w:rFonts w:ascii="Segoe UI" w:hAnsi="Segoe UI" w:cs="Segoe UI"/>
                                <w:sz w:val="16"/>
                                <w:szCs w:val="15"/>
                              </w:rPr>
                              <w:t xml:space="preserve"> έχουμε ήδη σημειώσει στον τομέα </w:t>
                            </w:r>
                            <w:r w:rsidR="00607A55">
                              <w:rPr>
                                <w:rFonts w:ascii="Segoe UI" w:hAnsi="Segoe UI" w:cs="Segoe UI"/>
                                <w:sz w:val="16"/>
                                <w:szCs w:val="15"/>
                                <w:lang w:val="en-US"/>
                              </w:rPr>
                              <w:t>ESG</w:t>
                            </w:r>
                            <w:r w:rsidR="00607A55" w:rsidRPr="00607A55">
                              <w:rPr>
                                <w:rFonts w:ascii="Segoe UI" w:hAnsi="Segoe UI" w:cs="Segoe UI"/>
                                <w:sz w:val="16"/>
                                <w:szCs w:val="15"/>
                              </w:rPr>
                              <w:t xml:space="preserve">, </w:t>
                            </w:r>
                            <w:r w:rsidR="00607A55">
                              <w:rPr>
                                <w:rFonts w:ascii="Segoe UI" w:hAnsi="Segoe UI" w:cs="Segoe UI"/>
                                <w:sz w:val="16"/>
                                <w:szCs w:val="15"/>
                              </w:rPr>
                              <w:t xml:space="preserve">θέτοντας τις βάσεις </w:t>
                            </w:r>
                            <w:r w:rsidR="006A5DF8" w:rsidRPr="006A5DF8">
                              <w:rPr>
                                <w:rFonts w:ascii="Segoe UI" w:hAnsi="Segoe UI" w:cs="Segoe UI"/>
                                <w:sz w:val="16"/>
                                <w:szCs w:val="15"/>
                              </w:rPr>
                              <w:t xml:space="preserve">ενός </w:t>
                            </w:r>
                            <w:r w:rsidR="00C865C5">
                              <w:rPr>
                                <w:rFonts w:ascii="Segoe UI" w:hAnsi="Segoe UI" w:cs="Segoe UI"/>
                                <w:sz w:val="16"/>
                                <w:szCs w:val="15"/>
                              </w:rPr>
                              <w:t>αποτελεσματικού</w:t>
                            </w:r>
                            <w:r w:rsidR="006A5DF8" w:rsidRPr="006A5DF8">
                              <w:rPr>
                                <w:rFonts w:ascii="Segoe UI" w:hAnsi="Segoe UI" w:cs="Segoe UI"/>
                                <w:sz w:val="16"/>
                                <w:szCs w:val="15"/>
                              </w:rPr>
                              <w:t xml:space="preserve"> πλαισίου διαχείρισης του κλιματικού κινδύνου και </w:t>
                            </w:r>
                            <w:r w:rsidR="0090786E">
                              <w:rPr>
                                <w:rFonts w:ascii="Segoe UI" w:hAnsi="Segoe UI" w:cs="Segoe UI"/>
                                <w:sz w:val="16"/>
                                <w:szCs w:val="15"/>
                              </w:rPr>
                              <w:t>τη</w:t>
                            </w:r>
                            <w:r w:rsidR="00607A55">
                              <w:rPr>
                                <w:rFonts w:ascii="Segoe UI" w:hAnsi="Segoe UI" w:cs="Segoe UI"/>
                                <w:sz w:val="16"/>
                                <w:szCs w:val="15"/>
                              </w:rPr>
                              <w:t>ς</w:t>
                            </w:r>
                            <w:r w:rsidR="0090786E">
                              <w:rPr>
                                <w:rFonts w:ascii="Segoe UI" w:hAnsi="Segoe UI" w:cs="Segoe UI"/>
                                <w:sz w:val="16"/>
                                <w:szCs w:val="15"/>
                              </w:rPr>
                              <w:t xml:space="preserve"> </w:t>
                            </w:r>
                            <w:r w:rsidR="006A5DF8" w:rsidRPr="006A5DF8">
                              <w:rPr>
                                <w:rFonts w:ascii="Segoe UI" w:hAnsi="Segoe UI" w:cs="Segoe UI"/>
                                <w:sz w:val="16"/>
                                <w:szCs w:val="15"/>
                              </w:rPr>
                              <w:t>έγκαιρη</w:t>
                            </w:r>
                            <w:r w:rsidR="00607A55">
                              <w:rPr>
                                <w:rFonts w:ascii="Segoe UI" w:hAnsi="Segoe UI" w:cs="Segoe UI"/>
                                <w:sz w:val="16"/>
                                <w:szCs w:val="15"/>
                              </w:rPr>
                              <w:t>ς</w:t>
                            </w:r>
                            <w:r w:rsidR="006A5DF8" w:rsidRPr="006A5DF8">
                              <w:rPr>
                                <w:rFonts w:ascii="Segoe UI" w:hAnsi="Segoe UI" w:cs="Segoe UI"/>
                                <w:sz w:val="16"/>
                                <w:szCs w:val="15"/>
                              </w:rPr>
                              <w:t xml:space="preserve"> προσαρμογή</w:t>
                            </w:r>
                            <w:r w:rsidR="00607A55">
                              <w:rPr>
                                <w:rFonts w:ascii="Segoe UI" w:hAnsi="Segoe UI" w:cs="Segoe UI"/>
                                <w:sz w:val="16"/>
                                <w:szCs w:val="15"/>
                              </w:rPr>
                              <w:t>ς</w:t>
                            </w:r>
                            <w:r w:rsidR="006A5DF8" w:rsidRPr="006A5DF8">
                              <w:rPr>
                                <w:rFonts w:ascii="Segoe UI" w:hAnsi="Segoe UI" w:cs="Segoe UI"/>
                                <w:sz w:val="16"/>
                                <w:szCs w:val="15"/>
                              </w:rPr>
                              <w:t xml:space="preserve"> των διαδικασιών και στρατηγικών </w:t>
                            </w:r>
                            <w:r w:rsidR="006D2DFF">
                              <w:rPr>
                                <w:rFonts w:ascii="Segoe UI" w:hAnsi="Segoe UI" w:cs="Segoe UI"/>
                                <w:sz w:val="16"/>
                                <w:szCs w:val="15"/>
                              </w:rPr>
                              <w:t>της</w:t>
                            </w:r>
                          </w:p>
                          <w:p w14:paraId="71B5F8A2" w14:textId="7CBA37EC" w:rsidR="00BA1A15" w:rsidRPr="00D13786" w:rsidRDefault="006C4156" w:rsidP="002D136A">
                            <w:pPr>
                              <w:numPr>
                                <w:ilvl w:val="1"/>
                                <w:numId w:val="6"/>
                              </w:numPr>
                              <w:spacing w:before="80"/>
                              <w:rPr>
                                <w:rFonts w:ascii="Segoe UI" w:hAnsi="Segoe UI" w:cs="Segoe UI"/>
                                <w:sz w:val="16"/>
                                <w:szCs w:val="15"/>
                              </w:rPr>
                            </w:pPr>
                            <w:r>
                              <w:rPr>
                                <w:rFonts w:ascii="Segoe UI" w:hAnsi="Segoe UI" w:cs="Segoe UI"/>
                                <w:sz w:val="16"/>
                                <w:szCs w:val="15"/>
                              </w:rPr>
                              <w:t xml:space="preserve">Με την </w:t>
                            </w:r>
                            <w:r w:rsidRPr="00A875C7">
                              <w:rPr>
                                <w:rFonts w:ascii="Segoe UI" w:hAnsi="Segoe UI" w:cs="Segoe UI"/>
                                <w:sz w:val="16"/>
                                <w:szCs w:val="15"/>
                              </w:rPr>
                              <w:t xml:space="preserve">επιτυχή ολοκλήρωση της </w:t>
                            </w:r>
                            <w:r>
                              <w:rPr>
                                <w:rFonts w:ascii="Segoe UI" w:hAnsi="Segoe UI" w:cs="Segoe UI"/>
                                <w:sz w:val="16"/>
                                <w:szCs w:val="15"/>
                              </w:rPr>
                              <w:t xml:space="preserve">πώλησης της Εθνικής Ασφαλιστικής και την </w:t>
                            </w:r>
                            <w:r w:rsidR="00AA2479">
                              <w:rPr>
                                <w:rFonts w:ascii="Segoe UI" w:hAnsi="Segoe UI" w:cs="Segoe UI"/>
                                <w:sz w:val="16"/>
                                <w:szCs w:val="15"/>
                              </w:rPr>
                              <w:t>πλήρωση</w:t>
                            </w:r>
                            <w:r>
                              <w:rPr>
                                <w:rFonts w:ascii="Segoe UI" w:hAnsi="Segoe UI" w:cs="Segoe UI"/>
                                <w:sz w:val="16"/>
                                <w:szCs w:val="15"/>
                              </w:rPr>
                              <w:t xml:space="preserve"> λοιπών μικρότερων δεσμεύσεων</w:t>
                            </w:r>
                            <w:r w:rsidR="006C540A">
                              <w:rPr>
                                <w:rFonts w:ascii="Segoe UI" w:hAnsi="Segoe UI" w:cs="Segoe UI"/>
                                <w:sz w:val="16"/>
                                <w:szCs w:val="15"/>
                              </w:rPr>
                              <w:t>, η</w:t>
                            </w:r>
                            <w:r w:rsidR="00A875C7">
                              <w:rPr>
                                <w:rFonts w:ascii="Segoe UI" w:hAnsi="Segoe UI" w:cs="Segoe UI"/>
                                <w:sz w:val="16"/>
                                <w:szCs w:val="15"/>
                              </w:rPr>
                              <w:t xml:space="preserve"> ΕΤΕ </w:t>
                            </w:r>
                            <w:r w:rsidR="00A875C7" w:rsidRPr="00A875C7">
                              <w:rPr>
                                <w:rFonts w:ascii="Segoe UI" w:hAnsi="Segoe UI" w:cs="Segoe UI"/>
                                <w:sz w:val="16"/>
                                <w:szCs w:val="15"/>
                              </w:rPr>
                              <w:t>ολοκλήρωσ</w:t>
                            </w:r>
                            <w:r w:rsidR="00A875C7">
                              <w:rPr>
                                <w:rFonts w:ascii="Segoe UI" w:hAnsi="Segoe UI" w:cs="Segoe UI"/>
                                <w:sz w:val="16"/>
                                <w:szCs w:val="15"/>
                              </w:rPr>
                              <w:t xml:space="preserve">ε </w:t>
                            </w:r>
                            <w:r>
                              <w:rPr>
                                <w:rFonts w:ascii="Segoe UI" w:hAnsi="Segoe UI" w:cs="Segoe UI"/>
                                <w:sz w:val="16"/>
                                <w:szCs w:val="15"/>
                              </w:rPr>
                              <w:t>το</w:t>
                            </w:r>
                            <w:r w:rsidR="00A875C7" w:rsidRPr="00A875C7">
                              <w:rPr>
                                <w:rFonts w:ascii="Segoe UI" w:hAnsi="Segoe UI" w:cs="Segoe UI"/>
                                <w:sz w:val="16"/>
                                <w:szCs w:val="15"/>
                              </w:rPr>
                              <w:t xml:space="preserve"> Σχ</w:t>
                            </w:r>
                            <w:r>
                              <w:rPr>
                                <w:rFonts w:ascii="Segoe UI" w:hAnsi="Segoe UI" w:cs="Segoe UI"/>
                                <w:sz w:val="16"/>
                                <w:szCs w:val="15"/>
                              </w:rPr>
                              <w:t xml:space="preserve">έδιο </w:t>
                            </w:r>
                            <w:r w:rsidR="00A875C7" w:rsidRPr="00A875C7">
                              <w:rPr>
                                <w:rFonts w:ascii="Segoe UI" w:hAnsi="Segoe UI" w:cs="Segoe UI"/>
                                <w:sz w:val="16"/>
                                <w:szCs w:val="15"/>
                              </w:rPr>
                              <w:t xml:space="preserve">Αναδιάρθρωσης που συμφωνήθηκε μεταξύ της Ελληνικής Δημοκρατίας και της Ευρωπαϊκής Επιτροπής μετά τη λήψη κρατικής βοήθειας για την ανακεφαλαιοποίηση της </w:t>
                            </w:r>
                            <w:r w:rsidR="006E6C32">
                              <w:rPr>
                                <w:rFonts w:ascii="Segoe UI" w:hAnsi="Segoe UI" w:cs="Segoe UI"/>
                                <w:sz w:val="16"/>
                                <w:szCs w:val="15"/>
                              </w:rPr>
                              <w:t>Τράπεζας</w:t>
                            </w:r>
                            <w:r w:rsidR="00A875C7" w:rsidRPr="00A875C7">
                              <w:rPr>
                                <w:rFonts w:ascii="Segoe UI" w:hAnsi="Segoe UI" w:cs="Segoe UI"/>
                                <w:sz w:val="16"/>
                                <w:szCs w:val="15"/>
                              </w:rPr>
                              <w:t xml:space="preserve"> το 2012</w:t>
                            </w:r>
                            <w:r w:rsidR="00A875C7">
                              <w:rPr>
                                <w:rFonts w:ascii="Segoe UI" w:hAnsi="Segoe UI" w:cs="Segoe UI"/>
                                <w:sz w:val="16"/>
                                <w:szCs w:val="15"/>
                              </w:rPr>
                              <w:t xml:space="preserve"> </w:t>
                            </w:r>
                          </w:p>
                          <w:p w14:paraId="76240EA1" w14:textId="77777777" w:rsidR="009337EF" w:rsidRDefault="009337EF" w:rsidP="00882181">
                            <w:pPr>
                              <w:spacing w:before="100"/>
                              <w:ind w:left="284"/>
                              <w:jc w:val="right"/>
                              <w:rPr>
                                <w:rFonts w:ascii="Segoe UI" w:hAnsi="Segoe UI" w:cs="Segoe UI"/>
                                <w:sz w:val="16"/>
                                <w:szCs w:val="16"/>
                              </w:rPr>
                            </w:pPr>
                          </w:p>
                          <w:p w14:paraId="60522FF2" w14:textId="466A6669" w:rsidR="009337EF" w:rsidRDefault="009337EF" w:rsidP="00882181">
                            <w:pPr>
                              <w:spacing w:before="100"/>
                              <w:ind w:left="284"/>
                              <w:jc w:val="right"/>
                              <w:rPr>
                                <w:rFonts w:ascii="Segoe UI" w:hAnsi="Segoe UI" w:cs="Segoe UI"/>
                                <w:sz w:val="14"/>
                                <w:szCs w:val="16"/>
                              </w:rPr>
                            </w:pPr>
                            <w:r w:rsidRPr="00882181">
                              <w:rPr>
                                <w:rFonts w:ascii="Segoe UI" w:hAnsi="Segoe UI" w:cs="Segoe UI"/>
                                <w:sz w:val="14"/>
                                <w:szCs w:val="16"/>
                              </w:rPr>
                              <w:t>Αθήνα, 2</w:t>
                            </w:r>
                            <w:r w:rsidR="004B7232">
                              <w:rPr>
                                <w:rFonts w:ascii="Segoe UI" w:hAnsi="Segoe UI" w:cs="Segoe UI"/>
                                <w:sz w:val="14"/>
                                <w:szCs w:val="16"/>
                              </w:rPr>
                              <w:t xml:space="preserve">9 Ιουλίου </w:t>
                            </w:r>
                            <w:r w:rsidRPr="00882181">
                              <w:rPr>
                                <w:rFonts w:ascii="Segoe UI" w:hAnsi="Segoe UI" w:cs="Segoe UI"/>
                                <w:sz w:val="14"/>
                                <w:szCs w:val="16"/>
                              </w:rPr>
                              <w:t>202</w:t>
                            </w:r>
                            <w:r w:rsidR="00047EA1" w:rsidRPr="00B448F3">
                              <w:rPr>
                                <w:rFonts w:ascii="Segoe UI" w:hAnsi="Segoe UI" w:cs="Segoe UI"/>
                                <w:sz w:val="14"/>
                                <w:szCs w:val="16"/>
                              </w:rPr>
                              <w:t>2</w:t>
                            </w:r>
                          </w:p>
                          <w:p w14:paraId="31AA516B" w14:textId="6E024F68" w:rsidR="00B448F3" w:rsidRDefault="00B448F3" w:rsidP="00882181">
                            <w:pPr>
                              <w:spacing w:before="100"/>
                              <w:ind w:left="284"/>
                              <w:jc w:val="right"/>
                              <w:rPr>
                                <w:rFonts w:ascii="Segoe UI" w:hAnsi="Segoe UI" w:cs="Segoe UI"/>
                                <w:sz w:val="14"/>
                                <w:szCs w:val="16"/>
                              </w:rPr>
                            </w:pPr>
                          </w:p>
                          <w:p w14:paraId="69AD4B4E" w14:textId="77777777" w:rsidR="00B448F3" w:rsidRPr="00882181" w:rsidRDefault="00B448F3" w:rsidP="00882181">
                            <w:pPr>
                              <w:spacing w:before="100"/>
                              <w:ind w:left="284"/>
                              <w:jc w:val="right"/>
                              <w:rPr>
                                <w:rFonts w:ascii="Segoe UI" w:hAnsi="Segoe UI" w:cs="Segoe UI"/>
                                <w:sz w:val="14"/>
                                <w:szCs w:val="16"/>
                              </w:rPr>
                            </w:pPr>
                          </w:p>
                          <w:p w14:paraId="2712D08F" w14:textId="7B69EDA1" w:rsidR="009337EF" w:rsidRPr="00674478" w:rsidRDefault="00B448F3" w:rsidP="00B448F3">
                            <w:pPr>
                              <w:jc w:val="both"/>
                              <w:rPr>
                                <w:rFonts w:ascii="Segoe UI" w:hAnsi="Segoe UI" w:cs="Segoe UI"/>
                                <w:sz w:val="12"/>
                                <w:szCs w:val="12"/>
                              </w:rPr>
                            </w:pPr>
                            <w:r w:rsidRPr="00F3545C">
                              <w:rPr>
                                <w:rFonts w:ascii="Segoe UI" w:hAnsi="Segoe UI" w:cs="Segoe UI"/>
                                <w:sz w:val="12"/>
                                <w:szCs w:val="18"/>
                                <w:vertAlign w:val="superscript"/>
                              </w:rPr>
                              <w:t xml:space="preserve">1 </w:t>
                            </w:r>
                            <w:r w:rsidR="00F3545C" w:rsidRPr="00F3545C">
                              <w:rPr>
                                <w:rFonts w:ascii="Segoe UI" w:hAnsi="Segoe UI" w:cs="Segoe UI"/>
                                <w:sz w:val="12"/>
                                <w:szCs w:val="18"/>
                              </w:rPr>
                              <w:t xml:space="preserve">Εκταμιεύσεις δανείων της περιόδου/έτους, </w:t>
                            </w:r>
                            <w:r w:rsidR="00277E78">
                              <w:rPr>
                                <w:rFonts w:ascii="Segoe UI" w:hAnsi="Segoe UI" w:cs="Segoe UI"/>
                                <w:sz w:val="12"/>
                                <w:szCs w:val="18"/>
                              </w:rPr>
                              <w:t xml:space="preserve">μη </w:t>
                            </w:r>
                            <w:r w:rsidR="00F3545C" w:rsidRPr="00F3545C">
                              <w:rPr>
                                <w:rFonts w:ascii="Segoe UI" w:hAnsi="Segoe UI" w:cs="Segoe UI"/>
                                <w:sz w:val="12"/>
                                <w:szCs w:val="18"/>
                              </w:rPr>
                              <w:t xml:space="preserve">λαμβάνοντας υπόψη τις αποπληρωμές ανακυκλούμενων κεφαλαίων κίνησης και </w:t>
                            </w:r>
                            <w:r w:rsidR="00277E78">
                              <w:rPr>
                                <w:rFonts w:ascii="Segoe UI" w:hAnsi="Segoe UI" w:cs="Segoe UI"/>
                                <w:sz w:val="12"/>
                                <w:szCs w:val="18"/>
                              </w:rPr>
                              <w:t>την</w:t>
                            </w:r>
                            <w:r w:rsidR="00F3545C" w:rsidRPr="00F3545C">
                              <w:rPr>
                                <w:rFonts w:ascii="Segoe UI" w:hAnsi="Segoe UI" w:cs="Segoe UI"/>
                                <w:sz w:val="12"/>
                                <w:szCs w:val="18"/>
                              </w:rPr>
                              <w:t xml:space="preserve"> αύξηση αχρησιμοποίητων πιστωτικών ορίων /</w:t>
                            </w:r>
                            <w:r w:rsidR="00F3545C" w:rsidRPr="00F3545C">
                              <w:rPr>
                                <w:rFonts w:ascii="Segoe UI" w:hAnsi="Segoe UI" w:cs="Segoe UI"/>
                                <w:sz w:val="12"/>
                                <w:szCs w:val="18"/>
                                <w:vertAlign w:val="superscript"/>
                              </w:rPr>
                              <w:t xml:space="preserve"> 2 </w:t>
                            </w:r>
                            <w:r w:rsidRPr="00F3545C">
                              <w:rPr>
                                <w:rFonts w:ascii="Segoe UI" w:hAnsi="Segoe UI" w:cs="Segoe UI"/>
                                <w:sz w:val="12"/>
                                <w:szCs w:val="18"/>
                              </w:rPr>
                              <w:t xml:space="preserve">Περιλαμβάνονται τα κέρδη της περιόδου </w:t>
                            </w:r>
                            <w:r w:rsidR="00674478" w:rsidRPr="001333CA">
                              <w:rPr>
                                <w:rFonts w:ascii="Segoe UI" w:hAnsi="Segoe UI" w:cs="Segoe UI"/>
                                <w:sz w:val="12"/>
                                <w:szCs w:val="18"/>
                              </w:rPr>
                              <w:t xml:space="preserve"> </w:t>
                            </w:r>
                          </w:p>
                          <w:p w14:paraId="0F765509" w14:textId="77777777" w:rsidR="00F3545C" w:rsidRDefault="00F3545C"/>
                        </w:txbxContent>
                      </wps:txbx>
                      <wps:bodyPr rot="0" vert="horz" wrap="square" lIns="91440" tIns="45720" rIns="91440" bIns="45720" anchor="t" anchorCtr="0" upright="1">
                        <a:noAutofit/>
                      </wps:bodyPr>
                    </wps:wsp>
                  </a:graphicData>
                </a:graphic>
              </wp:inline>
            </w:drawing>
          </mc:Choice>
          <mc:Fallback>
            <w:pict>
              <v:shape w14:anchorId="66F81341" id="Text Box 42" o:spid="_x0000_s1030" type="#_x0000_t202" style="width:509.6pt;height:7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nGwIAABkEAAAOAAAAZHJzL2Uyb0RvYy54bWysU9uO0zAQfUfiHyy/01w27LZR09XSVRHS&#10;siDt8gGO4yQWicfYbpPy9YzttlTwhlAkK54ZH59zZry+n8eBHISxElRFs0VKiVAcGqm6in573b1b&#10;UmIdUw0bQImKHoWl95u3b9aTLkUOPQyNMARBlC0nXdHeOV0mieW9GJldgBYKky2YkTncmi5pDJsQ&#10;fRySPE1vkwlMow1wYS1GH2OSbgJ+2wruvrStFY4MFUVuLqwmrLVfk82alZ1hupf8RIP9A4uRSYWX&#10;XqAemWNkb+RfUKPkBiy0bsFhTKBtJRdBA6rJ0j/UvPRMi6AFzbH6YpP9f7D8+fDVENlg7yhRbMQW&#10;vYrZkQ8wkyL39kzallj1orHOzRj3pV6q1U/Av1uiYNsz1YkHY2DqBWuQXuZPJldHI471IPX0GRq8&#10;h+0dBKC5NaMHRDcIomObjpfWeC4cg7fFXbbKMcUxt8pv8lUampew8nxcG+s+ChiJ/6mowd4HeHZ4&#10;ss7TYeW5JNCHQTY7OQxhY7p6OxhyYDgnu8x/8eygexajy9UyvQmyUHosD5j2GmdQHk2Bx41X+kgw&#10;wmuPLri5noPlxdnfGpojOmMgzie+J/zpwfykZMLZrKj9sWdGUDJ8UujuKisKP8xhU7y/876Y60x9&#10;nWGKI1RFHSXxd+viA9hrI7seb4paFTxgR1oZvPKti6xO9HH+gtzTW/EDfr0PVb9f9OYXAAAA//8D&#10;AFBLAwQUAAYACAAAACEAXDTmgN4AAAAHAQAADwAAAGRycy9kb3ducmV2LnhtbEyPwWrDMBBE74X8&#10;g9hAL6GREpLSuJZDMCml9FDi9gMUa2uZSCtjKYn991V6aS/LLLPMvM23g7Psgn1oPUlYzAUwpNrr&#10;lhoJX58vD0/AQlSklfWEEkYMsC0md7nKtL/SAS9VbFgKoZApCSbGLuM81AadCnPfISXv2/dOxbT2&#10;Dde9uqZwZ/lSiEfuVEupwagOS4P1qTo7CYfZprT168eseqfhrVmP5d6cRinvp8PuGVjEIf4dww0/&#10;oUORmI7+TDowKyE9En/nzROLzRLYManVeiWAFzn/z1/8AAAA//8DAFBLAQItABQABgAIAAAAIQC2&#10;gziS/gAAAOEBAAATAAAAAAAAAAAAAAAAAAAAAABbQ29udGVudF9UeXBlc10ueG1sUEsBAi0AFAAG&#10;AAgAAAAhADj9If/WAAAAlAEAAAsAAAAAAAAAAAAAAAAALwEAAF9yZWxzLy5yZWxzUEsBAi0AFAAG&#10;AAgAAAAhAL9BxGcbAgAAGQQAAA4AAAAAAAAAAAAAAAAALgIAAGRycy9lMm9Eb2MueG1sUEsBAi0A&#10;FAAGAAgAAAAhAFw05oDeAAAABwEAAA8AAAAAAAAAAAAAAAAAdQQAAGRycy9kb3ducmV2LnhtbFBL&#10;BQYAAAAABAAEAPMAAACABQAAAAA=&#10;" fillcolor="#f1f1f1" stroked="f">
                <v:fill opacity="58853f"/>
                <v:textbox>
                  <w:txbxContent>
                    <w:p w14:paraId="4E37C264" w14:textId="585126C3" w:rsidR="00B14209" w:rsidRPr="00D367CC" w:rsidRDefault="00B14209" w:rsidP="00B14209">
                      <w:pPr>
                        <w:numPr>
                          <w:ilvl w:val="0"/>
                          <w:numId w:val="6"/>
                        </w:numPr>
                        <w:spacing w:before="120"/>
                        <w:rPr>
                          <w:rFonts w:ascii="Segoe UI" w:hAnsi="Segoe UI" w:cs="Segoe UI"/>
                          <w:b/>
                          <w:sz w:val="16"/>
                          <w:szCs w:val="17"/>
                        </w:rPr>
                      </w:pPr>
                      <w:r>
                        <w:rPr>
                          <w:rFonts w:ascii="Segoe UI" w:hAnsi="Segoe UI" w:cs="Segoe UI"/>
                          <w:b/>
                          <w:sz w:val="16"/>
                          <w:szCs w:val="17"/>
                        </w:rPr>
                        <w:t xml:space="preserve">Ο </w:t>
                      </w:r>
                      <w:r w:rsidRPr="002D7047">
                        <w:rPr>
                          <w:rFonts w:ascii="Segoe UI" w:hAnsi="Segoe UI" w:cs="Segoe UI"/>
                          <w:b/>
                          <w:sz w:val="16"/>
                          <w:szCs w:val="17"/>
                        </w:rPr>
                        <w:t>δείκτη</w:t>
                      </w:r>
                      <w:r>
                        <w:rPr>
                          <w:rFonts w:ascii="Segoe UI" w:hAnsi="Segoe UI" w:cs="Segoe UI"/>
                          <w:b/>
                          <w:sz w:val="16"/>
                          <w:szCs w:val="17"/>
                        </w:rPr>
                        <w:t>ς</w:t>
                      </w:r>
                      <w:r w:rsidRPr="002D7047">
                        <w:rPr>
                          <w:rFonts w:ascii="Segoe UI" w:hAnsi="Segoe UI" w:cs="Segoe UI"/>
                          <w:b/>
                          <w:sz w:val="16"/>
                          <w:szCs w:val="17"/>
                        </w:rPr>
                        <w:t xml:space="preserve"> CET1 και </w:t>
                      </w:r>
                      <w:r>
                        <w:rPr>
                          <w:rFonts w:ascii="Segoe UI" w:hAnsi="Segoe UI" w:cs="Segoe UI"/>
                          <w:b/>
                          <w:sz w:val="16"/>
                          <w:szCs w:val="17"/>
                        </w:rPr>
                        <w:t>ο</w:t>
                      </w:r>
                      <w:r w:rsidRPr="002D7047">
                        <w:rPr>
                          <w:rFonts w:ascii="Segoe UI" w:hAnsi="Segoe UI" w:cs="Segoe UI"/>
                          <w:b/>
                          <w:sz w:val="16"/>
                          <w:szCs w:val="17"/>
                        </w:rPr>
                        <w:t xml:space="preserve"> Συνολικό</w:t>
                      </w:r>
                      <w:r>
                        <w:rPr>
                          <w:rFonts w:ascii="Segoe UI" w:hAnsi="Segoe UI" w:cs="Segoe UI"/>
                          <w:b/>
                          <w:sz w:val="16"/>
                          <w:szCs w:val="17"/>
                        </w:rPr>
                        <w:t>ς</w:t>
                      </w:r>
                      <w:r w:rsidRPr="002D7047">
                        <w:rPr>
                          <w:rFonts w:ascii="Segoe UI" w:hAnsi="Segoe UI" w:cs="Segoe UI"/>
                          <w:b/>
                          <w:sz w:val="16"/>
                          <w:szCs w:val="17"/>
                        </w:rPr>
                        <w:t xml:space="preserve"> Δείκτη</w:t>
                      </w:r>
                      <w:r>
                        <w:rPr>
                          <w:rFonts w:ascii="Segoe UI" w:hAnsi="Segoe UI" w:cs="Segoe UI"/>
                          <w:b/>
                          <w:sz w:val="16"/>
                          <w:szCs w:val="17"/>
                        </w:rPr>
                        <w:t>ς</w:t>
                      </w:r>
                      <w:r w:rsidRPr="002D7047">
                        <w:rPr>
                          <w:rFonts w:ascii="Segoe UI" w:hAnsi="Segoe UI" w:cs="Segoe UI"/>
                          <w:b/>
                          <w:sz w:val="16"/>
                          <w:szCs w:val="17"/>
                        </w:rPr>
                        <w:t xml:space="preserve"> Κεφαλαιακής Επάρκειας</w:t>
                      </w:r>
                      <w:r w:rsidR="00E26558">
                        <w:rPr>
                          <w:rFonts w:ascii="Segoe UI" w:hAnsi="Segoe UI" w:cs="Segoe UI"/>
                          <w:b/>
                          <w:sz w:val="16"/>
                          <w:szCs w:val="17"/>
                        </w:rPr>
                        <w:t xml:space="preserve"> μετά τ</w:t>
                      </w:r>
                      <w:r>
                        <w:rPr>
                          <w:rFonts w:ascii="Segoe UI" w:hAnsi="Segoe UI" w:cs="Segoe UI"/>
                          <w:b/>
                          <w:sz w:val="16"/>
                          <w:szCs w:val="17"/>
                        </w:rPr>
                        <w:t xml:space="preserve">ην </w:t>
                      </w:r>
                      <w:r w:rsidRPr="000070BD">
                        <w:rPr>
                          <w:rFonts w:ascii="Segoe UI" w:hAnsi="Segoe UI" w:cs="Segoe UI"/>
                          <w:b/>
                          <w:sz w:val="16"/>
                          <w:szCs w:val="17"/>
                        </w:rPr>
                        <w:t xml:space="preserve">πλήρη </w:t>
                      </w:r>
                      <w:r w:rsidR="00E26558">
                        <w:rPr>
                          <w:rFonts w:ascii="Segoe UI" w:hAnsi="Segoe UI" w:cs="Segoe UI"/>
                          <w:b/>
                          <w:sz w:val="16"/>
                          <w:szCs w:val="17"/>
                        </w:rPr>
                        <w:t>εφαρμογή τ</w:t>
                      </w:r>
                      <w:r w:rsidRPr="000070BD">
                        <w:rPr>
                          <w:rFonts w:ascii="Segoe UI" w:hAnsi="Segoe UI" w:cs="Segoe UI"/>
                          <w:b/>
                          <w:sz w:val="16"/>
                          <w:szCs w:val="17"/>
                        </w:rPr>
                        <w:t>ου ΔΛΠΧ9</w:t>
                      </w:r>
                      <w:r>
                        <w:rPr>
                          <w:rFonts w:ascii="Segoe UI" w:hAnsi="Segoe UI" w:cs="Segoe UI"/>
                          <w:b/>
                          <w:sz w:val="16"/>
                          <w:szCs w:val="17"/>
                        </w:rPr>
                        <w:t xml:space="preserve"> ανέρχονται σε 15,0%</w:t>
                      </w:r>
                      <w:r w:rsidRPr="002D7047">
                        <w:rPr>
                          <w:rFonts w:ascii="Segoe UI" w:hAnsi="Segoe UI" w:cs="Segoe UI"/>
                          <w:b/>
                          <w:sz w:val="16"/>
                          <w:szCs w:val="17"/>
                          <w:vertAlign w:val="superscript"/>
                        </w:rPr>
                        <w:t>2</w:t>
                      </w:r>
                      <w:r>
                        <w:rPr>
                          <w:rFonts w:ascii="Segoe UI" w:hAnsi="Segoe UI" w:cs="Segoe UI"/>
                          <w:b/>
                          <w:sz w:val="16"/>
                          <w:szCs w:val="17"/>
                        </w:rPr>
                        <w:t xml:space="preserve"> και </w:t>
                      </w:r>
                      <w:r w:rsidRPr="00D367CC">
                        <w:rPr>
                          <w:rFonts w:ascii="Segoe UI" w:hAnsi="Segoe UI" w:cs="Segoe UI"/>
                          <w:b/>
                          <w:sz w:val="16"/>
                          <w:szCs w:val="17"/>
                        </w:rPr>
                        <w:t>16,</w:t>
                      </w:r>
                      <w:r w:rsidR="00363075">
                        <w:rPr>
                          <w:rFonts w:ascii="Segoe UI" w:hAnsi="Segoe UI" w:cs="Segoe UI"/>
                          <w:b/>
                          <w:sz w:val="16"/>
                          <w:szCs w:val="17"/>
                        </w:rPr>
                        <w:t>1</w:t>
                      </w:r>
                      <w:r w:rsidRPr="00D367CC">
                        <w:rPr>
                          <w:rFonts w:ascii="Segoe UI" w:hAnsi="Segoe UI" w:cs="Segoe UI"/>
                          <w:b/>
                          <w:sz w:val="16"/>
                          <w:szCs w:val="17"/>
                        </w:rPr>
                        <w:t>%</w:t>
                      </w:r>
                      <w:r w:rsidRPr="00D367CC">
                        <w:rPr>
                          <w:rFonts w:ascii="Segoe UI" w:hAnsi="Segoe UI" w:cs="Segoe UI"/>
                          <w:b/>
                          <w:sz w:val="16"/>
                          <w:szCs w:val="16"/>
                          <w:vertAlign w:val="superscript"/>
                        </w:rPr>
                        <w:t>2</w:t>
                      </w:r>
                      <w:r>
                        <w:rPr>
                          <w:rFonts w:ascii="Segoe UI" w:hAnsi="Segoe UI" w:cs="Segoe UI"/>
                          <w:b/>
                          <w:sz w:val="16"/>
                          <w:szCs w:val="16"/>
                        </w:rPr>
                        <w:t xml:space="preserve"> αντίστοιχα</w:t>
                      </w:r>
                    </w:p>
                    <w:p w14:paraId="4C2965D2" w14:textId="7312F427" w:rsidR="00B14209" w:rsidRPr="00D367CC" w:rsidRDefault="00B14209" w:rsidP="00B14209">
                      <w:pPr>
                        <w:pStyle w:val="ListParagraph"/>
                        <w:numPr>
                          <w:ilvl w:val="0"/>
                          <w:numId w:val="8"/>
                        </w:numPr>
                        <w:spacing w:before="100" w:after="0" w:line="240" w:lineRule="auto"/>
                        <w:jc w:val="left"/>
                        <w:rPr>
                          <w:rFonts w:ascii="Segoe UI" w:hAnsi="Segoe UI" w:cs="Segoe UI"/>
                          <w:sz w:val="16"/>
                          <w:szCs w:val="17"/>
                        </w:rPr>
                      </w:pPr>
                      <w:bookmarkStart w:id="5" w:name="_Hlk109227195"/>
                      <w:r w:rsidRPr="00D367CC">
                        <w:rPr>
                          <w:rFonts w:ascii="Segoe UI" w:hAnsi="Segoe UI" w:cs="Segoe UI"/>
                          <w:sz w:val="16"/>
                          <w:szCs w:val="17"/>
                        </w:rPr>
                        <w:t xml:space="preserve">Ο δείκτης </w:t>
                      </w:r>
                      <w:bookmarkStart w:id="6" w:name="_Hlk109044002"/>
                      <w:r w:rsidRPr="00D367CC">
                        <w:rPr>
                          <w:rFonts w:ascii="Segoe UI" w:hAnsi="Segoe UI" w:cs="Segoe UI"/>
                          <w:sz w:val="16"/>
                          <w:szCs w:val="17"/>
                        </w:rPr>
                        <w:t xml:space="preserve">CET1 </w:t>
                      </w:r>
                      <w:r w:rsidRPr="00544EDF">
                        <w:rPr>
                          <w:rFonts w:ascii="Segoe UI" w:hAnsi="Segoe UI" w:cs="Segoe UI"/>
                          <w:sz w:val="16"/>
                          <w:szCs w:val="17"/>
                        </w:rPr>
                        <w:t xml:space="preserve">και ο Συνολικός Δείκτης Κεφαλαιακής Επάρκειας </w:t>
                      </w:r>
                      <w:r>
                        <w:rPr>
                          <w:rFonts w:ascii="Segoe UI" w:hAnsi="Segoe UI" w:cs="Segoe UI"/>
                          <w:sz w:val="16"/>
                          <w:szCs w:val="17"/>
                        </w:rPr>
                        <w:t xml:space="preserve">μετά την </w:t>
                      </w:r>
                      <w:r w:rsidRPr="00D367CC">
                        <w:rPr>
                          <w:rFonts w:ascii="Segoe UI" w:hAnsi="Segoe UI" w:cs="Segoe UI"/>
                          <w:sz w:val="16"/>
                          <w:szCs w:val="17"/>
                        </w:rPr>
                        <w:t xml:space="preserve">πλήρη </w:t>
                      </w:r>
                      <w:r w:rsidR="000B4C52">
                        <w:rPr>
                          <w:rFonts w:ascii="Segoe UI" w:hAnsi="Segoe UI" w:cs="Segoe UI"/>
                          <w:sz w:val="16"/>
                          <w:szCs w:val="17"/>
                        </w:rPr>
                        <w:t>εφαρμογή</w:t>
                      </w:r>
                      <w:r w:rsidRPr="00D367CC">
                        <w:rPr>
                          <w:rFonts w:ascii="Segoe UI" w:hAnsi="Segoe UI" w:cs="Segoe UI"/>
                          <w:sz w:val="16"/>
                          <w:szCs w:val="17"/>
                        </w:rPr>
                        <w:t xml:space="preserve"> του ΔΛΠΧ9</w:t>
                      </w:r>
                      <w:bookmarkEnd w:id="6"/>
                      <w:r>
                        <w:rPr>
                          <w:rFonts w:ascii="Segoe UI" w:hAnsi="Segoe UI" w:cs="Segoe UI"/>
                          <w:sz w:val="16"/>
                          <w:szCs w:val="17"/>
                        </w:rPr>
                        <w:t xml:space="preserve"> </w:t>
                      </w:r>
                      <w:r w:rsidRPr="00D13786">
                        <w:rPr>
                          <w:rFonts w:ascii="Segoe UI" w:hAnsi="Segoe UI" w:cs="Segoe UI"/>
                          <w:sz w:val="16"/>
                          <w:szCs w:val="17"/>
                        </w:rPr>
                        <w:t>διαμορφώθηκαν σε 15,</w:t>
                      </w:r>
                      <w:r>
                        <w:rPr>
                          <w:rFonts w:ascii="Segoe UI" w:hAnsi="Segoe UI" w:cs="Segoe UI"/>
                          <w:sz w:val="16"/>
                          <w:szCs w:val="17"/>
                        </w:rPr>
                        <w:t>0</w:t>
                      </w:r>
                      <w:r w:rsidRPr="00D13786">
                        <w:rPr>
                          <w:rFonts w:ascii="Segoe UI" w:hAnsi="Segoe UI" w:cs="Segoe UI"/>
                          <w:sz w:val="16"/>
                          <w:szCs w:val="17"/>
                        </w:rPr>
                        <w:t>%</w:t>
                      </w:r>
                      <w:r w:rsidRPr="00D13786">
                        <w:rPr>
                          <w:rFonts w:ascii="Segoe UI" w:hAnsi="Segoe UI" w:cs="Segoe UI"/>
                          <w:sz w:val="16"/>
                          <w:szCs w:val="17"/>
                          <w:vertAlign w:val="superscript"/>
                        </w:rPr>
                        <w:t>2</w:t>
                      </w:r>
                      <w:r w:rsidRPr="00D13786">
                        <w:rPr>
                          <w:rFonts w:ascii="Segoe UI" w:hAnsi="Segoe UI" w:cs="Segoe UI"/>
                          <w:sz w:val="16"/>
                          <w:szCs w:val="17"/>
                        </w:rPr>
                        <w:t xml:space="preserve"> και 16,</w:t>
                      </w:r>
                      <w:r w:rsidR="00363075">
                        <w:rPr>
                          <w:rFonts w:ascii="Segoe UI" w:hAnsi="Segoe UI" w:cs="Segoe UI"/>
                          <w:sz w:val="16"/>
                          <w:szCs w:val="17"/>
                        </w:rPr>
                        <w:t>1</w:t>
                      </w:r>
                      <w:r w:rsidRPr="00D13786">
                        <w:rPr>
                          <w:rFonts w:ascii="Segoe UI" w:hAnsi="Segoe UI" w:cs="Segoe UI"/>
                          <w:sz w:val="16"/>
                          <w:szCs w:val="17"/>
                        </w:rPr>
                        <w:t>%</w:t>
                      </w:r>
                      <w:r w:rsidRPr="00D13786">
                        <w:rPr>
                          <w:rFonts w:ascii="Segoe UI" w:hAnsi="Segoe UI" w:cs="Segoe UI"/>
                          <w:sz w:val="16"/>
                          <w:szCs w:val="17"/>
                          <w:vertAlign w:val="superscript"/>
                        </w:rPr>
                        <w:t>2</w:t>
                      </w:r>
                      <w:r w:rsidRPr="00D13786">
                        <w:rPr>
                          <w:rFonts w:ascii="Segoe UI" w:hAnsi="Segoe UI" w:cs="Segoe UI"/>
                          <w:sz w:val="16"/>
                          <w:szCs w:val="17"/>
                        </w:rPr>
                        <w:t xml:space="preserve"> αντίστοιχα</w:t>
                      </w:r>
                      <w:bookmarkEnd w:id="5"/>
                      <w:r w:rsidRPr="00D13786">
                        <w:rPr>
                          <w:rFonts w:ascii="Segoe UI" w:hAnsi="Segoe UI" w:cs="Segoe UI"/>
                          <w:sz w:val="16"/>
                          <w:szCs w:val="17"/>
                        </w:rPr>
                        <w:t xml:space="preserve">, </w:t>
                      </w:r>
                      <w:r>
                        <w:rPr>
                          <w:rFonts w:ascii="Segoe UI" w:hAnsi="Segoe UI" w:cs="Segoe UI"/>
                          <w:sz w:val="16"/>
                          <w:szCs w:val="17"/>
                        </w:rPr>
                        <w:t>υποστηριζόμενα από την οργανική κερδοφορία της Τράπεζας (+</w:t>
                      </w:r>
                      <w:r w:rsidR="00363075">
                        <w:rPr>
                          <w:rFonts w:ascii="Segoe UI" w:hAnsi="Segoe UI" w:cs="Segoe UI"/>
                          <w:sz w:val="16"/>
                          <w:szCs w:val="17"/>
                        </w:rPr>
                        <w:t>5</w:t>
                      </w:r>
                      <w:r>
                        <w:rPr>
                          <w:rFonts w:ascii="Segoe UI" w:hAnsi="Segoe UI" w:cs="Segoe UI"/>
                          <w:sz w:val="16"/>
                          <w:szCs w:val="17"/>
                        </w:rPr>
                        <w:t xml:space="preserve">0μ.β.), η οποία απορρόφησε την αύξηση των σταθμισμένων στοιχείων του Ενεργητικού λόγω των </w:t>
                      </w:r>
                      <w:r w:rsidR="00D72202">
                        <w:rPr>
                          <w:rFonts w:ascii="Segoe UI" w:hAnsi="Segoe UI" w:cs="Segoe UI"/>
                          <w:sz w:val="16"/>
                          <w:szCs w:val="17"/>
                        </w:rPr>
                        <w:t>υψηλών</w:t>
                      </w:r>
                      <w:r>
                        <w:rPr>
                          <w:rFonts w:ascii="Segoe UI" w:hAnsi="Segoe UI" w:cs="Segoe UI"/>
                          <w:sz w:val="16"/>
                          <w:szCs w:val="17"/>
                        </w:rPr>
                        <w:t xml:space="preserve"> εκταμιεύσεων δανείων στο τρίμηνο</w:t>
                      </w:r>
                      <w:r w:rsidR="003C0090">
                        <w:rPr>
                          <w:rFonts w:ascii="Segoe UI" w:hAnsi="Segoe UI" w:cs="Segoe UI"/>
                          <w:sz w:val="16"/>
                          <w:szCs w:val="17"/>
                        </w:rPr>
                        <w:t xml:space="preserve"> </w:t>
                      </w:r>
                      <w:r w:rsidR="004A7029" w:rsidRPr="004A7029">
                        <w:rPr>
                          <w:rFonts w:ascii="Segoe UI" w:hAnsi="Segoe UI" w:cs="Segoe UI"/>
                          <w:sz w:val="16"/>
                          <w:szCs w:val="17"/>
                        </w:rPr>
                        <w:t>(-30</w:t>
                      </w:r>
                      <w:r w:rsidR="004A7029">
                        <w:rPr>
                          <w:rFonts w:ascii="Segoe UI" w:hAnsi="Segoe UI" w:cs="Segoe UI"/>
                          <w:sz w:val="16"/>
                          <w:szCs w:val="17"/>
                        </w:rPr>
                        <w:t>μ.β.</w:t>
                      </w:r>
                      <w:r w:rsidR="004A7029" w:rsidRPr="004A7029">
                        <w:rPr>
                          <w:rFonts w:ascii="Segoe UI" w:hAnsi="Segoe UI" w:cs="Segoe UI"/>
                          <w:sz w:val="16"/>
                          <w:szCs w:val="17"/>
                        </w:rPr>
                        <w:t xml:space="preserve">) </w:t>
                      </w:r>
                      <w:r w:rsidR="003C0090">
                        <w:rPr>
                          <w:rFonts w:ascii="Segoe UI" w:hAnsi="Segoe UI" w:cs="Segoe UI"/>
                          <w:sz w:val="16"/>
                          <w:szCs w:val="17"/>
                        </w:rPr>
                        <w:t xml:space="preserve">και τις </w:t>
                      </w:r>
                      <w:r w:rsidR="003C0090" w:rsidRPr="003C0090">
                        <w:rPr>
                          <w:rFonts w:ascii="Segoe UI" w:hAnsi="Segoe UI" w:cs="Segoe UI"/>
                          <w:sz w:val="16"/>
                          <w:szCs w:val="17"/>
                        </w:rPr>
                        <w:t xml:space="preserve">αυξημένες αναταράξεις στις αγορές ομολόγων που επηρεάζουν </w:t>
                      </w:r>
                      <w:r w:rsidR="00B176D6">
                        <w:rPr>
                          <w:rFonts w:ascii="Segoe UI" w:hAnsi="Segoe UI" w:cs="Segoe UI"/>
                          <w:sz w:val="16"/>
                          <w:szCs w:val="17"/>
                        </w:rPr>
                        <w:t>μερικώ</w:t>
                      </w:r>
                      <w:r w:rsidR="00174E5B">
                        <w:rPr>
                          <w:rFonts w:ascii="Segoe UI" w:hAnsi="Segoe UI" w:cs="Segoe UI"/>
                          <w:sz w:val="16"/>
                          <w:szCs w:val="17"/>
                        </w:rPr>
                        <w:t>ς</w:t>
                      </w:r>
                      <w:r w:rsidR="00855033">
                        <w:rPr>
                          <w:rFonts w:ascii="Segoe UI" w:hAnsi="Segoe UI" w:cs="Segoe UI"/>
                          <w:sz w:val="16"/>
                          <w:szCs w:val="17"/>
                        </w:rPr>
                        <w:t xml:space="preserve"> </w:t>
                      </w:r>
                      <w:r w:rsidR="003C0090">
                        <w:rPr>
                          <w:rFonts w:ascii="Segoe UI" w:hAnsi="Segoe UI" w:cs="Segoe UI"/>
                          <w:sz w:val="16"/>
                          <w:szCs w:val="17"/>
                        </w:rPr>
                        <w:t>τ</w:t>
                      </w:r>
                      <w:r w:rsidR="00D277B8">
                        <w:rPr>
                          <w:rFonts w:ascii="Segoe UI" w:hAnsi="Segoe UI" w:cs="Segoe UI"/>
                          <w:sz w:val="16"/>
                          <w:szCs w:val="17"/>
                        </w:rPr>
                        <w:t xml:space="preserve">ην </w:t>
                      </w:r>
                      <w:r w:rsidR="003C0090">
                        <w:rPr>
                          <w:rFonts w:ascii="Segoe UI" w:hAnsi="Segoe UI" w:cs="Segoe UI"/>
                          <w:sz w:val="16"/>
                          <w:szCs w:val="17"/>
                        </w:rPr>
                        <w:t>αποτίμηση ομολόγων</w:t>
                      </w:r>
                      <w:r w:rsidR="003C0090" w:rsidRPr="003C0090">
                        <w:rPr>
                          <w:rFonts w:ascii="Segoe UI" w:hAnsi="Segoe UI" w:cs="Segoe UI"/>
                          <w:sz w:val="16"/>
                          <w:szCs w:val="17"/>
                        </w:rPr>
                        <w:t xml:space="preserve"> </w:t>
                      </w:r>
                      <w:r w:rsidR="00BE6A0F" w:rsidRPr="00BE6A0F">
                        <w:rPr>
                          <w:rFonts w:ascii="Segoe UI" w:hAnsi="Segoe UI" w:cs="Segoe UI"/>
                          <w:sz w:val="16"/>
                          <w:szCs w:val="17"/>
                        </w:rPr>
                        <w:t xml:space="preserve">σε εύλογη αξία μέσω των λοιπών συνολικών εσόδων </w:t>
                      </w:r>
                      <w:r w:rsidR="003C0090">
                        <w:rPr>
                          <w:rFonts w:ascii="Segoe UI" w:hAnsi="Segoe UI" w:cs="Segoe UI"/>
                          <w:sz w:val="16"/>
                          <w:szCs w:val="17"/>
                        </w:rPr>
                        <w:t>(</w:t>
                      </w:r>
                      <w:r w:rsidR="003C0090" w:rsidRPr="003C0090">
                        <w:rPr>
                          <w:rFonts w:ascii="Segoe UI" w:hAnsi="Segoe UI" w:cs="Segoe UI"/>
                          <w:sz w:val="16"/>
                          <w:szCs w:val="17"/>
                        </w:rPr>
                        <w:t>FVTOCI</w:t>
                      </w:r>
                      <w:r w:rsidR="003C0090">
                        <w:rPr>
                          <w:rFonts w:ascii="Segoe UI" w:hAnsi="Segoe UI" w:cs="Segoe UI"/>
                          <w:sz w:val="16"/>
                          <w:szCs w:val="17"/>
                        </w:rPr>
                        <w:t>)</w:t>
                      </w:r>
                    </w:p>
                    <w:p w14:paraId="6B340DEA" w14:textId="061CB323" w:rsidR="00B14209" w:rsidRDefault="00B14209" w:rsidP="00B14209">
                      <w:pPr>
                        <w:pStyle w:val="ListParagraph"/>
                        <w:numPr>
                          <w:ilvl w:val="0"/>
                          <w:numId w:val="8"/>
                        </w:numPr>
                        <w:spacing w:before="100" w:after="0" w:line="240" w:lineRule="auto"/>
                        <w:jc w:val="left"/>
                        <w:rPr>
                          <w:rFonts w:ascii="Segoe UI" w:hAnsi="Segoe UI" w:cs="Segoe UI"/>
                          <w:sz w:val="16"/>
                          <w:szCs w:val="17"/>
                        </w:rPr>
                      </w:pPr>
                      <w:bookmarkStart w:id="7" w:name="_Hlk109226336"/>
                      <w:r>
                        <w:rPr>
                          <w:rFonts w:ascii="Segoe UI" w:hAnsi="Segoe UI" w:cs="Segoe UI"/>
                          <w:sz w:val="16"/>
                          <w:szCs w:val="17"/>
                        </w:rPr>
                        <w:t xml:space="preserve">Η οριστικοποίηση της </w:t>
                      </w:r>
                      <w:r w:rsidRPr="00D367CC">
                        <w:rPr>
                          <w:rFonts w:ascii="Segoe UI" w:hAnsi="Segoe UI" w:cs="Segoe UI"/>
                          <w:sz w:val="16"/>
                          <w:szCs w:val="17"/>
                        </w:rPr>
                        <w:t>στρατηγική</w:t>
                      </w:r>
                      <w:r>
                        <w:rPr>
                          <w:rFonts w:ascii="Segoe UI" w:hAnsi="Segoe UI" w:cs="Segoe UI"/>
                          <w:sz w:val="16"/>
                          <w:szCs w:val="17"/>
                        </w:rPr>
                        <w:t>ς</w:t>
                      </w:r>
                      <w:r w:rsidRPr="00D367CC">
                        <w:rPr>
                          <w:rFonts w:ascii="Segoe UI" w:hAnsi="Segoe UI" w:cs="Segoe UI"/>
                          <w:sz w:val="16"/>
                          <w:szCs w:val="17"/>
                        </w:rPr>
                        <w:t xml:space="preserve"> συνεργασία</w:t>
                      </w:r>
                      <w:r>
                        <w:rPr>
                          <w:rFonts w:ascii="Segoe UI" w:hAnsi="Segoe UI" w:cs="Segoe UI"/>
                          <w:sz w:val="16"/>
                          <w:szCs w:val="17"/>
                        </w:rPr>
                        <w:t>ς</w:t>
                      </w:r>
                      <w:r w:rsidRPr="00D367CC">
                        <w:rPr>
                          <w:rFonts w:ascii="Segoe UI" w:hAnsi="Segoe UI" w:cs="Segoe UI"/>
                          <w:sz w:val="16"/>
                          <w:szCs w:val="17"/>
                        </w:rPr>
                        <w:t xml:space="preserve"> με την EVO Payments</w:t>
                      </w:r>
                      <w:r>
                        <w:rPr>
                          <w:rFonts w:ascii="Segoe UI" w:hAnsi="Segoe UI" w:cs="Segoe UI"/>
                          <w:sz w:val="16"/>
                          <w:szCs w:val="17"/>
                        </w:rPr>
                        <w:t>, η οποία αναμένεται το Δ’ τρίμηνο 2022, θα ενισχύσει τους δείκτες κεφαλαιακής επάρκειας περαιτέρω κατά 6</w:t>
                      </w:r>
                      <w:r w:rsidR="00F7290E">
                        <w:rPr>
                          <w:rFonts w:ascii="Segoe UI" w:hAnsi="Segoe UI" w:cs="Segoe UI"/>
                          <w:sz w:val="16"/>
                          <w:szCs w:val="17"/>
                        </w:rPr>
                        <w:t>0</w:t>
                      </w:r>
                      <w:r>
                        <w:rPr>
                          <w:rFonts w:ascii="Segoe UI" w:hAnsi="Segoe UI" w:cs="Segoe UI"/>
                          <w:sz w:val="16"/>
                          <w:szCs w:val="17"/>
                        </w:rPr>
                        <w:t>μ.β. περίπου</w:t>
                      </w:r>
                      <w:r w:rsidR="0048488F">
                        <w:rPr>
                          <w:rFonts w:ascii="Segoe UI" w:hAnsi="Segoe UI" w:cs="Segoe UI"/>
                          <w:sz w:val="16"/>
                          <w:szCs w:val="17"/>
                        </w:rPr>
                        <w:t xml:space="preserve">, </w:t>
                      </w:r>
                      <w:bookmarkEnd w:id="7"/>
                      <w:r w:rsidR="0048488F">
                        <w:rPr>
                          <w:rFonts w:ascii="Segoe UI" w:hAnsi="Segoe UI" w:cs="Segoe UI"/>
                          <w:sz w:val="16"/>
                          <w:szCs w:val="17"/>
                        </w:rPr>
                        <w:t xml:space="preserve">διαμορφώνοντας το δείκτη </w:t>
                      </w:r>
                      <w:r w:rsidR="0048488F" w:rsidRPr="0048488F">
                        <w:rPr>
                          <w:rFonts w:ascii="Segoe UI" w:hAnsi="Segoe UI" w:cs="Segoe UI"/>
                          <w:sz w:val="16"/>
                          <w:szCs w:val="17"/>
                        </w:rPr>
                        <w:t xml:space="preserve">CET1 και </w:t>
                      </w:r>
                      <w:r w:rsidR="0048488F">
                        <w:rPr>
                          <w:rFonts w:ascii="Segoe UI" w:hAnsi="Segoe UI" w:cs="Segoe UI"/>
                          <w:sz w:val="16"/>
                          <w:szCs w:val="17"/>
                        </w:rPr>
                        <w:t>τ</w:t>
                      </w:r>
                      <w:r w:rsidR="0048488F" w:rsidRPr="0048488F">
                        <w:rPr>
                          <w:rFonts w:ascii="Segoe UI" w:hAnsi="Segoe UI" w:cs="Segoe UI"/>
                          <w:sz w:val="16"/>
                          <w:szCs w:val="17"/>
                        </w:rPr>
                        <w:t xml:space="preserve">ο Συνολικό Δείκτη Κεφαλαιακής Επάρκειας μετά την πλήρη </w:t>
                      </w:r>
                      <w:r w:rsidR="000B4C52" w:rsidRPr="000B4C52">
                        <w:rPr>
                          <w:rFonts w:ascii="Segoe UI" w:hAnsi="Segoe UI" w:cs="Segoe UI"/>
                          <w:sz w:val="16"/>
                          <w:szCs w:val="17"/>
                        </w:rPr>
                        <w:t xml:space="preserve">εφαρμογή </w:t>
                      </w:r>
                      <w:r w:rsidR="0048488F" w:rsidRPr="0048488F">
                        <w:rPr>
                          <w:rFonts w:ascii="Segoe UI" w:hAnsi="Segoe UI" w:cs="Segoe UI"/>
                          <w:sz w:val="16"/>
                          <w:szCs w:val="17"/>
                        </w:rPr>
                        <w:t>του ΔΛΠΧ9</w:t>
                      </w:r>
                      <w:r w:rsidR="0048488F">
                        <w:rPr>
                          <w:rFonts w:ascii="Segoe UI" w:hAnsi="Segoe UI" w:cs="Segoe UI"/>
                          <w:sz w:val="16"/>
                          <w:szCs w:val="17"/>
                        </w:rPr>
                        <w:t xml:space="preserve"> σε 15,</w:t>
                      </w:r>
                      <w:r w:rsidR="00D81DF9">
                        <w:rPr>
                          <w:rFonts w:ascii="Segoe UI" w:hAnsi="Segoe UI" w:cs="Segoe UI"/>
                          <w:sz w:val="16"/>
                          <w:szCs w:val="17"/>
                        </w:rPr>
                        <w:t>6</w:t>
                      </w:r>
                      <w:r w:rsidR="0048488F">
                        <w:rPr>
                          <w:rFonts w:ascii="Segoe UI" w:hAnsi="Segoe UI" w:cs="Segoe UI"/>
                          <w:sz w:val="16"/>
                          <w:szCs w:val="17"/>
                        </w:rPr>
                        <w:t>% και 16,</w:t>
                      </w:r>
                      <w:r w:rsidR="00F7290E">
                        <w:rPr>
                          <w:rFonts w:ascii="Segoe UI" w:hAnsi="Segoe UI" w:cs="Segoe UI"/>
                          <w:sz w:val="16"/>
                          <w:szCs w:val="17"/>
                        </w:rPr>
                        <w:t>7</w:t>
                      </w:r>
                      <w:r w:rsidR="0048488F">
                        <w:rPr>
                          <w:rFonts w:ascii="Segoe UI" w:hAnsi="Segoe UI" w:cs="Segoe UI"/>
                          <w:sz w:val="16"/>
                          <w:szCs w:val="17"/>
                        </w:rPr>
                        <w:t>%, αντίστοιχα</w:t>
                      </w:r>
                    </w:p>
                    <w:p w14:paraId="6A34EF30" w14:textId="36B31C8F" w:rsidR="00B14209" w:rsidRPr="00B14209" w:rsidRDefault="00B14209" w:rsidP="00B14209">
                      <w:pPr>
                        <w:spacing w:before="100"/>
                        <w:ind w:left="284"/>
                        <w:rPr>
                          <w:rFonts w:ascii="Segoe UI" w:hAnsi="Segoe UI" w:cs="Segoe UI"/>
                          <w:sz w:val="16"/>
                          <w:szCs w:val="17"/>
                        </w:rPr>
                      </w:pPr>
                    </w:p>
                    <w:p w14:paraId="0B118F14" w14:textId="3BF47203" w:rsidR="002D136A" w:rsidRPr="00D367CC" w:rsidRDefault="00C10404" w:rsidP="002D136A">
                      <w:pPr>
                        <w:numPr>
                          <w:ilvl w:val="0"/>
                          <w:numId w:val="6"/>
                        </w:numPr>
                        <w:spacing w:before="120"/>
                        <w:rPr>
                          <w:rFonts w:ascii="Segoe UI" w:hAnsi="Segoe UI" w:cs="Segoe UI"/>
                          <w:b/>
                          <w:sz w:val="16"/>
                          <w:szCs w:val="15"/>
                        </w:rPr>
                      </w:pPr>
                      <w:r>
                        <w:rPr>
                          <w:rFonts w:ascii="Segoe UI" w:hAnsi="Segoe UI" w:cs="Segoe UI"/>
                          <w:b/>
                          <w:sz w:val="16"/>
                          <w:szCs w:val="15"/>
                          <w:lang w:val="en-US"/>
                        </w:rPr>
                        <w:t>H</w:t>
                      </w:r>
                      <w:r w:rsidRPr="00C10404">
                        <w:rPr>
                          <w:rFonts w:ascii="Segoe UI" w:hAnsi="Segoe UI" w:cs="Segoe UI"/>
                          <w:b/>
                          <w:sz w:val="16"/>
                          <w:szCs w:val="15"/>
                        </w:rPr>
                        <w:t xml:space="preserve"> </w:t>
                      </w:r>
                      <w:r w:rsidR="000F55F1">
                        <w:rPr>
                          <w:rFonts w:ascii="Segoe UI" w:hAnsi="Segoe UI" w:cs="Segoe UI"/>
                          <w:b/>
                          <w:sz w:val="16"/>
                          <w:szCs w:val="15"/>
                        </w:rPr>
                        <w:t>ισχυρή δυναμική του</w:t>
                      </w:r>
                      <w:r w:rsidR="002D136A" w:rsidRPr="00D367CC">
                        <w:rPr>
                          <w:rFonts w:ascii="Segoe UI" w:hAnsi="Segoe UI" w:cs="Segoe UI"/>
                          <w:b/>
                          <w:sz w:val="16"/>
                          <w:szCs w:val="15"/>
                        </w:rPr>
                        <w:t xml:space="preserve"> </w:t>
                      </w:r>
                      <w:bookmarkStart w:id="8" w:name="_Hlk97131431"/>
                      <w:r w:rsidR="00B401F7" w:rsidRPr="00B401F7">
                        <w:rPr>
                          <w:rFonts w:ascii="Segoe UI" w:hAnsi="Segoe UI" w:cs="Segoe UI"/>
                          <w:b/>
                          <w:sz w:val="16"/>
                          <w:szCs w:val="15"/>
                        </w:rPr>
                        <w:t>επιτυχημένο</w:t>
                      </w:r>
                      <w:r w:rsidR="000F55F1">
                        <w:rPr>
                          <w:rFonts w:ascii="Segoe UI" w:hAnsi="Segoe UI" w:cs="Segoe UI"/>
                          <w:b/>
                          <w:sz w:val="16"/>
                          <w:szCs w:val="15"/>
                        </w:rPr>
                        <w:t>υ</w:t>
                      </w:r>
                      <w:r w:rsidR="00B401F7" w:rsidRPr="00B401F7">
                        <w:rPr>
                          <w:rFonts w:ascii="Segoe UI" w:hAnsi="Segoe UI" w:cs="Segoe UI"/>
                          <w:b/>
                          <w:sz w:val="16"/>
                          <w:szCs w:val="15"/>
                        </w:rPr>
                        <w:t xml:space="preserve"> </w:t>
                      </w:r>
                      <w:r w:rsidR="00C469E3">
                        <w:rPr>
                          <w:rFonts w:ascii="Segoe UI" w:hAnsi="Segoe UI" w:cs="Segoe UI"/>
                          <w:b/>
                          <w:sz w:val="16"/>
                          <w:szCs w:val="15"/>
                        </w:rPr>
                        <w:t>Προγράμματος</w:t>
                      </w:r>
                      <w:r w:rsidR="002D136A" w:rsidRPr="00D367CC">
                        <w:rPr>
                          <w:rFonts w:ascii="Segoe UI" w:hAnsi="Segoe UI" w:cs="Segoe UI"/>
                          <w:b/>
                          <w:sz w:val="16"/>
                          <w:szCs w:val="15"/>
                        </w:rPr>
                        <w:t xml:space="preserve"> Μετασχηματισμού </w:t>
                      </w:r>
                      <w:bookmarkEnd w:id="8"/>
                      <w:r w:rsidRPr="00C10404">
                        <w:rPr>
                          <w:rFonts w:ascii="Segoe UI" w:hAnsi="Segoe UI" w:cs="Segoe UI"/>
                          <w:b/>
                          <w:sz w:val="16"/>
                          <w:szCs w:val="15"/>
                        </w:rPr>
                        <w:t xml:space="preserve">συνεχίζει να δίνει ώθηση </w:t>
                      </w:r>
                      <w:r>
                        <w:rPr>
                          <w:rFonts w:ascii="Segoe UI" w:hAnsi="Segoe UI" w:cs="Segoe UI"/>
                          <w:b/>
                          <w:sz w:val="16"/>
                          <w:szCs w:val="15"/>
                        </w:rPr>
                        <w:t>για άμεσες</w:t>
                      </w:r>
                      <w:r w:rsidRPr="00C10404">
                        <w:rPr>
                          <w:rFonts w:ascii="Segoe UI" w:hAnsi="Segoe UI" w:cs="Segoe UI"/>
                          <w:b/>
                          <w:sz w:val="16"/>
                          <w:szCs w:val="15"/>
                        </w:rPr>
                        <w:t xml:space="preserve"> αλλαγ</w:t>
                      </w:r>
                      <w:r w:rsidR="00896CED">
                        <w:rPr>
                          <w:rFonts w:ascii="Segoe UI" w:hAnsi="Segoe UI" w:cs="Segoe UI"/>
                          <w:b/>
                          <w:sz w:val="16"/>
                          <w:szCs w:val="15"/>
                        </w:rPr>
                        <w:t>ές</w:t>
                      </w:r>
                    </w:p>
                    <w:p w14:paraId="479B1A33" w14:textId="31F51944" w:rsidR="00E4705F" w:rsidRDefault="00864FA3" w:rsidP="00000674">
                      <w:pPr>
                        <w:numPr>
                          <w:ilvl w:val="1"/>
                          <w:numId w:val="6"/>
                        </w:numPr>
                        <w:spacing w:before="80"/>
                        <w:rPr>
                          <w:rFonts w:ascii="Segoe UI" w:hAnsi="Segoe UI" w:cs="Segoe UI"/>
                          <w:sz w:val="16"/>
                          <w:szCs w:val="15"/>
                        </w:rPr>
                      </w:pPr>
                      <w:r w:rsidRPr="00F446E2">
                        <w:rPr>
                          <w:rFonts w:ascii="Segoe UI" w:hAnsi="Segoe UI" w:cs="Segoe UI"/>
                          <w:sz w:val="16"/>
                          <w:szCs w:val="15"/>
                        </w:rPr>
                        <w:t xml:space="preserve">Σημαντικά </w:t>
                      </w:r>
                      <w:r w:rsidR="00747CE0" w:rsidRPr="00F446E2">
                        <w:rPr>
                          <w:rFonts w:ascii="Segoe UI" w:hAnsi="Segoe UI" w:cs="Segoe UI"/>
                          <w:sz w:val="16"/>
                          <w:szCs w:val="15"/>
                        </w:rPr>
                        <w:t>επιτεύγματα</w:t>
                      </w:r>
                      <w:r w:rsidRPr="00F446E2">
                        <w:rPr>
                          <w:rFonts w:ascii="Segoe UI" w:hAnsi="Segoe UI" w:cs="Segoe UI"/>
                          <w:sz w:val="16"/>
                          <w:szCs w:val="15"/>
                        </w:rPr>
                        <w:t xml:space="preserve"> του Προγράμματος Μετασχηματισμού</w:t>
                      </w:r>
                      <w:r w:rsidR="00DF7B94" w:rsidRPr="00F446E2">
                        <w:rPr>
                          <w:rFonts w:ascii="Segoe UI" w:hAnsi="Segoe UI" w:cs="Segoe UI"/>
                          <w:sz w:val="16"/>
                          <w:szCs w:val="15"/>
                        </w:rPr>
                        <w:t xml:space="preserve"> </w:t>
                      </w:r>
                      <w:r w:rsidR="00C10404">
                        <w:rPr>
                          <w:rFonts w:ascii="Segoe UI" w:hAnsi="Segoe UI" w:cs="Segoe UI"/>
                          <w:sz w:val="16"/>
                          <w:szCs w:val="15"/>
                        </w:rPr>
                        <w:t xml:space="preserve">το Α΄ εξάμηνο 2022 </w:t>
                      </w:r>
                      <w:r w:rsidRPr="00F446E2">
                        <w:rPr>
                          <w:rFonts w:ascii="Segoe UI" w:hAnsi="Segoe UI" w:cs="Segoe UI"/>
                          <w:sz w:val="16"/>
                          <w:szCs w:val="15"/>
                        </w:rPr>
                        <w:t xml:space="preserve">αποτελούν </w:t>
                      </w:r>
                      <w:r w:rsidR="00BA76A6" w:rsidRPr="00BA76A6">
                        <w:rPr>
                          <w:rFonts w:ascii="Segoe UI" w:hAnsi="Segoe UI" w:cs="Segoe UI"/>
                          <w:sz w:val="16"/>
                          <w:szCs w:val="15"/>
                        </w:rPr>
                        <w:t>η πρόοδος που σημειώθηκε</w:t>
                      </w:r>
                      <w:r w:rsidR="00E4705F" w:rsidRPr="00E4705F">
                        <w:rPr>
                          <w:rFonts w:ascii="Segoe UI" w:hAnsi="Segoe UI" w:cs="Segoe UI"/>
                          <w:sz w:val="16"/>
                          <w:szCs w:val="15"/>
                        </w:rPr>
                        <w:t xml:space="preserve"> </w:t>
                      </w:r>
                      <w:r w:rsidR="00BA76A6" w:rsidRPr="00BA76A6">
                        <w:rPr>
                          <w:rFonts w:ascii="Segoe UI" w:hAnsi="Segoe UI" w:cs="Segoe UI"/>
                          <w:sz w:val="16"/>
                          <w:szCs w:val="15"/>
                        </w:rPr>
                        <w:t xml:space="preserve">στα αποτελέσματα των εμπορικών δραστηριοτήτων </w:t>
                      </w:r>
                      <w:r w:rsidR="00BA76A6">
                        <w:rPr>
                          <w:rFonts w:ascii="Segoe UI" w:hAnsi="Segoe UI" w:cs="Segoe UI"/>
                          <w:sz w:val="16"/>
                          <w:szCs w:val="15"/>
                        </w:rPr>
                        <w:t xml:space="preserve">μας, </w:t>
                      </w:r>
                      <w:bookmarkStart w:id="9" w:name="_Hlk109228028"/>
                      <w:r w:rsidR="00E4705F" w:rsidRPr="00E4705F">
                        <w:rPr>
                          <w:rFonts w:ascii="Segoe UI" w:hAnsi="Segoe UI" w:cs="Segoe UI"/>
                          <w:sz w:val="16"/>
                          <w:szCs w:val="15"/>
                        </w:rPr>
                        <w:t xml:space="preserve">με σημαντική αύξηση των </w:t>
                      </w:r>
                      <w:r w:rsidR="00E4705F">
                        <w:rPr>
                          <w:rFonts w:ascii="Segoe UI" w:hAnsi="Segoe UI" w:cs="Segoe UI"/>
                          <w:sz w:val="16"/>
                          <w:szCs w:val="15"/>
                        </w:rPr>
                        <w:t xml:space="preserve">προμηθειών στη </w:t>
                      </w:r>
                      <w:r w:rsidR="00E4705F" w:rsidRPr="00E4705F">
                        <w:rPr>
                          <w:rFonts w:ascii="Segoe UI" w:hAnsi="Segoe UI" w:cs="Segoe UI"/>
                          <w:sz w:val="16"/>
                          <w:szCs w:val="15"/>
                        </w:rPr>
                        <w:t>Λιανική και Εταιρική Τραπεζική</w:t>
                      </w:r>
                      <w:r w:rsidR="00E4705F">
                        <w:rPr>
                          <w:rFonts w:ascii="Segoe UI" w:hAnsi="Segoe UI" w:cs="Segoe UI"/>
                          <w:sz w:val="16"/>
                          <w:szCs w:val="15"/>
                        </w:rPr>
                        <w:t xml:space="preserve">. Αναφορικά με το λειτουργικό μας μοντέλο, έχουμε καταγράψει σημαντική πρόοδο στη διαδικασία </w:t>
                      </w:r>
                      <w:r w:rsidRPr="00F446E2">
                        <w:rPr>
                          <w:rFonts w:ascii="Segoe UI" w:hAnsi="Segoe UI" w:cs="Segoe UI"/>
                          <w:sz w:val="16"/>
                          <w:szCs w:val="15"/>
                        </w:rPr>
                        <w:t>αντικατάσταση</w:t>
                      </w:r>
                      <w:r w:rsidR="00E4705F">
                        <w:rPr>
                          <w:rFonts w:ascii="Segoe UI" w:hAnsi="Segoe UI" w:cs="Segoe UI"/>
                          <w:sz w:val="16"/>
                          <w:szCs w:val="15"/>
                        </w:rPr>
                        <w:t>ς</w:t>
                      </w:r>
                      <w:r w:rsidRPr="00F446E2">
                        <w:rPr>
                          <w:rFonts w:ascii="Segoe UI" w:hAnsi="Segoe UI" w:cs="Segoe UI"/>
                          <w:sz w:val="16"/>
                          <w:szCs w:val="15"/>
                        </w:rPr>
                        <w:t xml:space="preserve"> του </w:t>
                      </w:r>
                      <w:r w:rsidR="00567E34" w:rsidRPr="00567E34">
                        <w:rPr>
                          <w:rFonts w:ascii="Segoe UI" w:hAnsi="Segoe UI" w:cs="Segoe UI"/>
                          <w:sz w:val="16"/>
                          <w:szCs w:val="15"/>
                        </w:rPr>
                        <w:t>συστήματος Βασικών Τραπεζικών Εργασιών (Core Banking System</w:t>
                      </w:r>
                      <w:r w:rsidRPr="00F446E2">
                        <w:rPr>
                          <w:rFonts w:ascii="Segoe UI" w:hAnsi="Segoe UI" w:cs="Segoe UI"/>
                          <w:sz w:val="16"/>
                          <w:szCs w:val="15"/>
                        </w:rPr>
                        <w:t xml:space="preserve">), </w:t>
                      </w:r>
                      <w:r w:rsidR="00E4705F">
                        <w:rPr>
                          <w:rFonts w:ascii="Segoe UI" w:hAnsi="Segoe UI" w:cs="Segoe UI"/>
                          <w:sz w:val="16"/>
                          <w:szCs w:val="15"/>
                        </w:rPr>
                        <w:t>αυξήσαμε περαιτέρω το επίπεδο κεντροποίησης</w:t>
                      </w:r>
                      <w:r w:rsidR="00E4705F" w:rsidRPr="00E4705F">
                        <w:rPr>
                          <w:rFonts w:ascii="Segoe UI" w:hAnsi="Segoe UI" w:cs="Segoe UI"/>
                          <w:sz w:val="16"/>
                          <w:szCs w:val="15"/>
                        </w:rPr>
                        <w:t xml:space="preserve"> και αυτοματοποίησης </w:t>
                      </w:r>
                      <w:r w:rsidR="00E4705F">
                        <w:rPr>
                          <w:rFonts w:ascii="Segoe UI" w:hAnsi="Segoe UI" w:cs="Segoe UI"/>
                          <w:sz w:val="16"/>
                          <w:szCs w:val="15"/>
                        </w:rPr>
                        <w:t xml:space="preserve">των </w:t>
                      </w:r>
                      <w:r w:rsidR="00E4705F" w:rsidRPr="00E4705F">
                        <w:rPr>
                          <w:rFonts w:ascii="Segoe UI" w:hAnsi="Segoe UI" w:cs="Segoe UI"/>
                          <w:sz w:val="16"/>
                          <w:szCs w:val="15"/>
                        </w:rPr>
                        <w:t xml:space="preserve">διαδικασιών </w:t>
                      </w:r>
                      <w:r w:rsidR="00F95D40">
                        <w:rPr>
                          <w:rFonts w:ascii="Segoe UI" w:hAnsi="Segoe UI" w:cs="Segoe UI"/>
                          <w:sz w:val="16"/>
                          <w:szCs w:val="15"/>
                        </w:rPr>
                        <w:t>π</w:t>
                      </w:r>
                      <w:r w:rsidR="00F95D40" w:rsidRPr="00F95D40">
                        <w:rPr>
                          <w:rFonts w:ascii="Segoe UI" w:hAnsi="Segoe UI" w:cs="Segoe UI"/>
                          <w:sz w:val="16"/>
                          <w:szCs w:val="15"/>
                        </w:rPr>
                        <w:t>ιστοδοτήσεων και χορηγήσεων ενέγγυων πιστώσεων &amp; εγγυητικών επιστολών (LC/LG)</w:t>
                      </w:r>
                      <w:r w:rsidR="00F95D40">
                        <w:rPr>
                          <w:rFonts w:ascii="Segoe UI" w:hAnsi="Segoe UI" w:cs="Segoe UI"/>
                          <w:sz w:val="16"/>
                          <w:szCs w:val="15"/>
                        </w:rPr>
                        <w:t xml:space="preserve">, ενώ </w:t>
                      </w:r>
                      <w:r w:rsidR="00E4705F" w:rsidRPr="00E4705F">
                        <w:rPr>
                          <w:rFonts w:ascii="Segoe UI" w:hAnsi="Segoe UI" w:cs="Segoe UI"/>
                          <w:sz w:val="16"/>
                          <w:szCs w:val="15"/>
                        </w:rPr>
                        <w:t xml:space="preserve">εφαρμόσαμε δράσεις για </w:t>
                      </w:r>
                      <w:r w:rsidR="00F95D40">
                        <w:rPr>
                          <w:rFonts w:ascii="Segoe UI" w:hAnsi="Segoe UI" w:cs="Segoe UI"/>
                          <w:sz w:val="16"/>
                          <w:szCs w:val="15"/>
                        </w:rPr>
                        <w:t>τ</w:t>
                      </w:r>
                      <w:r w:rsidR="00F95D40" w:rsidRPr="00F95D40">
                        <w:rPr>
                          <w:rFonts w:ascii="Segoe UI" w:hAnsi="Segoe UI" w:cs="Segoe UI"/>
                          <w:sz w:val="16"/>
                          <w:szCs w:val="15"/>
                        </w:rPr>
                        <w:t>η μείωση των εξόδων ακίνητης περιουσίας</w:t>
                      </w:r>
                      <w:bookmarkEnd w:id="9"/>
                    </w:p>
                    <w:p w14:paraId="1E996532" w14:textId="56941455" w:rsidR="002D136A" w:rsidRPr="00D13786" w:rsidRDefault="002D136A" w:rsidP="002D136A">
                      <w:pPr>
                        <w:numPr>
                          <w:ilvl w:val="1"/>
                          <w:numId w:val="6"/>
                        </w:numPr>
                        <w:spacing w:before="80"/>
                        <w:rPr>
                          <w:rFonts w:ascii="Segoe UI" w:hAnsi="Segoe UI" w:cs="Segoe UI"/>
                          <w:sz w:val="16"/>
                          <w:szCs w:val="15"/>
                        </w:rPr>
                      </w:pPr>
                      <w:r w:rsidRPr="00D13786">
                        <w:rPr>
                          <w:rFonts w:ascii="Segoe UI" w:hAnsi="Segoe UI" w:cs="Segoe UI"/>
                          <w:sz w:val="16"/>
                          <w:szCs w:val="15"/>
                        </w:rPr>
                        <w:t>Ο</w:t>
                      </w:r>
                      <w:r w:rsidR="00E5043E" w:rsidRPr="00D13786">
                        <w:rPr>
                          <w:rFonts w:ascii="Segoe UI" w:hAnsi="Segoe UI" w:cs="Segoe UI"/>
                          <w:sz w:val="16"/>
                          <w:szCs w:val="15"/>
                        </w:rPr>
                        <w:t xml:space="preserve"> ψηφιακός μετασχηματισμός της Τράπεζας </w:t>
                      </w:r>
                      <w:r w:rsidRPr="00D13786">
                        <w:rPr>
                          <w:rFonts w:ascii="Segoe UI" w:hAnsi="Segoe UI" w:cs="Segoe UI"/>
                          <w:sz w:val="16"/>
                          <w:szCs w:val="15"/>
                        </w:rPr>
                        <w:t>εξακολουθ</w:t>
                      </w:r>
                      <w:r w:rsidR="00E5043E" w:rsidRPr="00D13786">
                        <w:rPr>
                          <w:rFonts w:ascii="Segoe UI" w:hAnsi="Segoe UI" w:cs="Segoe UI"/>
                          <w:sz w:val="16"/>
                          <w:szCs w:val="15"/>
                        </w:rPr>
                        <w:t xml:space="preserve">εί να </w:t>
                      </w:r>
                      <w:r w:rsidRPr="00D13786">
                        <w:rPr>
                          <w:rFonts w:ascii="Segoe UI" w:hAnsi="Segoe UI" w:cs="Segoe UI"/>
                          <w:sz w:val="16"/>
                          <w:szCs w:val="15"/>
                        </w:rPr>
                        <w:t>σημειών</w:t>
                      </w:r>
                      <w:r w:rsidR="00E5043E" w:rsidRPr="00D13786">
                        <w:rPr>
                          <w:rFonts w:ascii="Segoe UI" w:hAnsi="Segoe UI" w:cs="Segoe UI"/>
                          <w:sz w:val="16"/>
                          <w:szCs w:val="15"/>
                        </w:rPr>
                        <w:t>ει</w:t>
                      </w:r>
                      <w:r w:rsidRPr="00D13786">
                        <w:rPr>
                          <w:rFonts w:ascii="Segoe UI" w:hAnsi="Segoe UI" w:cs="Segoe UI"/>
                          <w:sz w:val="16"/>
                          <w:szCs w:val="15"/>
                        </w:rPr>
                        <w:t xml:space="preserve"> εντυπωσιακά αποτελέσματα, </w:t>
                      </w:r>
                      <w:r w:rsidR="00E5043E" w:rsidRPr="00D13786">
                        <w:rPr>
                          <w:rFonts w:ascii="Segoe UI" w:hAnsi="Segoe UI" w:cs="Segoe UI"/>
                          <w:sz w:val="16"/>
                          <w:szCs w:val="15"/>
                        </w:rPr>
                        <w:t xml:space="preserve">με </w:t>
                      </w:r>
                      <w:r w:rsidR="00C54520" w:rsidRPr="00D13786">
                        <w:rPr>
                          <w:rFonts w:ascii="Segoe UI" w:hAnsi="Segoe UI" w:cs="Segoe UI"/>
                          <w:sz w:val="16"/>
                          <w:szCs w:val="15"/>
                        </w:rPr>
                        <w:t xml:space="preserve">τους εγγεγραμμένους </w:t>
                      </w:r>
                      <w:r w:rsidR="00200991" w:rsidRPr="00D13786">
                        <w:rPr>
                          <w:rFonts w:ascii="Segoe UI" w:hAnsi="Segoe UI" w:cs="Segoe UI"/>
                          <w:sz w:val="16"/>
                          <w:szCs w:val="15"/>
                        </w:rPr>
                        <w:t xml:space="preserve">χρήστες των </w:t>
                      </w:r>
                      <w:r w:rsidR="00C54520" w:rsidRPr="00D13786">
                        <w:rPr>
                          <w:rFonts w:ascii="Segoe UI" w:hAnsi="Segoe UI" w:cs="Segoe UI"/>
                          <w:sz w:val="16"/>
                          <w:szCs w:val="15"/>
                        </w:rPr>
                        <w:t>ψηφιακ</w:t>
                      </w:r>
                      <w:r w:rsidR="00200991" w:rsidRPr="00D13786">
                        <w:rPr>
                          <w:rFonts w:ascii="Segoe UI" w:hAnsi="Segoe UI" w:cs="Segoe UI"/>
                          <w:sz w:val="16"/>
                          <w:szCs w:val="15"/>
                        </w:rPr>
                        <w:t xml:space="preserve">ών μας </w:t>
                      </w:r>
                      <w:r w:rsidR="00C54520" w:rsidRPr="00D13786">
                        <w:rPr>
                          <w:rFonts w:ascii="Segoe UI" w:hAnsi="Segoe UI" w:cs="Segoe UI"/>
                          <w:sz w:val="16"/>
                          <w:szCs w:val="15"/>
                        </w:rPr>
                        <w:t>καν</w:t>
                      </w:r>
                      <w:r w:rsidR="00200991" w:rsidRPr="00D13786">
                        <w:rPr>
                          <w:rFonts w:ascii="Segoe UI" w:hAnsi="Segoe UI" w:cs="Segoe UI"/>
                          <w:sz w:val="16"/>
                          <w:szCs w:val="15"/>
                        </w:rPr>
                        <w:t xml:space="preserve">αλιών </w:t>
                      </w:r>
                      <w:r w:rsidR="00C54520" w:rsidRPr="00D13786">
                        <w:rPr>
                          <w:rFonts w:ascii="Segoe UI" w:hAnsi="Segoe UI" w:cs="Segoe UI"/>
                          <w:sz w:val="16"/>
                          <w:szCs w:val="15"/>
                        </w:rPr>
                        <w:t>να αγγίζουν τα 3,5 εκατ. (+1</w:t>
                      </w:r>
                      <w:r w:rsidR="00705428" w:rsidRPr="00705428">
                        <w:rPr>
                          <w:rFonts w:ascii="Segoe UI" w:hAnsi="Segoe UI" w:cs="Segoe UI"/>
                          <w:sz w:val="16"/>
                          <w:szCs w:val="15"/>
                        </w:rPr>
                        <w:t>0</w:t>
                      </w:r>
                      <w:r w:rsidR="00C54520" w:rsidRPr="00D13786">
                        <w:rPr>
                          <w:rFonts w:ascii="Segoe UI" w:hAnsi="Segoe UI" w:cs="Segoe UI"/>
                          <w:sz w:val="16"/>
                          <w:szCs w:val="15"/>
                        </w:rPr>
                        <w:t xml:space="preserve">% σε ετήσια βάση) και τους ενεργούς χρήστες </w:t>
                      </w:r>
                      <w:r w:rsidR="00EF48AA">
                        <w:rPr>
                          <w:rFonts w:ascii="Segoe UI" w:hAnsi="Segoe UI" w:cs="Segoe UI"/>
                          <w:sz w:val="16"/>
                          <w:szCs w:val="15"/>
                        </w:rPr>
                        <w:t>τα</w:t>
                      </w:r>
                      <w:r w:rsidR="00C54520" w:rsidRPr="00D13786">
                        <w:rPr>
                          <w:rFonts w:ascii="Segoe UI" w:hAnsi="Segoe UI" w:cs="Segoe UI"/>
                          <w:sz w:val="16"/>
                          <w:szCs w:val="15"/>
                        </w:rPr>
                        <w:t xml:space="preserve"> 2,</w:t>
                      </w:r>
                      <w:r w:rsidR="00705428" w:rsidRPr="00705428">
                        <w:rPr>
                          <w:rFonts w:ascii="Segoe UI" w:hAnsi="Segoe UI" w:cs="Segoe UI"/>
                          <w:sz w:val="16"/>
                          <w:szCs w:val="15"/>
                        </w:rPr>
                        <w:t>6</w:t>
                      </w:r>
                      <w:r w:rsidR="00C54520" w:rsidRPr="00D13786">
                        <w:rPr>
                          <w:rFonts w:ascii="Segoe UI" w:hAnsi="Segoe UI" w:cs="Segoe UI"/>
                          <w:sz w:val="16"/>
                          <w:szCs w:val="15"/>
                        </w:rPr>
                        <w:t xml:space="preserve"> εκατ. (+1</w:t>
                      </w:r>
                      <w:r w:rsidR="00705428" w:rsidRPr="00705428">
                        <w:rPr>
                          <w:rFonts w:ascii="Segoe UI" w:hAnsi="Segoe UI" w:cs="Segoe UI"/>
                          <w:sz w:val="16"/>
                          <w:szCs w:val="15"/>
                        </w:rPr>
                        <w:t>4</w:t>
                      </w:r>
                      <w:r w:rsidR="00C54520" w:rsidRPr="00D13786">
                        <w:rPr>
                          <w:rFonts w:ascii="Segoe UI" w:hAnsi="Segoe UI" w:cs="Segoe UI"/>
                          <w:sz w:val="16"/>
                          <w:szCs w:val="15"/>
                        </w:rPr>
                        <w:t>% σε ετήσια βάση)</w:t>
                      </w:r>
                      <w:r w:rsidR="00705428" w:rsidRPr="00705428">
                        <w:rPr>
                          <w:rFonts w:ascii="Segoe UI" w:hAnsi="Segoe UI" w:cs="Segoe UI"/>
                          <w:sz w:val="16"/>
                          <w:szCs w:val="15"/>
                        </w:rPr>
                        <w:t xml:space="preserve"> </w:t>
                      </w:r>
                      <w:r w:rsidR="00705428">
                        <w:rPr>
                          <w:rFonts w:ascii="Segoe UI" w:hAnsi="Segoe UI" w:cs="Segoe UI"/>
                          <w:sz w:val="16"/>
                          <w:szCs w:val="15"/>
                        </w:rPr>
                        <w:t>το</w:t>
                      </w:r>
                      <w:r w:rsidR="0030685A">
                        <w:rPr>
                          <w:rFonts w:ascii="Segoe UI" w:hAnsi="Segoe UI" w:cs="Segoe UI"/>
                          <w:sz w:val="16"/>
                          <w:szCs w:val="15"/>
                        </w:rPr>
                        <w:t>ν Ιούνιο 2</w:t>
                      </w:r>
                      <w:r w:rsidR="00705428">
                        <w:rPr>
                          <w:rFonts w:ascii="Segoe UI" w:hAnsi="Segoe UI" w:cs="Segoe UI"/>
                          <w:sz w:val="16"/>
                          <w:szCs w:val="15"/>
                        </w:rPr>
                        <w:t>022</w:t>
                      </w:r>
                      <w:r w:rsidR="00C43AAD" w:rsidRPr="00D13786">
                        <w:rPr>
                          <w:rFonts w:ascii="Segoe UI" w:hAnsi="Segoe UI" w:cs="Segoe UI"/>
                          <w:sz w:val="16"/>
                          <w:szCs w:val="15"/>
                        </w:rPr>
                        <w:t xml:space="preserve">. Επιπλέον, </w:t>
                      </w:r>
                      <w:r w:rsidR="00705428" w:rsidRPr="00705428">
                        <w:rPr>
                          <w:rFonts w:ascii="Segoe UI" w:hAnsi="Segoe UI" w:cs="Segoe UI"/>
                          <w:sz w:val="16"/>
                          <w:szCs w:val="15"/>
                        </w:rPr>
                        <w:t xml:space="preserve">η πώληση προϊόντων τόσο σε νοικοκυριά όσο και σε επιχειρήσεις μέσω των ψηφιακών καναλιών </w:t>
                      </w:r>
                      <w:r w:rsidR="00705428">
                        <w:rPr>
                          <w:rFonts w:ascii="Segoe UI" w:hAnsi="Segoe UI" w:cs="Segoe UI"/>
                          <w:sz w:val="16"/>
                          <w:szCs w:val="15"/>
                        </w:rPr>
                        <w:t xml:space="preserve">της </w:t>
                      </w:r>
                      <w:r w:rsidR="00705428" w:rsidRPr="00330615">
                        <w:rPr>
                          <w:rFonts w:ascii="Segoe UI" w:hAnsi="Segoe UI" w:cs="Segoe UI"/>
                          <w:sz w:val="16"/>
                          <w:szCs w:val="15"/>
                        </w:rPr>
                        <w:t>Τράπεζας</w:t>
                      </w:r>
                      <w:r w:rsidR="00747CE0" w:rsidRPr="00330615">
                        <w:rPr>
                          <w:rFonts w:ascii="Segoe UI" w:hAnsi="Segoe UI" w:cs="Segoe UI"/>
                          <w:sz w:val="16"/>
                          <w:szCs w:val="15"/>
                        </w:rPr>
                        <w:t xml:space="preserve">, συμπεριλαμβανομένων </w:t>
                      </w:r>
                      <w:r w:rsidR="005B1098" w:rsidRPr="00330615">
                        <w:rPr>
                          <w:rFonts w:ascii="Segoe UI" w:hAnsi="Segoe UI" w:cs="Segoe UI"/>
                          <w:sz w:val="16"/>
                          <w:szCs w:val="15"/>
                        </w:rPr>
                        <w:t xml:space="preserve">και των συμφωνιών με εξωτερικούς συνεργάτες, </w:t>
                      </w:r>
                      <w:r w:rsidR="00705428" w:rsidRPr="00330615">
                        <w:rPr>
                          <w:rFonts w:ascii="Segoe UI" w:hAnsi="Segoe UI" w:cs="Segoe UI"/>
                          <w:sz w:val="16"/>
                          <w:szCs w:val="15"/>
                        </w:rPr>
                        <w:t>σημείωσε</w:t>
                      </w:r>
                      <w:r w:rsidR="00705428">
                        <w:rPr>
                          <w:rFonts w:ascii="Segoe UI" w:hAnsi="Segoe UI" w:cs="Segoe UI"/>
                          <w:sz w:val="16"/>
                          <w:szCs w:val="15"/>
                        </w:rPr>
                        <w:t xml:space="preserve"> εντυπωσιακή αύξηση</w:t>
                      </w:r>
                      <w:r w:rsidR="00705428" w:rsidRPr="00705428">
                        <w:rPr>
                          <w:rFonts w:ascii="Segoe UI" w:hAnsi="Segoe UI" w:cs="Segoe UI"/>
                          <w:sz w:val="16"/>
                          <w:szCs w:val="15"/>
                        </w:rPr>
                        <w:t xml:space="preserve"> κατά 58% ετησίως</w:t>
                      </w:r>
                      <w:r w:rsidR="00EC7CA5">
                        <w:rPr>
                          <w:rFonts w:ascii="Segoe UI" w:hAnsi="Segoe UI" w:cs="Segoe UI"/>
                          <w:sz w:val="16"/>
                          <w:szCs w:val="15"/>
                        </w:rPr>
                        <w:t xml:space="preserve">. </w:t>
                      </w:r>
                      <w:r w:rsidR="00EC7CA5" w:rsidRPr="00EC7CA5">
                        <w:rPr>
                          <w:rFonts w:ascii="Segoe UI" w:hAnsi="Segoe UI" w:cs="Segoe UI"/>
                          <w:sz w:val="16"/>
                          <w:szCs w:val="15"/>
                        </w:rPr>
                        <w:t xml:space="preserve">Το διευρυνόμενο δίκτυο συνεργατών μας συνεχίζει να αποτελεί ανταγωνιστικό πλεονέκτημα, καθώς διατηρούμε μερίδιο αγοράς άνω του 50% στα καταναλωτικά δάνεια μέσω τρίτων </w:t>
                      </w:r>
                    </w:p>
                    <w:p w14:paraId="74DEEEFE" w14:textId="35718E6A" w:rsidR="006A5DF8" w:rsidRDefault="007F37C9" w:rsidP="002D136A">
                      <w:pPr>
                        <w:numPr>
                          <w:ilvl w:val="1"/>
                          <w:numId w:val="6"/>
                        </w:numPr>
                        <w:spacing w:before="80"/>
                        <w:rPr>
                          <w:rFonts w:ascii="Segoe UI" w:hAnsi="Segoe UI" w:cs="Segoe UI"/>
                          <w:sz w:val="16"/>
                          <w:szCs w:val="15"/>
                        </w:rPr>
                      </w:pPr>
                      <w:r w:rsidRPr="00D13786">
                        <w:rPr>
                          <w:rFonts w:ascii="Segoe UI" w:hAnsi="Segoe UI" w:cs="Segoe UI"/>
                          <w:sz w:val="16"/>
                          <w:szCs w:val="15"/>
                        </w:rPr>
                        <w:t xml:space="preserve">Αναφορικά με </w:t>
                      </w:r>
                      <w:r w:rsidR="00D85EC3" w:rsidRPr="00D13786">
                        <w:rPr>
                          <w:rFonts w:ascii="Segoe UI" w:hAnsi="Segoe UI" w:cs="Segoe UI"/>
                          <w:sz w:val="16"/>
                          <w:szCs w:val="15"/>
                        </w:rPr>
                        <w:t>τη</w:t>
                      </w:r>
                      <w:r w:rsidR="00AC2833" w:rsidRPr="00D13786">
                        <w:rPr>
                          <w:rFonts w:ascii="Segoe UI" w:hAnsi="Segoe UI" w:cs="Segoe UI"/>
                          <w:sz w:val="16"/>
                          <w:szCs w:val="15"/>
                        </w:rPr>
                        <w:t xml:space="preserve">ν </w:t>
                      </w:r>
                      <w:r w:rsidR="00AC2833" w:rsidRPr="00D13786">
                        <w:rPr>
                          <w:rFonts w:ascii="Segoe UI" w:hAnsi="Segoe UI" w:cs="Segoe UI"/>
                          <w:sz w:val="16"/>
                          <w:szCs w:val="15"/>
                          <w:lang w:val="en-US"/>
                        </w:rPr>
                        <w:t>ESG</w:t>
                      </w:r>
                      <w:r w:rsidR="00AC2833" w:rsidRPr="00D13786">
                        <w:rPr>
                          <w:rFonts w:ascii="Segoe UI" w:hAnsi="Segoe UI" w:cs="Segoe UI"/>
                          <w:sz w:val="16"/>
                          <w:szCs w:val="15"/>
                        </w:rPr>
                        <w:t xml:space="preserve"> </w:t>
                      </w:r>
                      <w:r w:rsidR="00D85EC3" w:rsidRPr="00D13786">
                        <w:rPr>
                          <w:rFonts w:ascii="Segoe UI" w:hAnsi="Segoe UI" w:cs="Segoe UI"/>
                          <w:sz w:val="16"/>
                          <w:szCs w:val="15"/>
                        </w:rPr>
                        <w:t>στρατηγική της Τράπεζας</w:t>
                      </w:r>
                      <w:r w:rsidR="002D136A" w:rsidRPr="00D13786">
                        <w:rPr>
                          <w:rFonts w:ascii="Segoe UI" w:hAnsi="Segoe UI" w:cs="Segoe UI"/>
                          <w:sz w:val="16"/>
                          <w:szCs w:val="15"/>
                        </w:rPr>
                        <w:t xml:space="preserve">, </w:t>
                      </w:r>
                      <w:r w:rsidR="006A5DF8">
                        <w:rPr>
                          <w:rFonts w:ascii="Segoe UI" w:hAnsi="Segoe UI" w:cs="Segoe UI"/>
                          <w:sz w:val="16"/>
                          <w:szCs w:val="15"/>
                        </w:rPr>
                        <w:t xml:space="preserve">η ΕΤΕ ολοκλήρωσε επιτυχώς </w:t>
                      </w:r>
                      <w:r w:rsidR="006A5DF8" w:rsidRPr="006A5DF8">
                        <w:rPr>
                          <w:rFonts w:ascii="Segoe UI" w:hAnsi="Segoe UI" w:cs="Segoe UI"/>
                          <w:sz w:val="16"/>
                          <w:szCs w:val="15"/>
                        </w:rPr>
                        <w:t>την Άσκηση Προσομοίωσης Ακραίων Συνθηκών Κλιματικού Κινδύνου του 2022 που διενήργησε η Ευρωπαϊκή Κεντρική Τράπεζα (ΕΚΤ)</w:t>
                      </w:r>
                      <w:r w:rsidR="006A5DF8">
                        <w:rPr>
                          <w:rFonts w:ascii="Segoe UI" w:hAnsi="Segoe UI" w:cs="Segoe UI"/>
                          <w:sz w:val="16"/>
                          <w:szCs w:val="15"/>
                        </w:rPr>
                        <w:t xml:space="preserve">, με την </w:t>
                      </w:r>
                      <w:r w:rsidR="006A5DF8" w:rsidRPr="006A5DF8">
                        <w:rPr>
                          <w:rFonts w:ascii="Segoe UI" w:hAnsi="Segoe UI" w:cs="Segoe UI"/>
                          <w:sz w:val="16"/>
                          <w:szCs w:val="15"/>
                        </w:rPr>
                        <w:t xml:space="preserve">συνολική αξιολόγηση της </w:t>
                      </w:r>
                      <w:r w:rsidR="006A5DF8">
                        <w:rPr>
                          <w:rFonts w:ascii="Segoe UI" w:hAnsi="Segoe UI" w:cs="Segoe UI"/>
                          <w:sz w:val="16"/>
                          <w:szCs w:val="15"/>
                        </w:rPr>
                        <w:t xml:space="preserve">Τράπεζας να </w:t>
                      </w:r>
                      <w:r w:rsidR="006A5DF8" w:rsidRPr="006A5DF8">
                        <w:rPr>
                          <w:rFonts w:ascii="Segoe UI" w:hAnsi="Segoe UI" w:cs="Segoe UI"/>
                          <w:sz w:val="16"/>
                          <w:szCs w:val="15"/>
                        </w:rPr>
                        <w:t>συνάδει με το μέσο επίπεδο των ευρωπαϊκών Τραπεζών που συμμετείχαν</w:t>
                      </w:r>
                      <w:r w:rsidR="00F62FB9">
                        <w:rPr>
                          <w:rFonts w:ascii="Segoe UI" w:hAnsi="Segoe UI" w:cs="Segoe UI"/>
                          <w:sz w:val="16"/>
                          <w:szCs w:val="15"/>
                        </w:rPr>
                        <w:t xml:space="preserve"> και τη</w:t>
                      </w:r>
                      <w:r w:rsidR="003035A7">
                        <w:rPr>
                          <w:rFonts w:ascii="Segoe UI" w:hAnsi="Segoe UI" w:cs="Segoe UI"/>
                          <w:sz w:val="16"/>
                          <w:szCs w:val="15"/>
                        </w:rPr>
                        <w:t xml:space="preserve">ν έκθεση </w:t>
                      </w:r>
                      <w:r w:rsidR="003035A7" w:rsidRPr="003035A7">
                        <w:rPr>
                          <w:rFonts w:ascii="Segoe UI" w:hAnsi="Segoe UI" w:cs="Segoe UI"/>
                          <w:sz w:val="16"/>
                          <w:szCs w:val="15"/>
                        </w:rPr>
                        <w:t xml:space="preserve">του </w:t>
                      </w:r>
                      <w:r w:rsidR="003035A7">
                        <w:rPr>
                          <w:rFonts w:ascii="Segoe UI" w:hAnsi="Segoe UI" w:cs="Segoe UI"/>
                          <w:sz w:val="16"/>
                          <w:szCs w:val="15"/>
                        </w:rPr>
                        <w:t>ε</w:t>
                      </w:r>
                      <w:r w:rsidR="003035A7" w:rsidRPr="003035A7">
                        <w:rPr>
                          <w:rFonts w:ascii="Segoe UI" w:hAnsi="Segoe UI" w:cs="Segoe UI"/>
                          <w:sz w:val="16"/>
                          <w:szCs w:val="15"/>
                        </w:rPr>
                        <w:t xml:space="preserve">πιχειρηματικού </w:t>
                      </w:r>
                      <w:r w:rsidR="003035A7">
                        <w:rPr>
                          <w:rFonts w:ascii="Segoe UI" w:hAnsi="Segoe UI" w:cs="Segoe UI"/>
                          <w:sz w:val="16"/>
                          <w:szCs w:val="15"/>
                        </w:rPr>
                        <w:t>μας</w:t>
                      </w:r>
                      <w:r w:rsidR="003035A7" w:rsidRPr="003035A7">
                        <w:rPr>
                          <w:rFonts w:ascii="Segoe UI" w:hAnsi="Segoe UI" w:cs="Segoe UI"/>
                          <w:sz w:val="16"/>
                          <w:szCs w:val="15"/>
                        </w:rPr>
                        <w:t xml:space="preserve"> </w:t>
                      </w:r>
                      <w:r w:rsidR="003035A7">
                        <w:rPr>
                          <w:rFonts w:ascii="Segoe UI" w:hAnsi="Segoe UI" w:cs="Segoe UI"/>
                          <w:sz w:val="16"/>
                          <w:szCs w:val="15"/>
                        </w:rPr>
                        <w:t>μ</w:t>
                      </w:r>
                      <w:r w:rsidR="003035A7" w:rsidRPr="003035A7">
                        <w:rPr>
                          <w:rFonts w:ascii="Segoe UI" w:hAnsi="Segoe UI" w:cs="Segoe UI"/>
                          <w:sz w:val="16"/>
                          <w:szCs w:val="15"/>
                        </w:rPr>
                        <w:t xml:space="preserve">οντέλου σε κλιματικούς κινδύνους μετάβασης </w:t>
                      </w:r>
                      <w:r w:rsidR="003035A7">
                        <w:rPr>
                          <w:rFonts w:ascii="Segoe UI" w:hAnsi="Segoe UI" w:cs="Segoe UI"/>
                          <w:sz w:val="16"/>
                          <w:szCs w:val="15"/>
                        </w:rPr>
                        <w:t xml:space="preserve">να </w:t>
                      </w:r>
                      <w:r w:rsidR="003035A7" w:rsidRPr="003035A7">
                        <w:rPr>
                          <w:rFonts w:ascii="Segoe UI" w:hAnsi="Segoe UI" w:cs="Segoe UI"/>
                          <w:sz w:val="16"/>
                          <w:szCs w:val="15"/>
                        </w:rPr>
                        <w:t>αξιολογ</w:t>
                      </w:r>
                      <w:r w:rsidR="003035A7">
                        <w:rPr>
                          <w:rFonts w:ascii="Segoe UI" w:hAnsi="Segoe UI" w:cs="Segoe UI"/>
                          <w:sz w:val="16"/>
                          <w:szCs w:val="15"/>
                        </w:rPr>
                        <w:t>είται ως</w:t>
                      </w:r>
                      <w:r w:rsidR="003035A7" w:rsidRPr="003035A7">
                        <w:rPr>
                          <w:rFonts w:ascii="Segoe UI" w:hAnsi="Segoe UI" w:cs="Segoe UI"/>
                          <w:sz w:val="16"/>
                          <w:szCs w:val="15"/>
                        </w:rPr>
                        <w:t xml:space="preserve"> μικρότερ</w:t>
                      </w:r>
                      <w:r w:rsidR="003035A7">
                        <w:rPr>
                          <w:rFonts w:ascii="Segoe UI" w:hAnsi="Segoe UI" w:cs="Segoe UI"/>
                          <w:sz w:val="16"/>
                          <w:szCs w:val="15"/>
                        </w:rPr>
                        <w:t>ου</w:t>
                      </w:r>
                      <w:r w:rsidR="003035A7" w:rsidRPr="003035A7">
                        <w:rPr>
                          <w:rFonts w:ascii="Segoe UI" w:hAnsi="Segoe UI" w:cs="Segoe UI"/>
                          <w:sz w:val="16"/>
                          <w:szCs w:val="15"/>
                        </w:rPr>
                        <w:t xml:space="preserve"> κ</w:t>
                      </w:r>
                      <w:r w:rsidR="003035A7">
                        <w:rPr>
                          <w:rFonts w:ascii="Segoe UI" w:hAnsi="Segoe UI" w:cs="Segoe UI"/>
                          <w:sz w:val="16"/>
                          <w:szCs w:val="15"/>
                        </w:rPr>
                        <w:t>ινδύνου βιωσιμότητας</w:t>
                      </w:r>
                      <w:r w:rsidR="006A5DF8">
                        <w:rPr>
                          <w:rFonts w:ascii="Segoe UI" w:hAnsi="Segoe UI" w:cs="Segoe UI"/>
                          <w:sz w:val="16"/>
                          <w:szCs w:val="15"/>
                        </w:rPr>
                        <w:t xml:space="preserve">. </w:t>
                      </w:r>
                      <w:r w:rsidR="006A5DF8" w:rsidRPr="006A5DF8">
                        <w:rPr>
                          <w:rFonts w:ascii="Segoe UI" w:hAnsi="Segoe UI" w:cs="Segoe UI"/>
                          <w:sz w:val="16"/>
                          <w:szCs w:val="15"/>
                        </w:rPr>
                        <w:t xml:space="preserve">Τα συμπεράσματα της </w:t>
                      </w:r>
                      <w:r w:rsidR="006A5DF8">
                        <w:rPr>
                          <w:rFonts w:ascii="Segoe UI" w:hAnsi="Segoe UI" w:cs="Segoe UI"/>
                          <w:sz w:val="16"/>
                          <w:szCs w:val="15"/>
                        </w:rPr>
                        <w:t>ά</w:t>
                      </w:r>
                      <w:r w:rsidR="006A5DF8" w:rsidRPr="006A5DF8">
                        <w:rPr>
                          <w:rFonts w:ascii="Segoe UI" w:hAnsi="Segoe UI" w:cs="Segoe UI"/>
                          <w:sz w:val="16"/>
                          <w:szCs w:val="15"/>
                        </w:rPr>
                        <w:t>σκησης αποτυπώνουν την ισχυρή προσήλωση και</w:t>
                      </w:r>
                      <w:r w:rsidR="00607A55">
                        <w:rPr>
                          <w:rFonts w:ascii="Segoe UI" w:hAnsi="Segoe UI" w:cs="Segoe UI"/>
                          <w:sz w:val="16"/>
                          <w:szCs w:val="15"/>
                        </w:rPr>
                        <w:t xml:space="preserve"> την </w:t>
                      </w:r>
                      <w:r w:rsidR="006A5DF8" w:rsidRPr="006A5DF8">
                        <w:rPr>
                          <w:rFonts w:ascii="Segoe UI" w:hAnsi="Segoe UI" w:cs="Segoe UI"/>
                          <w:sz w:val="16"/>
                          <w:szCs w:val="15"/>
                        </w:rPr>
                        <w:t>πρόοδ</w:t>
                      </w:r>
                      <w:r w:rsidR="00607A55">
                        <w:rPr>
                          <w:rFonts w:ascii="Segoe UI" w:hAnsi="Segoe UI" w:cs="Segoe UI"/>
                          <w:sz w:val="16"/>
                          <w:szCs w:val="15"/>
                        </w:rPr>
                        <w:t xml:space="preserve">ο </w:t>
                      </w:r>
                      <w:r w:rsidR="00F704EB">
                        <w:rPr>
                          <w:rFonts w:ascii="Segoe UI" w:hAnsi="Segoe UI" w:cs="Segoe UI"/>
                          <w:sz w:val="16"/>
                          <w:szCs w:val="15"/>
                        </w:rPr>
                        <w:t>που</w:t>
                      </w:r>
                      <w:r w:rsidR="00607A55">
                        <w:rPr>
                          <w:rFonts w:ascii="Segoe UI" w:hAnsi="Segoe UI" w:cs="Segoe UI"/>
                          <w:sz w:val="16"/>
                          <w:szCs w:val="15"/>
                        </w:rPr>
                        <w:t xml:space="preserve"> έχουμε ήδη σημειώσει στον τομέα </w:t>
                      </w:r>
                      <w:r w:rsidR="00607A55">
                        <w:rPr>
                          <w:rFonts w:ascii="Segoe UI" w:hAnsi="Segoe UI" w:cs="Segoe UI"/>
                          <w:sz w:val="16"/>
                          <w:szCs w:val="15"/>
                          <w:lang w:val="en-US"/>
                        </w:rPr>
                        <w:t>ESG</w:t>
                      </w:r>
                      <w:r w:rsidR="00607A55" w:rsidRPr="00607A55">
                        <w:rPr>
                          <w:rFonts w:ascii="Segoe UI" w:hAnsi="Segoe UI" w:cs="Segoe UI"/>
                          <w:sz w:val="16"/>
                          <w:szCs w:val="15"/>
                        </w:rPr>
                        <w:t xml:space="preserve">, </w:t>
                      </w:r>
                      <w:r w:rsidR="00607A55">
                        <w:rPr>
                          <w:rFonts w:ascii="Segoe UI" w:hAnsi="Segoe UI" w:cs="Segoe UI"/>
                          <w:sz w:val="16"/>
                          <w:szCs w:val="15"/>
                        </w:rPr>
                        <w:t xml:space="preserve">θέτοντας τις βάσεις </w:t>
                      </w:r>
                      <w:r w:rsidR="006A5DF8" w:rsidRPr="006A5DF8">
                        <w:rPr>
                          <w:rFonts w:ascii="Segoe UI" w:hAnsi="Segoe UI" w:cs="Segoe UI"/>
                          <w:sz w:val="16"/>
                          <w:szCs w:val="15"/>
                        </w:rPr>
                        <w:t xml:space="preserve">ενός </w:t>
                      </w:r>
                      <w:r w:rsidR="00C865C5">
                        <w:rPr>
                          <w:rFonts w:ascii="Segoe UI" w:hAnsi="Segoe UI" w:cs="Segoe UI"/>
                          <w:sz w:val="16"/>
                          <w:szCs w:val="15"/>
                        </w:rPr>
                        <w:t>αποτελεσματικού</w:t>
                      </w:r>
                      <w:r w:rsidR="006A5DF8" w:rsidRPr="006A5DF8">
                        <w:rPr>
                          <w:rFonts w:ascii="Segoe UI" w:hAnsi="Segoe UI" w:cs="Segoe UI"/>
                          <w:sz w:val="16"/>
                          <w:szCs w:val="15"/>
                        </w:rPr>
                        <w:t xml:space="preserve"> πλαισίου διαχείρισης του κλιματικού κινδύνου και </w:t>
                      </w:r>
                      <w:r w:rsidR="0090786E">
                        <w:rPr>
                          <w:rFonts w:ascii="Segoe UI" w:hAnsi="Segoe UI" w:cs="Segoe UI"/>
                          <w:sz w:val="16"/>
                          <w:szCs w:val="15"/>
                        </w:rPr>
                        <w:t>τη</w:t>
                      </w:r>
                      <w:r w:rsidR="00607A55">
                        <w:rPr>
                          <w:rFonts w:ascii="Segoe UI" w:hAnsi="Segoe UI" w:cs="Segoe UI"/>
                          <w:sz w:val="16"/>
                          <w:szCs w:val="15"/>
                        </w:rPr>
                        <w:t>ς</w:t>
                      </w:r>
                      <w:r w:rsidR="0090786E">
                        <w:rPr>
                          <w:rFonts w:ascii="Segoe UI" w:hAnsi="Segoe UI" w:cs="Segoe UI"/>
                          <w:sz w:val="16"/>
                          <w:szCs w:val="15"/>
                        </w:rPr>
                        <w:t xml:space="preserve"> </w:t>
                      </w:r>
                      <w:r w:rsidR="006A5DF8" w:rsidRPr="006A5DF8">
                        <w:rPr>
                          <w:rFonts w:ascii="Segoe UI" w:hAnsi="Segoe UI" w:cs="Segoe UI"/>
                          <w:sz w:val="16"/>
                          <w:szCs w:val="15"/>
                        </w:rPr>
                        <w:t>έγκαιρη</w:t>
                      </w:r>
                      <w:r w:rsidR="00607A55">
                        <w:rPr>
                          <w:rFonts w:ascii="Segoe UI" w:hAnsi="Segoe UI" w:cs="Segoe UI"/>
                          <w:sz w:val="16"/>
                          <w:szCs w:val="15"/>
                        </w:rPr>
                        <w:t>ς</w:t>
                      </w:r>
                      <w:r w:rsidR="006A5DF8" w:rsidRPr="006A5DF8">
                        <w:rPr>
                          <w:rFonts w:ascii="Segoe UI" w:hAnsi="Segoe UI" w:cs="Segoe UI"/>
                          <w:sz w:val="16"/>
                          <w:szCs w:val="15"/>
                        </w:rPr>
                        <w:t xml:space="preserve"> προσαρμογή</w:t>
                      </w:r>
                      <w:r w:rsidR="00607A55">
                        <w:rPr>
                          <w:rFonts w:ascii="Segoe UI" w:hAnsi="Segoe UI" w:cs="Segoe UI"/>
                          <w:sz w:val="16"/>
                          <w:szCs w:val="15"/>
                        </w:rPr>
                        <w:t>ς</w:t>
                      </w:r>
                      <w:r w:rsidR="006A5DF8" w:rsidRPr="006A5DF8">
                        <w:rPr>
                          <w:rFonts w:ascii="Segoe UI" w:hAnsi="Segoe UI" w:cs="Segoe UI"/>
                          <w:sz w:val="16"/>
                          <w:szCs w:val="15"/>
                        </w:rPr>
                        <w:t xml:space="preserve"> των διαδικασιών και στρατηγικών </w:t>
                      </w:r>
                      <w:r w:rsidR="006D2DFF">
                        <w:rPr>
                          <w:rFonts w:ascii="Segoe UI" w:hAnsi="Segoe UI" w:cs="Segoe UI"/>
                          <w:sz w:val="16"/>
                          <w:szCs w:val="15"/>
                        </w:rPr>
                        <w:t>της</w:t>
                      </w:r>
                    </w:p>
                    <w:p w14:paraId="71B5F8A2" w14:textId="7CBA37EC" w:rsidR="00BA1A15" w:rsidRPr="00D13786" w:rsidRDefault="006C4156" w:rsidP="002D136A">
                      <w:pPr>
                        <w:numPr>
                          <w:ilvl w:val="1"/>
                          <w:numId w:val="6"/>
                        </w:numPr>
                        <w:spacing w:before="80"/>
                        <w:rPr>
                          <w:rFonts w:ascii="Segoe UI" w:hAnsi="Segoe UI" w:cs="Segoe UI"/>
                          <w:sz w:val="16"/>
                          <w:szCs w:val="15"/>
                        </w:rPr>
                      </w:pPr>
                      <w:r>
                        <w:rPr>
                          <w:rFonts w:ascii="Segoe UI" w:hAnsi="Segoe UI" w:cs="Segoe UI"/>
                          <w:sz w:val="16"/>
                          <w:szCs w:val="15"/>
                        </w:rPr>
                        <w:t xml:space="preserve">Με την </w:t>
                      </w:r>
                      <w:r w:rsidRPr="00A875C7">
                        <w:rPr>
                          <w:rFonts w:ascii="Segoe UI" w:hAnsi="Segoe UI" w:cs="Segoe UI"/>
                          <w:sz w:val="16"/>
                          <w:szCs w:val="15"/>
                        </w:rPr>
                        <w:t xml:space="preserve">επιτυχή ολοκλήρωση της </w:t>
                      </w:r>
                      <w:r>
                        <w:rPr>
                          <w:rFonts w:ascii="Segoe UI" w:hAnsi="Segoe UI" w:cs="Segoe UI"/>
                          <w:sz w:val="16"/>
                          <w:szCs w:val="15"/>
                        </w:rPr>
                        <w:t xml:space="preserve">πώλησης της Εθνικής Ασφαλιστικής και την </w:t>
                      </w:r>
                      <w:r w:rsidR="00AA2479">
                        <w:rPr>
                          <w:rFonts w:ascii="Segoe UI" w:hAnsi="Segoe UI" w:cs="Segoe UI"/>
                          <w:sz w:val="16"/>
                          <w:szCs w:val="15"/>
                        </w:rPr>
                        <w:t>πλήρωση</w:t>
                      </w:r>
                      <w:r>
                        <w:rPr>
                          <w:rFonts w:ascii="Segoe UI" w:hAnsi="Segoe UI" w:cs="Segoe UI"/>
                          <w:sz w:val="16"/>
                          <w:szCs w:val="15"/>
                        </w:rPr>
                        <w:t xml:space="preserve"> λοιπών μικρότερων δεσμεύσεων</w:t>
                      </w:r>
                      <w:r w:rsidR="006C540A">
                        <w:rPr>
                          <w:rFonts w:ascii="Segoe UI" w:hAnsi="Segoe UI" w:cs="Segoe UI"/>
                          <w:sz w:val="16"/>
                          <w:szCs w:val="15"/>
                        </w:rPr>
                        <w:t>, η</w:t>
                      </w:r>
                      <w:r w:rsidR="00A875C7">
                        <w:rPr>
                          <w:rFonts w:ascii="Segoe UI" w:hAnsi="Segoe UI" w:cs="Segoe UI"/>
                          <w:sz w:val="16"/>
                          <w:szCs w:val="15"/>
                        </w:rPr>
                        <w:t xml:space="preserve"> ΕΤΕ </w:t>
                      </w:r>
                      <w:r w:rsidR="00A875C7" w:rsidRPr="00A875C7">
                        <w:rPr>
                          <w:rFonts w:ascii="Segoe UI" w:hAnsi="Segoe UI" w:cs="Segoe UI"/>
                          <w:sz w:val="16"/>
                          <w:szCs w:val="15"/>
                        </w:rPr>
                        <w:t>ολοκλήρωσ</w:t>
                      </w:r>
                      <w:r w:rsidR="00A875C7">
                        <w:rPr>
                          <w:rFonts w:ascii="Segoe UI" w:hAnsi="Segoe UI" w:cs="Segoe UI"/>
                          <w:sz w:val="16"/>
                          <w:szCs w:val="15"/>
                        </w:rPr>
                        <w:t xml:space="preserve">ε </w:t>
                      </w:r>
                      <w:r>
                        <w:rPr>
                          <w:rFonts w:ascii="Segoe UI" w:hAnsi="Segoe UI" w:cs="Segoe UI"/>
                          <w:sz w:val="16"/>
                          <w:szCs w:val="15"/>
                        </w:rPr>
                        <w:t>το</w:t>
                      </w:r>
                      <w:r w:rsidR="00A875C7" w:rsidRPr="00A875C7">
                        <w:rPr>
                          <w:rFonts w:ascii="Segoe UI" w:hAnsi="Segoe UI" w:cs="Segoe UI"/>
                          <w:sz w:val="16"/>
                          <w:szCs w:val="15"/>
                        </w:rPr>
                        <w:t xml:space="preserve"> Σχ</w:t>
                      </w:r>
                      <w:r>
                        <w:rPr>
                          <w:rFonts w:ascii="Segoe UI" w:hAnsi="Segoe UI" w:cs="Segoe UI"/>
                          <w:sz w:val="16"/>
                          <w:szCs w:val="15"/>
                        </w:rPr>
                        <w:t xml:space="preserve">έδιο </w:t>
                      </w:r>
                      <w:r w:rsidR="00A875C7" w:rsidRPr="00A875C7">
                        <w:rPr>
                          <w:rFonts w:ascii="Segoe UI" w:hAnsi="Segoe UI" w:cs="Segoe UI"/>
                          <w:sz w:val="16"/>
                          <w:szCs w:val="15"/>
                        </w:rPr>
                        <w:t xml:space="preserve">Αναδιάρθρωσης που συμφωνήθηκε μεταξύ της Ελληνικής Δημοκρατίας και της Ευρωπαϊκής Επιτροπής μετά τη λήψη κρατικής βοήθειας για την ανακεφαλαιοποίηση της </w:t>
                      </w:r>
                      <w:r w:rsidR="006E6C32">
                        <w:rPr>
                          <w:rFonts w:ascii="Segoe UI" w:hAnsi="Segoe UI" w:cs="Segoe UI"/>
                          <w:sz w:val="16"/>
                          <w:szCs w:val="15"/>
                        </w:rPr>
                        <w:t>Τράπεζας</w:t>
                      </w:r>
                      <w:r w:rsidR="00A875C7" w:rsidRPr="00A875C7">
                        <w:rPr>
                          <w:rFonts w:ascii="Segoe UI" w:hAnsi="Segoe UI" w:cs="Segoe UI"/>
                          <w:sz w:val="16"/>
                          <w:szCs w:val="15"/>
                        </w:rPr>
                        <w:t xml:space="preserve"> το 2012</w:t>
                      </w:r>
                      <w:r w:rsidR="00A875C7">
                        <w:rPr>
                          <w:rFonts w:ascii="Segoe UI" w:hAnsi="Segoe UI" w:cs="Segoe UI"/>
                          <w:sz w:val="16"/>
                          <w:szCs w:val="15"/>
                        </w:rPr>
                        <w:t xml:space="preserve"> </w:t>
                      </w:r>
                    </w:p>
                    <w:p w14:paraId="76240EA1" w14:textId="77777777" w:rsidR="009337EF" w:rsidRDefault="009337EF" w:rsidP="00882181">
                      <w:pPr>
                        <w:spacing w:before="100"/>
                        <w:ind w:left="284"/>
                        <w:jc w:val="right"/>
                        <w:rPr>
                          <w:rFonts w:ascii="Segoe UI" w:hAnsi="Segoe UI" w:cs="Segoe UI"/>
                          <w:sz w:val="16"/>
                          <w:szCs w:val="16"/>
                        </w:rPr>
                      </w:pPr>
                    </w:p>
                    <w:p w14:paraId="60522FF2" w14:textId="466A6669" w:rsidR="009337EF" w:rsidRDefault="009337EF" w:rsidP="00882181">
                      <w:pPr>
                        <w:spacing w:before="100"/>
                        <w:ind w:left="284"/>
                        <w:jc w:val="right"/>
                        <w:rPr>
                          <w:rFonts w:ascii="Segoe UI" w:hAnsi="Segoe UI" w:cs="Segoe UI"/>
                          <w:sz w:val="14"/>
                          <w:szCs w:val="16"/>
                        </w:rPr>
                      </w:pPr>
                      <w:r w:rsidRPr="00882181">
                        <w:rPr>
                          <w:rFonts w:ascii="Segoe UI" w:hAnsi="Segoe UI" w:cs="Segoe UI"/>
                          <w:sz w:val="14"/>
                          <w:szCs w:val="16"/>
                        </w:rPr>
                        <w:t>Αθήνα, 2</w:t>
                      </w:r>
                      <w:r w:rsidR="004B7232">
                        <w:rPr>
                          <w:rFonts w:ascii="Segoe UI" w:hAnsi="Segoe UI" w:cs="Segoe UI"/>
                          <w:sz w:val="14"/>
                          <w:szCs w:val="16"/>
                        </w:rPr>
                        <w:t xml:space="preserve">9 Ιουλίου </w:t>
                      </w:r>
                      <w:r w:rsidRPr="00882181">
                        <w:rPr>
                          <w:rFonts w:ascii="Segoe UI" w:hAnsi="Segoe UI" w:cs="Segoe UI"/>
                          <w:sz w:val="14"/>
                          <w:szCs w:val="16"/>
                        </w:rPr>
                        <w:t>202</w:t>
                      </w:r>
                      <w:r w:rsidR="00047EA1" w:rsidRPr="00B448F3">
                        <w:rPr>
                          <w:rFonts w:ascii="Segoe UI" w:hAnsi="Segoe UI" w:cs="Segoe UI"/>
                          <w:sz w:val="14"/>
                          <w:szCs w:val="16"/>
                        </w:rPr>
                        <w:t>2</w:t>
                      </w:r>
                    </w:p>
                    <w:p w14:paraId="31AA516B" w14:textId="6E024F68" w:rsidR="00B448F3" w:rsidRDefault="00B448F3" w:rsidP="00882181">
                      <w:pPr>
                        <w:spacing w:before="100"/>
                        <w:ind w:left="284"/>
                        <w:jc w:val="right"/>
                        <w:rPr>
                          <w:rFonts w:ascii="Segoe UI" w:hAnsi="Segoe UI" w:cs="Segoe UI"/>
                          <w:sz w:val="14"/>
                          <w:szCs w:val="16"/>
                        </w:rPr>
                      </w:pPr>
                    </w:p>
                    <w:p w14:paraId="69AD4B4E" w14:textId="77777777" w:rsidR="00B448F3" w:rsidRPr="00882181" w:rsidRDefault="00B448F3" w:rsidP="00882181">
                      <w:pPr>
                        <w:spacing w:before="100"/>
                        <w:ind w:left="284"/>
                        <w:jc w:val="right"/>
                        <w:rPr>
                          <w:rFonts w:ascii="Segoe UI" w:hAnsi="Segoe UI" w:cs="Segoe UI"/>
                          <w:sz w:val="14"/>
                          <w:szCs w:val="16"/>
                        </w:rPr>
                      </w:pPr>
                    </w:p>
                    <w:p w14:paraId="2712D08F" w14:textId="7B69EDA1" w:rsidR="009337EF" w:rsidRPr="00674478" w:rsidRDefault="00B448F3" w:rsidP="00B448F3">
                      <w:pPr>
                        <w:jc w:val="both"/>
                        <w:rPr>
                          <w:rFonts w:ascii="Segoe UI" w:hAnsi="Segoe UI" w:cs="Segoe UI"/>
                          <w:sz w:val="12"/>
                          <w:szCs w:val="12"/>
                        </w:rPr>
                      </w:pPr>
                      <w:r w:rsidRPr="00F3545C">
                        <w:rPr>
                          <w:rFonts w:ascii="Segoe UI" w:hAnsi="Segoe UI" w:cs="Segoe UI"/>
                          <w:sz w:val="12"/>
                          <w:szCs w:val="18"/>
                          <w:vertAlign w:val="superscript"/>
                        </w:rPr>
                        <w:t xml:space="preserve">1 </w:t>
                      </w:r>
                      <w:r w:rsidR="00F3545C" w:rsidRPr="00F3545C">
                        <w:rPr>
                          <w:rFonts w:ascii="Segoe UI" w:hAnsi="Segoe UI" w:cs="Segoe UI"/>
                          <w:sz w:val="12"/>
                          <w:szCs w:val="18"/>
                        </w:rPr>
                        <w:t xml:space="preserve">Εκταμιεύσεις δανείων της περιόδου/έτους, </w:t>
                      </w:r>
                      <w:r w:rsidR="00277E78">
                        <w:rPr>
                          <w:rFonts w:ascii="Segoe UI" w:hAnsi="Segoe UI" w:cs="Segoe UI"/>
                          <w:sz w:val="12"/>
                          <w:szCs w:val="18"/>
                        </w:rPr>
                        <w:t xml:space="preserve">μη </w:t>
                      </w:r>
                      <w:r w:rsidR="00F3545C" w:rsidRPr="00F3545C">
                        <w:rPr>
                          <w:rFonts w:ascii="Segoe UI" w:hAnsi="Segoe UI" w:cs="Segoe UI"/>
                          <w:sz w:val="12"/>
                          <w:szCs w:val="18"/>
                        </w:rPr>
                        <w:t xml:space="preserve">λαμβάνοντας υπόψη τις αποπληρωμές ανακυκλούμενων κεφαλαίων κίνησης και </w:t>
                      </w:r>
                      <w:r w:rsidR="00277E78">
                        <w:rPr>
                          <w:rFonts w:ascii="Segoe UI" w:hAnsi="Segoe UI" w:cs="Segoe UI"/>
                          <w:sz w:val="12"/>
                          <w:szCs w:val="18"/>
                        </w:rPr>
                        <w:t>την</w:t>
                      </w:r>
                      <w:r w:rsidR="00F3545C" w:rsidRPr="00F3545C">
                        <w:rPr>
                          <w:rFonts w:ascii="Segoe UI" w:hAnsi="Segoe UI" w:cs="Segoe UI"/>
                          <w:sz w:val="12"/>
                          <w:szCs w:val="18"/>
                        </w:rPr>
                        <w:t xml:space="preserve"> αύξηση αχρησιμοποίητων πιστωτικών ορίων /</w:t>
                      </w:r>
                      <w:r w:rsidR="00F3545C" w:rsidRPr="00F3545C">
                        <w:rPr>
                          <w:rFonts w:ascii="Segoe UI" w:hAnsi="Segoe UI" w:cs="Segoe UI"/>
                          <w:sz w:val="12"/>
                          <w:szCs w:val="18"/>
                          <w:vertAlign w:val="superscript"/>
                        </w:rPr>
                        <w:t xml:space="preserve"> 2 </w:t>
                      </w:r>
                      <w:r w:rsidRPr="00F3545C">
                        <w:rPr>
                          <w:rFonts w:ascii="Segoe UI" w:hAnsi="Segoe UI" w:cs="Segoe UI"/>
                          <w:sz w:val="12"/>
                          <w:szCs w:val="18"/>
                        </w:rPr>
                        <w:t xml:space="preserve">Περιλαμβάνονται τα κέρδη της περιόδου </w:t>
                      </w:r>
                      <w:r w:rsidR="00674478" w:rsidRPr="001333CA">
                        <w:rPr>
                          <w:rFonts w:ascii="Segoe UI" w:hAnsi="Segoe UI" w:cs="Segoe UI"/>
                          <w:sz w:val="12"/>
                          <w:szCs w:val="18"/>
                        </w:rPr>
                        <w:t xml:space="preserve"> </w:t>
                      </w:r>
                    </w:p>
                    <w:p w14:paraId="0F765509" w14:textId="77777777" w:rsidR="00F3545C" w:rsidRDefault="00F3545C"/>
                  </w:txbxContent>
                </v:textbox>
                <w10:anchorlock/>
              </v:shape>
            </w:pict>
          </mc:Fallback>
        </mc:AlternateContent>
      </w:r>
    </w:p>
    <w:p w14:paraId="1FC6659F" w14:textId="77777777" w:rsidR="009F5AAD" w:rsidRDefault="009F5AAD" w:rsidP="00F81DAE">
      <w:pPr>
        <w:jc w:val="both"/>
        <w:rPr>
          <w:rFonts w:ascii="Segoe UI" w:hAnsi="Segoe UI" w:cs="Segoe UI"/>
          <w:i/>
          <w:color w:val="0D0D0D" w:themeColor="text1" w:themeTint="F2"/>
          <w:sz w:val="18"/>
          <w:szCs w:val="20"/>
        </w:rPr>
      </w:pPr>
    </w:p>
    <w:p w14:paraId="25E7AC0A" w14:textId="77777777" w:rsidR="00400DDD" w:rsidRPr="00400DDD" w:rsidRDefault="00285D6C" w:rsidP="00400DDD">
      <w:pPr>
        <w:jc w:val="both"/>
        <w:rPr>
          <w:rFonts w:ascii="Segoe UI" w:hAnsi="Segoe UI" w:cs="Segoe UI"/>
          <w:i/>
          <w:color w:val="0D0D0D" w:themeColor="text1" w:themeTint="F2"/>
          <w:sz w:val="18"/>
          <w:szCs w:val="20"/>
        </w:rPr>
      </w:pPr>
      <w:r w:rsidRPr="00FE44F4">
        <w:rPr>
          <w:rFonts w:ascii="Segoe UI" w:hAnsi="Segoe UI" w:cs="Segoe UI"/>
          <w:i/>
          <w:color w:val="0D0D0D" w:themeColor="text1" w:themeTint="F2"/>
          <w:sz w:val="18"/>
          <w:szCs w:val="20"/>
        </w:rPr>
        <w:t>«</w:t>
      </w:r>
      <w:r w:rsidR="00400DDD" w:rsidRPr="00400DDD">
        <w:rPr>
          <w:rFonts w:ascii="Segoe UI" w:hAnsi="Segoe UI" w:cs="Segoe UI"/>
          <w:i/>
          <w:color w:val="0D0D0D" w:themeColor="text1" w:themeTint="F2"/>
          <w:sz w:val="18"/>
          <w:szCs w:val="20"/>
        </w:rPr>
        <w:t>Η οικονομική δραστηριότητα στην Ελλάδα κατά το Α’ εξάμηνο 2022 απορρόφησε τους κραδασμούς που δημιούργησε η γεωπολιτική αστάθεια και η απότομη αύξηση του πληθωρισμού, επιτυγχάνοντας επιδόσεις που ξεπερνούν σταθερά τις προσδοκίες. Τα στοχευμένα μέτρα δημοσιονομικής στήριξης σε συνδυασμό με την αύξηση της απασχόλησης και των μισθών αντισταθμίζουν τις πιέσεις που ασκούνται στο πραγματικό διαθέσιμο εισόδημα των νοικοκυριών, προσδίδοντας σημαντική ανθεκτικότητα στην εγχώρια ζήτηση. Ταυτόχρονα, οι ενθαρρυντικές ενδείξεις των δεικτών υψηλής συχνότητας (</w:t>
      </w:r>
      <w:proofErr w:type="spellStart"/>
      <w:r w:rsidR="00400DDD" w:rsidRPr="00400DDD">
        <w:rPr>
          <w:rFonts w:ascii="Segoe UI" w:hAnsi="Segoe UI" w:cs="Segoe UI"/>
          <w:i/>
          <w:color w:val="0D0D0D" w:themeColor="text1" w:themeTint="F2"/>
          <w:sz w:val="18"/>
          <w:szCs w:val="20"/>
        </w:rPr>
        <w:t>high</w:t>
      </w:r>
      <w:proofErr w:type="spellEnd"/>
      <w:r w:rsidR="00400DDD" w:rsidRPr="00400DDD">
        <w:rPr>
          <w:rFonts w:ascii="Segoe UI" w:hAnsi="Segoe UI" w:cs="Segoe UI"/>
          <w:i/>
          <w:color w:val="0D0D0D" w:themeColor="text1" w:themeTint="F2"/>
          <w:sz w:val="18"/>
          <w:szCs w:val="20"/>
        </w:rPr>
        <w:t xml:space="preserve"> </w:t>
      </w:r>
      <w:proofErr w:type="spellStart"/>
      <w:r w:rsidR="00400DDD" w:rsidRPr="00400DDD">
        <w:rPr>
          <w:rFonts w:ascii="Segoe UI" w:hAnsi="Segoe UI" w:cs="Segoe UI"/>
          <w:i/>
          <w:color w:val="0D0D0D" w:themeColor="text1" w:themeTint="F2"/>
          <w:sz w:val="18"/>
          <w:szCs w:val="20"/>
        </w:rPr>
        <w:t>frequency</w:t>
      </w:r>
      <w:proofErr w:type="spellEnd"/>
      <w:r w:rsidR="00400DDD" w:rsidRPr="00400DDD">
        <w:rPr>
          <w:rFonts w:ascii="Segoe UI" w:hAnsi="Segoe UI" w:cs="Segoe UI"/>
          <w:i/>
          <w:color w:val="0D0D0D" w:themeColor="text1" w:themeTint="F2"/>
          <w:sz w:val="18"/>
          <w:szCs w:val="20"/>
        </w:rPr>
        <w:t xml:space="preserve"> </w:t>
      </w:r>
      <w:proofErr w:type="spellStart"/>
      <w:r w:rsidR="00400DDD" w:rsidRPr="00400DDD">
        <w:rPr>
          <w:rFonts w:ascii="Segoe UI" w:hAnsi="Segoe UI" w:cs="Segoe UI"/>
          <w:i/>
          <w:color w:val="0D0D0D" w:themeColor="text1" w:themeTint="F2"/>
          <w:sz w:val="18"/>
          <w:szCs w:val="20"/>
        </w:rPr>
        <w:t>indicators</w:t>
      </w:r>
      <w:proofErr w:type="spellEnd"/>
      <w:r w:rsidR="00400DDD" w:rsidRPr="00400DDD">
        <w:rPr>
          <w:rFonts w:ascii="Segoe UI" w:hAnsi="Segoe UI" w:cs="Segoe UI"/>
          <w:i/>
          <w:color w:val="0D0D0D" w:themeColor="text1" w:themeTint="F2"/>
          <w:sz w:val="18"/>
          <w:szCs w:val="20"/>
        </w:rPr>
        <w:t xml:space="preserve">) και η ισχυρή ανάκαμψη του τουρισμού, που αναμένεται να υπερβεί τα πρωτοφανή επίπεδα του 2019 πριν την έλευση της πανδημίας, θα συμβάλλουν στη διατήρηση της δυναμικής ανάπτυξης της Ελλάδας καθ’ όλη τη διάρκεια του Β’ εξαμήνου του 2022. </w:t>
      </w:r>
    </w:p>
    <w:p w14:paraId="43BFD0FA" w14:textId="77777777" w:rsidR="00400DDD" w:rsidRPr="00400DDD" w:rsidRDefault="00400DDD" w:rsidP="00400DDD">
      <w:pPr>
        <w:jc w:val="both"/>
        <w:rPr>
          <w:rFonts w:ascii="Segoe UI" w:hAnsi="Segoe UI" w:cs="Segoe UI"/>
          <w:i/>
          <w:color w:val="0D0D0D" w:themeColor="text1" w:themeTint="F2"/>
          <w:sz w:val="18"/>
          <w:szCs w:val="20"/>
        </w:rPr>
      </w:pPr>
    </w:p>
    <w:p w14:paraId="30C0DC64" w14:textId="319D1519" w:rsidR="00400DDD" w:rsidRPr="00400DDD" w:rsidRDefault="00400DDD" w:rsidP="00400DDD">
      <w:pPr>
        <w:jc w:val="both"/>
        <w:rPr>
          <w:rFonts w:ascii="Segoe UI" w:hAnsi="Segoe UI" w:cs="Segoe UI"/>
          <w:i/>
          <w:color w:val="0D0D0D" w:themeColor="text1" w:themeTint="F2"/>
          <w:sz w:val="18"/>
          <w:szCs w:val="20"/>
        </w:rPr>
      </w:pPr>
      <w:r w:rsidRPr="00400DDD">
        <w:rPr>
          <w:rFonts w:ascii="Segoe UI" w:hAnsi="Segoe UI" w:cs="Segoe UI"/>
          <w:i/>
          <w:color w:val="0D0D0D" w:themeColor="text1" w:themeTint="F2"/>
          <w:sz w:val="18"/>
          <w:szCs w:val="20"/>
        </w:rPr>
        <w:t>Τα αποτελέσματα του Α’ εξαμήνου 2022 καταγράφουν σταθερά ισχυρή πορεία σε όλους τους τομείς δραστηριοτήτων της Τράπεζας: η οργανική κερδοφορία, ενισχυμένη κατά 40% σε ετήσια βάση, συνεχίζει να βελτιώνεται σύμφωνα με τον στόχο που έχουμε θέσει για το 2022,</w:t>
      </w:r>
      <w:r w:rsidR="00796F23" w:rsidRPr="00796F23">
        <w:rPr>
          <w:rFonts w:ascii="Segoe UI" w:hAnsi="Segoe UI" w:cs="Segoe UI"/>
          <w:i/>
          <w:color w:val="0D0D0D" w:themeColor="text1" w:themeTint="F2"/>
          <w:sz w:val="18"/>
          <w:szCs w:val="20"/>
        </w:rPr>
        <w:t xml:space="preserve"> </w:t>
      </w:r>
      <w:r w:rsidR="00416C3D">
        <w:rPr>
          <w:rFonts w:ascii="Segoe UI" w:hAnsi="Segoe UI" w:cs="Segoe UI"/>
          <w:i/>
          <w:color w:val="0D0D0D" w:themeColor="text1" w:themeTint="F2"/>
          <w:sz w:val="18"/>
          <w:szCs w:val="20"/>
        </w:rPr>
        <w:t>ενώ</w:t>
      </w:r>
      <w:r w:rsidRPr="00400DDD">
        <w:rPr>
          <w:rFonts w:ascii="Segoe UI" w:hAnsi="Segoe UI" w:cs="Segoe UI"/>
          <w:i/>
          <w:color w:val="0D0D0D" w:themeColor="text1" w:themeTint="F2"/>
          <w:sz w:val="18"/>
          <w:szCs w:val="20"/>
        </w:rPr>
        <w:t xml:space="preserve"> η ποιότητα του Ισολογισμού μας προσεγγίζει αυτή των ευρωπαϊκών τραπεζών, με τα Μη Εξυπηρετούμενα Ανοίγματα μετά από προβλέψεις να διαμορφώνονται σε €0,4 δισ., χωρίς ενδείξεις ή τάσεις δημιουργίας νέων Μη Εξυπηρετούμενων Ανοιγμάτων λόγω του υψηλού πληθωρισμού. Η κεφαλαιακή μας θέση παραμένει ισχυρή, με τον δείκτη CET1 να ανέρχεται σε 15,0% (μετά την πλήρη εφαρμογή του ΔΠΧΑ 9) και να αναμένεται να ενισχυθεί περαιτέρω κατά 60μ.β. περίπου, μετά την οριστικοποίηση της στρατηγικής συνεργασίας για τη δραστηριότητα αποδοχής καρτών στο Δ’ τρίμηνο 2022. </w:t>
      </w:r>
    </w:p>
    <w:p w14:paraId="71D3AC6F" w14:textId="77777777" w:rsidR="00400DDD" w:rsidRPr="00400DDD" w:rsidRDefault="00400DDD" w:rsidP="00400DDD">
      <w:pPr>
        <w:jc w:val="both"/>
        <w:rPr>
          <w:rFonts w:ascii="Segoe UI" w:hAnsi="Segoe UI" w:cs="Segoe UI"/>
          <w:i/>
          <w:color w:val="0D0D0D" w:themeColor="text1" w:themeTint="F2"/>
          <w:sz w:val="18"/>
          <w:szCs w:val="20"/>
        </w:rPr>
      </w:pPr>
    </w:p>
    <w:p w14:paraId="608B22CC" w14:textId="09C95C2D" w:rsidR="00400DDD" w:rsidRPr="00400DDD" w:rsidRDefault="00400DDD" w:rsidP="00400DDD">
      <w:pPr>
        <w:jc w:val="both"/>
        <w:rPr>
          <w:rFonts w:ascii="Segoe UI" w:hAnsi="Segoe UI" w:cs="Segoe UI"/>
          <w:i/>
          <w:color w:val="0D0D0D" w:themeColor="text1" w:themeTint="F2"/>
          <w:sz w:val="18"/>
          <w:szCs w:val="20"/>
        </w:rPr>
      </w:pPr>
      <w:r w:rsidRPr="00400DDD">
        <w:rPr>
          <w:rFonts w:ascii="Segoe UI" w:hAnsi="Segoe UI" w:cs="Segoe UI"/>
          <w:i/>
          <w:color w:val="0D0D0D" w:themeColor="text1" w:themeTint="F2"/>
          <w:sz w:val="18"/>
          <w:szCs w:val="20"/>
        </w:rPr>
        <w:t>Η ανάλυση της σύνθεσης της κερδοφορίας αποκαλύπτει ισχυρές επιδόσεις σε όλες τις βασικές κατηγορίες. Ειδικότερα, τα καθαρά έσοδα από τόκους επωφελήθηκαν από την επέκταση του χαρτοφυλακίου εξυπηρετούμενων δανείων, τα οποία κατέγραψαν άνοδο κατά €2,3 δισ. σε ετήσια βάση και εντυπωσιακή αύξηση της τάξεως του €1,</w:t>
      </w:r>
      <w:r w:rsidR="00145DFB" w:rsidRPr="00145DFB">
        <w:rPr>
          <w:rFonts w:ascii="Segoe UI" w:hAnsi="Segoe UI" w:cs="Segoe UI"/>
          <w:i/>
          <w:color w:val="0D0D0D" w:themeColor="text1" w:themeTint="F2"/>
          <w:sz w:val="18"/>
          <w:szCs w:val="20"/>
        </w:rPr>
        <w:t>1</w:t>
      </w:r>
      <w:r w:rsidRPr="00400DDD">
        <w:rPr>
          <w:rFonts w:ascii="Segoe UI" w:hAnsi="Segoe UI" w:cs="Segoe UI"/>
          <w:i/>
          <w:color w:val="0D0D0D" w:themeColor="text1" w:themeTint="F2"/>
          <w:sz w:val="18"/>
          <w:szCs w:val="20"/>
        </w:rPr>
        <w:t xml:space="preserve"> δισ. σε σχέση με το προηγούμενο τρίμηνο. Επιπλέον, τα καθαρά έσοδα από προμήθειες σημείωσαν ισχυρή ανάκαμψη κατά 23% σε ετήσια βάση, ενώ παρά τον υψηλό πληθωρισμό τα λειτουργικά έξοδα παρέμειναν σχεδόν αμετάβλητα  και το κόστος πιστωτικού κινδύνου συνέχισε να ομαλοποιείται στις 70μ.β. περίπου. Συνοψίζοντας, τα οργανικά κέρδη του Ομίλου το Α’ εξάμηνο 2022 ανήλθαν στα €280 εκατ., ενώ τα κέρδη περιόδου αναλογούντα σε μετόχους της Τράπεζας διαμορφώθηκαν στα €546 εκατ. </w:t>
      </w:r>
    </w:p>
    <w:p w14:paraId="54C2CB58" w14:textId="77777777" w:rsidR="00400DDD" w:rsidRPr="00400DDD" w:rsidRDefault="00400DDD" w:rsidP="00400DDD">
      <w:pPr>
        <w:jc w:val="both"/>
        <w:rPr>
          <w:rFonts w:ascii="Segoe UI" w:hAnsi="Segoe UI" w:cs="Segoe UI"/>
          <w:i/>
          <w:color w:val="0D0D0D" w:themeColor="text1" w:themeTint="F2"/>
          <w:sz w:val="18"/>
          <w:szCs w:val="20"/>
        </w:rPr>
      </w:pPr>
    </w:p>
    <w:p w14:paraId="268C434B" w14:textId="4FFFC3A3" w:rsidR="006D1B86" w:rsidRPr="001333CA" w:rsidRDefault="00400DDD" w:rsidP="00400DDD">
      <w:pPr>
        <w:jc w:val="both"/>
        <w:rPr>
          <w:rFonts w:ascii="Segoe UI" w:hAnsi="Segoe UI" w:cs="Segoe UI"/>
          <w:i/>
          <w:color w:val="0D0D0D" w:themeColor="text1" w:themeTint="F2"/>
          <w:sz w:val="18"/>
          <w:szCs w:val="20"/>
        </w:rPr>
      </w:pPr>
      <w:r w:rsidRPr="00400DDD">
        <w:rPr>
          <w:rFonts w:ascii="Segoe UI" w:hAnsi="Segoe UI" w:cs="Segoe UI"/>
          <w:i/>
          <w:color w:val="0D0D0D" w:themeColor="text1" w:themeTint="F2"/>
          <w:sz w:val="18"/>
          <w:szCs w:val="20"/>
        </w:rPr>
        <w:t>Με το βλέμμα στραμμένο στο Β’ εξάμηνο 2022 και μετέπειτα, εκτιμούμε ότι οι προκλήσεις θα συνεχιστούν, με την αβεβαιότητα να παραμένει σε υψηλά επίπεδα. Ωστόσο, η Ελλάδα βγαίνει με αίσθημα αυτοπεποίθησης από μία περίοδο σημαντικής αναδιάρθρωσης, με την οικονομία να αναμένεται να συνεχίσει να επιδεικνύει ανθεκτικότητα, παρά τις προκλήσεις. Κατά τα τελευταία χρόνια η ΕΤΕ μετασχηματίστηκε σε έναν οργανισμό με πολύ μεγαλύτερο δυναμισμό και ευελιξία. Συνεπώς, σε αυτή τη δύσκολη συγκυρία, θα διαδραματίσουμε τον ρόλο μας στηρίζοντας την οικονομία – την οποία αποτελούν πολλοί σημερινοί και μελλοντικοί πελάτες μας – εν μέσω μίας περιόδου έντονων αναταράξεων</w:t>
      </w:r>
      <w:r w:rsidR="001333CA" w:rsidRPr="00D13786">
        <w:rPr>
          <w:rFonts w:ascii="Segoe UI" w:hAnsi="Segoe UI" w:cs="Segoe UI"/>
          <w:i/>
          <w:color w:val="0D0D0D" w:themeColor="text1" w:themeTint="F2"/>
          <w:sz w:val="18"/>
          <w:szCs w:val="20"/>
        </w:rPr>
        <w:t>.</w:t>
      </w:r>
      <w:r w:rsidR="006B3CB1" w:rsidRPr="00D13786">
        <w:rPr>
          <w:rFonts w:ascii="Segoe UI" w:hAnsi="Segoe UI" w:cs="Segoe UI"/>
          <w:i/>
          <w:color w:val="0D0D0D" w:themeColor="text1" w:themeTint="F2"/>
          <w:sz w:val="18"/>
          <w:szCs w:val="20"/>
        </w:rPr>
        <w:t>»</w:t>
      </w:r>
    </w:p>
    <w:p w14:paraId="5E704F67" w14:textId="25F03097" w:rsidR="004C28F4" w:rsidRDefault="004C28F4" w:rsidP="00B269C6">
      <w:pPr>
        <w:jc w:val="right"/>
        <w:rPr>
          <w:rFonts w:ascii="Segoe UI" w:hAnsi="Segoe UI" w:cs="Segoe UI"/>
          <w:i/>
          <w:sz w:val="18"/>
          <w:lang w:eastAsia="en-GB"/>
        </w:rPr>
      </w:pPr>
    </w:p>
    <w:p w14:paraId="0A84E29B" w14:textId="77777777" w:rsidR="00D94F5F" w:rsidRDefault="00D94F5F" w:rsidP="00B269C6">
      <w:pPr>
        <w:jc w:val="right"/>
        <w:rPr>
          <w:rFonts w:ascii="Segoe UI" w:hAnsi="Segoe UI" w:cs="Segoe UI"/>
          <w:i/>
          <w:sz w:val="18"/>
          <w:lang w:eastAsia="en-GB"/>
        </w:rPr>
      </w:pPr>
    </w:p>
    <w:p w14:paraId="15A2FD29" w14:textId="4957E463" w:rsidR="00B269C6" w:rsidRPr="00C648A5" w:rsidRDefault="00B269C6" w:rsidP="00B269C6">
      <w:pPr>
        <w:jc w:val="right"/>
        <w:rPr>
          <w:rFonts w:ascii="Segoe UI" w:hAnsi="Segoe UI" w:cs="Segoe UI"/>
          <w:i/>
          <w:sz w:val="18"/>
          <w:lang w:eastAsia="en-GB"/>
        </w:rPr>
      </w:pPr>
      <w:r w:rsidRPr="00C648A5">
        <w:rPr>
          <w:rFonts w:ascii="Segoe UI" w:hAnsi="Segoe UI" w:cs="Segoe UI"/>
          <w:i/>
          <w:sz w:val="18"/>
          <w:lang w:eastAsia="en-GB"/>
        </w:rPr>
        <w:t xml:space="preserve">Αθήνα, </w:t>
      </w:r>
      <w:r w:rsidR="008B5861">
        <w:rPr>
          <w:rFonts w:ascii="Segoe UI" w:hAnsi="Segoe UI" w:cs="Segoe UI"/>
          <w:i/>
          <w:sz w:val="18"/>
          <w:lang w:eastAsia="en-GB"/>
        </w:rPr>
        <w:t>2</w:t>
      </w:r>
      <w:r w:rsidR="0028187A">
        <w:rPr>
          <w:rFonts w:ascii="Segoe UI" w:hAnsi="Segoe UI" w:cs="Segoe UI"/>
          <w:i/>
          <w:sz w:val="18"/>
          <w:lang w:eastAsia="en-GB"/>
        </w:rPr>
        <w:t xml:space="preserve">9 Ιουλίου </w:t>
      </w:r>
      <w:r w:rsidRPr="00C648A5">
        <w:rPr>
          <w:rFonts w:ascii="Segoe UI" w:hAnsi="Segoe UI" w:cs="Segoe UI"/>
          <w:i/>
          <w:sz w:val="18"/>
          <w:lang w:eastAsia="en-GB"/>
        </w:rPr>
        <w:t>202</w:t>
      </w:r>
      <w:r w:rsidR="00047EA1" w:rsidRPr="00FB060A">
        <w:rPr>
          <w:rFonts w:ascii="Segoe UI" w:hAnsi="Segoe UI" w:cs="Segoe UI"/>
          <w:i/>
          <w:sz w:val="18"/>
          <w:lang w:eastAsia="en-GB"/>
        </w:rPr>
        <w:t>2</w:t>
      </w:r>
    </w:p>
    <w:p w14:paraId="28D6C019" w14:textId="77777777" w:rsidR="00B269C6" w:rsidRPr="00C648A5" w:rsidRDefault="00B269C6" w:rsidP="00B269C6">
      <w:pPr>
        <w:jc w:val="right"/>
        <w:rPr>
          <w:rFonts w:ascii="Segoe UI" w:hAnsi="Segoe UI" w:cs="Segoe UI"/>
          <w:i/>
          <w:sz w:val="18"/>
          <w:lang w:eastAsia="en-GB"/>
        </w:rPr>
      </w:pPr>
      <w:r w:rsidRPr="00C648A5">
        <w:rPr>
          <w:rFonts w:ascii="Segoe UI" w:hAnsi="Segoe UI" w:cs="Segoe UI"/>
          <w:i/>
          <w:sz w:val="18"/>
          <w:lang w:eastAsia="en-GB"/>
        </w:rPr>
        <w:t>Παύλος Μυλωνάς</w:t>
      </w:r>
    </w:p>
    <w:p w14:paraId="51944D62" w14:textId="77777777" w:rsidR="00E55AED" w:rsidRPr="00E95FD5" w:rsidRDefault="00B269C6" w:rsidP="00AD7D01">
      <w:pPr>
        <w:jc w:val="right"/>
        <w:rPr>
          <w:rFonts w:ascii="Segoe UI" w:hAnsi="Segoe UI" w:cs="Segoe UI"/>
          <w:b/>
          <w:sz w:val="16"/>
        </w:rPr>
      </w:pPr>
      <w:r w:rsidRPr="00C648A5">
        <w:rPr>
          <w:rFonts w:ascii="Segoe UI" w:hAnsi="Segoe UI" w:cs="Segoe UI"/>
          <w:i/>
          <w:sz w:val="18"/>
          <w:lang w:eastAsia="en-GB"/>
        </w:rPr>
        <w:t>Διευθύνων Σύμβουλος ΕΤΕ</w:t>
      </w:r>
      <w:r w:rsidR="00E55AED" w:rsidRPr="00E95FD5">
        <w:rPr>
          <w:rFonts w:ascii="Segoe UI" w:hAnsi="Segoe UI" w:cs="Segoe UI"/>
          <w:b/>
          <w:sz w:val="16"/>
        </w:rPr>
        <w:br w:type="page"/>
      </w:r>
    </w:p>
    <w:p w14:paraId="41697B53" w14:textId="561DCF93" w:rsidR="00931D2C" w:rsidRPr="00EE40A0" w:rsidRDefault="00A35275" w:rsidP="00931D2C">
      <w:pPr>
        <w:pStyle w:val="TITLEINBODY"/>
        <w:rPr>
          <w:rFonts w:ascii="Segoe UI" w:hAnsi="Segoe UI" w:cs="Segoe UI"/>
        </w:rPr>
      </w:pPr>
      <w:r>
        <w:rPr>
          <w:rFonts w:ascii="Segoe UI" w:hAnsi="Segoe UI" w:cs="Segoe UI"/>
          <w:noProof/>
          <w:lang w:val="el-GR" w:eastAsia="el-GR"/>
        </w:rPr>
        <w:lastRenderedPageBreak/>
        <mc:AlternateContent>
          <mc:Choice Requires="wps">
            <w:drawing>
              <wp:anchor distT="0" distB="0" distL="114300" distR="114300" simplePos="0" relativeHeight="251653632" behindDoc="0" locked="0" layoutInCell="1" allowOverlap="1" wp14:anchorId="7BACF5BA" wp14:editId="673158F0">
                <wp:simplePos x="0" y="0"/>
                <wp:positionH relativeFrom="column">
                  <wp:posOffset>-33960</wp:posOffset>
                </wp:positionH>
                <wp:positionV relativeFrom="paragraph">
                  <wp:posOffset>327025</wp:posOffset>
                </wp:positionV>
                <wp:extent cx="2981960" cy="311150"/>
                <wp:effectExtent l="0" t="0" r="8890" b="0"/>
                <wp:wrapNone/>
                <wp:docPr id="23" name="Text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981960" cy="311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4C532" w14:textId="77777777" w:rsidR="009337EF" w:rsidRPr="00053193" w:rsidRDefault="009337EF" w:rsidP="00E55AED">
                            <w:pPr>
                              <w:kinsoku w:val="0"/>
                              <w:overflowPunct w:val="0"/>
                              <w:spacing w:before="40"/>
                              <w:ind w:left="547" w:hanging="547"/>
                              <w:textAlignment w:val="baseline"/>
                              <w:rPr>
                                <w:b/>
                                <w:color w:val="008080"/>
                                <w:sz w:val="16"/>
                              </w:rPr>
                            </w:pPr>
                            <w:r>
                              <w:rPr>
                                <w:rFonts w:ascii="Segoe UI" w:eastAsia="Segoe UI" w:hAnsi="Segoe UI" w:cs="Segoe UI"/>
                                <w:b/>
                                <w:color w:val="008080"/>
                                <w:kern w:val="24"/>
                                <w:sz w:val="20"/>
                              </w:rPr>
                              <w:t>Κατάσταση</w:t>
                            </w:r>
                            <w:r w:rsidRPr="004810B7">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Αποτελεσμάτων</w:t>
                            </w:r>
                            <w:r w:rsidRPr="004810B7">
                              <w:rPr>
                                <w:rFonts w:ascii="Segoe UI" w:eastAsia="Segoe UI" w:hAnsi="Segoe UI" w:cs="Segoe UI"/>
                                <w:b/>
                                <w:color w:val="008080"/>
                                <w:kern w:val="24"/>
                                <w:sz w:val="20"/>
                                <w:lang w:val="en-US"/>
                              </w:rPr>
                              <w:t xml:space="preserve"> | </w:t>
                            </w:r>
                            <w:r>
                              <w:rPr>
                                <w:rFonts w:ascii="Segoe UI" w:eastAsia="Segoe UI" w:hAnsi="Segoe UI" w:cs="Segoe UI"/>
                                <w:b/>
                                <w:color w:val="008080"/>
                                <w:kern w:val="24"/>
                                <w:sz w:val="20"/>
                              </w:rPr>
                              <w:t>Όμιλος</w:t>
                            </w: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BACF5BA" id="Text Placeholder 1" o:spid="_x0000_s1031" style="position:absolute;margin-left:-2.65pt;margin-top:25.75pt;width:234.8pt;height:2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x66wEAAM8DAAAOAAAAZHJzL2Uyb0RvYy54bWysU8FuEzEQvSPxD5bvZLMpCe0qmwpRtUIq&#10;NFLLBzheO2vh9Zixk93w9Yy9SUjhhrhYHnv8Zt574+Xt0Fm2VxgMuJqXkylnyklojNvW/NvL/btr&#10;zkIUrhEWnKr5QQV+u3r7Ztn7Ss2gBdsoZATiQtX7mrcx+qoogmxVJ8IEvHJ0qQE7ESnEbdGg6Am9&#10;s8VsOl0UPWDjEaQKgU7vxku+yvhaKxmftA4qMltz6i3mFfO6SWuxWopqi8K3Rh7bEP/QRSeMo6Jn&#10;qDsRBduh+QuqMxIhgI4TCV0BWhupMgdiU07/YPPcCq8yFxIn+LNM4f/Byq/7NTLT1Hx2xZkTHXn0&#10;oobI1lZIdbSnTDL1PlSU/ezXmIgG/wjye2AOHpB8yynFq5wUBMpmm/4LNIQrdhGySIPGLmEQfTZk&#10;Lw5nL1JtSYezm+vyZkGWSbq7Kstyns0qRHV67THEBwUdS5uaI3md0cX+MURqmFJPKamYg3tjbfbb&#10;ulcHlDieqDwwx9en9kfmcdgMWab5SYsNNAcihzDOFP0B2rSAPznraZ5qHn7sBCrO7GdHhr2ffygX&#10;NICXAV4Gm8tAOElQNZcRORuDT3Ec251Hs22pVpnZOvhIsmqTGaeex76IfgpoarIQxwlPY3kZ56zf&#10;/3D1CwAA//8DAFBLAwQUAAYACAAAACEARlLg0t0AAAAJAQAADwAAAGRycy9kb3ducmV2LnhtbEyP&#10;wU7DMAyG70i8Q2Qkbluy0nZTaTpBgSMHNnZPm6ypaJyqybbu7TEndrT/T78/l9vZDexsptB7lLBa&#10;CmAGW6977CR87z8WG2AhKtRq8GgkXE2AbXV/V6pC+wt+mfMudoxKMBRKgo1xLDgPrTVOhaUfDVJ2&#10;9JNTkcap43pSFyp3A0+EyLlTPdIFq0ZTW9P+7E5OwtuxeU3sfKjr/fXwmW+S9XuerqV8fJhfnoFF&#10;M8d/GP70SR0qcmr8CXVgg4RF9kSkhGyVAaM8zVNaNAQKkQGvSn77QfULAAD//wMAUEsBAi0AFAAG&#10;AAgAAAAhALaDOJL+AAAA4QEAABMAAAAAAAAAAAAAAAAAAAAAAFtDb250ZW50X1R5cGVzXS54bWxQ&#10;SwECLQAUAAYACAAAACEAOP0h/9YAAACUAQAACwAAAAAAAAAAAAAAAAAvAQAAX3JlbHMvLnJlbHNQ&#10;SwECLQAUAAYACAAAACEAssOceusBAADPAwAADgAAAAAAAAAAAAAAAAAuAgAAZHJzL2Uyb0RvYy54&#10;bWxQSwECLQAUAAYACAAAACEARlLg0t0AAAAJAQAADwAAAAAAAAAAAAAAAABFBAAAZHJzL2Rvd25y&#10;ZXYueG1sUEsFBgAAAAAEAAQA8wAAAE8FAAAAAA==&#10;" filled="f" stroked="f">
                <v:path arrowok="t"/>
                <o:lock v:ext="edit" grouping="t"/>
                <v:textbox inset="1.2699mm,1.2699mm,1.2699mm,1.2699mm">
                  <w:txbxContent>
                    <w:p w14:paraId="4CD4C532" w14:textId="77777777" w:rsidR="009337EF" w:rsidRPr="00053193" w:rsidRDefault="009337EF" w:rsidP="00E55AED">
                      <w:pPr>
                        <w:kinsoku w:val="0"/>
                        <w:overflowPunct w:val="0"/>
                        <w:spacing w:before="40"/>
                        <w:ind w:left="547" w:hanging="547"/>
                        <w:textAlignment w:val="baseline"/>
                        <w:rPr>
                          <w:b/>
                          <w:color w:val="008080"/>
                          <w:sz w:val="16"/>
                        </w:rPr>
                      </w:pPr>
                      <w:r>
                        <w:rPr>
                          <w:rFonts w:ascii="Segoe UI" w:eastAsia="Segoe UI" w:hAnsi="Segoe UI" w:cs="Segoe UI"/>
                          <w:b/>
                          <w:color w:val="008080"/>
                          <w:kern w:val="24"/>
                          <w:sz w:val="20"/>
                        </w:rPr>
                        <w:t>Κατάσταση</w:t>
                      </w:r>
                      <w:r w:rsidRPr="004810B7">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Αποτελεσμάτων</w:t>
                      </w:r>
                      <w:r w:rsidRPr="004810B7">
                        <w:rPr>
                          <w:rFonts w:ascii="Segoe UI" w:eastAsia="Segoe UI" w:hAnsi="Segoe UI" w:cs="Segoe UI"/>
                          <w:b/>
                          <w:color w:val="008080"/>
                          <w:kern w:val="24"/>
                          <w:sz w:val="20"/>
                          <w:lang w:val="en-US"/>
                        </w:rPr>
                        <w:t xml:space="preserve"> | </w:t>
                      </w:r>
                      <w:r>
                        <w:rPr>
                          <w:rFonts w:ascii="Segoe UI" w:eastAsia="Segoe UI" w:hAnsi="Segoe UI" w:cs="Segoe UI"/>
                          <w:b/>
                          <w:color w:val="008080"/>
                          <w:kern w:val="24"/>
                          <w:sz w:val="20"/>
                        </w:rPr>
                        <w:t>Όμιλος</w:t>
                      </w:r>
                    </w:p>
                  </w:txbxContent>
                </v:textbox>
              </v:rect>
            </w:pict>
          </mc:Fallback>
        </mc:AlternateContent>
      </w:r>
      <w:r w:rsidR="00FC133B">
        <w:rPr>
          <w:rFonts w:ascii="Segoe UI" w:hAnsi="Segoe UI" w:cs="Segoe UI"/>
          <w:noProof/>
          <w:lang w:val="el-GR" w:eastAsia="el-GR"/>
        </w:rPr>
        <w:t xml:space="preserve">Κύρια Χρηματοοικονομικά Μεγέθη </w:t>
      </w:r>
    </w:p>
    <w:p w14:paraId="06ACE703" w14:textId="77777777" w:rsidR="00E55AED" w:rsidRPr="00EE40A0" w:rsidRDefault="00503C59" w:rsidP="00E55AED">
      <w:pPr>
        <w:spacing w:after="160"/>
        <w:jc w:val="both"/>
        <w:rPr>
          <w:rFonts w:ascii="Segoe UI" w:hAnsi="Segoe UI" w:cs="Segoe UI"/>
          <w:b/>
          <w:sz w:val="20"/>
          <w:szCs w:val="20"/>
        </w:rPr>
      </w:pPr>
      <w:r>
        <w:rPr>
          <w:rFonts w:ascii="Segoe UI" w:hAnsi="Segoe UI" w:cs="Segoe UI"/>
          <w:noProof/>
          <w:sz w:val="14"/>
          <w:szCs w:val="14"/>
          <w:lang w:eastAsia="el-GR"/>
        </w:rPr>
        <mc:AlternateContent>
          <mc:Choice Requires="wps">
            <w:drawing>
              <wp:anchor distT="0" distB="0" distL="114300" distR="114300" simplePos="0" relativeHeight="251652608" behindDoc="0" locked="0" layoutInCell="1" allowOverlap="1" wp14:anchorId="20E4BC71" wp14:editId="52215EC1">
                <wp:simplePos x="0" y="0"/>
                <wp:positionH relativeFrom="column">
                  <wp:posOffset>2670810</wp:posOffset>
                </wp:positionH>
                <wp:positionV relativeFrom="paragraph">
                  <wp:posOffset>277165</wp:posOffset>
                </wp:positionV>
                <wp:extent cx="611505" cy="2438400"/>
                <wp:effectExtent l="0" t="0" r="17145" b="19050"/>
                <wp:wrapNone/>
                <wp:docPr id="20"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 cy="2438400"/>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336BF8A" id="Rounded Rectangle 18" o:spid="_x0000_s1026" style="position:absolute;margin-left:210.3pt;margin-top:21.8pt;width:48.15pt;height:1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MlaugEAAF4DAAAOAAAAZHJzL2Uyb0RvYy54bWysU01vEzEQvSPxHyzfye6GpJRVNj0QhUsF&#10;FYUfMPF6P4TtsTxuNvn3jN1NWuCGuFhjz/jNm+fnzd3JGnHUgUZ0jawWpRTaKWxH1zfyx/f9u1sp&#10;KIJrwaDTjTxrknfbt282k6/1Egc0rQ6CQRzVk2/kEKOvi4LUoC3QAr12nOwwWIi8DX3RBpgY3Zpi&#10;WZY3xYSh9QGVJuLT3XNSbjN+12kVv3Yd6ShMI5lbzGvI6yGtxXYDdR/AD6OaacA/sLAwOm56hdpB&#10;BPEUxr+g7KgCEnZxodAW2HWj0nkGnqYq/5jmcQCv8ywsDvmrTPT/YNWX46N/CIk6+XtUP4kVKSZP&#10;9TWTNjTXnLpgUy0TF6es4vmqoj5FofjwpqrW5VoKxanl6v3tqswyF1BfbvtA8bNGK1LQyIBPrv3G&#10;T5UVhOM9xUQC6ktd6uhwPxqTn8s4MTXy43qZmgCbpjMQObS+bSS5XgowPbtRxZARCc3Yptt5ytAf&#10;PpkgjsCO2O8/rKp1MgF3+60std4BDc91OTWXGZdgdPbWzPRFoRQdsD0/BAFODchOSywumvIj5laz&#10;4ZJLXu85fv0ttr8AAAD//wMAUEsDBBQABgAIAAAAIQBD1vTl4QAAAAoBAAAPAAAAZHJzL2Rvd25y&#10;ZXYueG1sTI/BTsMwEETvSPyDtUjcqJNA0zTEqRAFhECqROgHuPGSRMTrKHbb0K9ne4LT7mpGs2+K&#10;1WR7ccDRd44UxLMIBFLtTEeNgu3n800GwgdNRveOUMEPeliVlxeFzo070gceqtAIDiGfawVtCEMu&#10;pa9btNrP3IDE2pcbrQ58jo00oz5yuO1lEkWptLoj/tDqAR9brL+rvVWw3matWT/57P31rd4sT/HL&#10;qZonSl1fTQ/3IAJO4c8MZ3xGh5KZdm5PxotewV0SpWzl5ZYnG+ZxugSxOyuLFGRZyP8Vyl8AAAD/&#10;/wMAUEsBAi0AFAAGAAgAAAAhALaDOJL+AAAA4QEAABMAAAAAAAAAAAAAAAAAAAAAAFtDb250ZW50&#10;X1R5cGVzXS54bWxQSwECLQAUAAYACAAAACEAOP0h/9YAAACUAQAACwAAAAAAAAAAAAAAAAAvAQAA&#10;X3JlbHMvLnJlbHNQSwECLQAUAAYACAAAACEATRTJWroBAABeAwAADgAAAAAAAAAAAAAAAAAuAgAA&#10;ZHJzL2Uyb0RvYy54bWxQSwECLQAUAAYACAAAACEAQ9b05eEAAAAKAQAADwAAAAAAAAAAAAAAAAAU&#10;BAAAZHJzL2Rvd25yZXYueG1sUEsFBgAAAAAEAAQA8wAAACIFAAAAAA==&#10;" filled="f" strokecolor="#ff7415">
                <v:path arrowok="t"/>
              </v:roundrect>
            </w:pict>
          </mc:Fallback>
        </mc:AlternateContent>
      </w:r>
    </w:p>
    <w:tbl>
      <w:tblPr>
        <w:tblW w:w="5000" w:type="pct"/>
        <w:tblLayout w:type="fixed"/>
        <w:tblCellMar>
          <w:left w:w="0" w:type="dxa"/>
          <w:right w:w="0" w:type="dxa"/>
        </w:tblCellMar>
        <w:tblLook w:val="0420" w:firstRow="1" w:lastRow="0" w:firstColumn="0" w:lastColumn="0" w:noHBand="0" w:noVBand="1"/>
      </w:tblPr>
      <w:tblGrid>
        <w:gridCol w:w="4166"/>
        <w:gridCol w:w="1005"/>
        <w:gridCol w:w="1006"/>
        <w:gridCol w:w="1006"/>
        <w:gridCol w:w="1006"/>
        <w:gridCol w:w="1006"/>
        <w:gridCol w:w="1003"/>
      </w:tblGrid>
      <w:tr w:rsidR="00A35275" w:rsidRPr="00E95FD5" w14:paraId="1544DEC6" w14:textId="77777777" w:rsidTr="00D45901">
        <w:trPr>
          <w:trHeight w:val="170"/>
        </w:trPr>
        <w:tc>
          <w:tcPr>
            <w:tcW w:w="2043"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tcPr>
          <w:p w14:paraId="322718FC" w14:textId="77777777" w:rsidR="00A35275" w:rsidRPr="0098297F" w:rsidRDefault="00A35275" w:rsidP="00A35275">
            <w:pPr>
              <w:spacing w:before="38"/>
              <w:textAlignment w:val="baseline"/>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 </w:t>
            </w:r>
            <w:r>
              <w:rPr>
                <w:rFonts w:ascii="Segoe UI" w:eastAsia="Segoe UI" w:hAnsi="Segoe UI" w:cs="Segoe UI"/>
                <w:b/>
                <w:bCs/>
                <w:color w:val="000000"/>
                <w:kern w:val="24"/>
                <w:sz w:val="14"/>
                <w:szCs w:val="14"/>
                <w:lang w:eastAsia="el-GR"/>
              </w:rPr>
              <w:t>εκατ.</w:t>
            </w:r>
          </w:p>
        </w:tc>
        <w:tc>
          <w:tcPr>
            <w:tcW w:w="493" w:type="pct"/>
            <w:tcBorders>
              <w:top w:val="single" w:sz="8" w:space="0" w:color="000000"/>
              <w:left w:val="nil"/>
              <w:bottom w:val="single" w:sz="8" w:space="0" w:color="000000"/>
              <w:right w:val="nil"/>
            </w:tcBorders>
          </w:tcPr>
          <w:p w14:paraId="20F64C8C" w14:textId="0A2B284F" w:rsidR="00A35275" w:rsidRPr="00503C59" w:rsidRDefault="00A35275" w:rsidP="00A35275">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503C59">
              <w:rPr>
                <w:rFonts w:ascii="Segoe UI" w:eastAsia="Times New Roman" w:hAnsi="Segoe UI" w:cs="Segoe UI"/>
                <w:b/>
                <w:bCs/>
                <w:color w:val="000000" w:themeColor="text1"/>
                <w:kern w:val="24"/>
                <w:sz w:val="14"/>
                <w:szCs w:val="14"/>
                <w:lang w:eastAsia="el-GR"/>
              </w:rPr>
              <w:t xml:space="preserve">‘ </w:t>
            </w:r>
            <w:r>
              <w:rPr>
                <w:rFonts w:ascii="Segoe UI" w:eastAsia="Times New Roman" w:hAnsi="Segoe UI" w:cs="Segoe UI"/>
                <w:b/>
                <w:bCs/>
                <w:color w:val="000000" w:themeColor="text1"/>
                <w:kern w:val="24"/>
                <w:sz w:val="14"/>
                <w:szCs w:val="14"/>
                <w:lang w:eastAsia="el-GR"/>
              </w:rPr>
              <w:t>εξάμηνο</w:t>
            </w:r>
            <w:r w:rsidRPr="00503C59">
              <w:rPr>
                <w:rFonts w:ascii="Segoe UI" w:eastAsia="Times New Roman" w:hAnsi="Segoe UI" w:cs="Segoe UI"/>
                <w:b/>
                <w:bCs/>
                <w:color w:val="000000" w:themeColor="text1"/>
                <w:kern w:val="24"/>
                <w:sz w:val="14"/>
                <w:szCs w:val="14"/>
                <w:lang w:eastAsia="el-GR"/>
              </w:rPr>
              <w:t xml:space="preserve"> 202</w:t>
            </w:r>
            <w:r>
              <w:rPr>
                <w:rFonts w:ascii="Segoe UI" w:eastAsia="Times New Roman" w:hAnsi="Segoe UI" w:cs="Segoe UI"/>
                <w:b/>
                <w:bCs/>
                <w:color w:val="000000" w:themeColor="text1"/>
                <w:kern w:val="24"/>
                <w:sz w:val="14"/>
                <w:szCs w:val="14"/>
                <w:lang w:val="en-US" w:eastAsia="el-GR"/>
              </w:rPr>
              <w:t>2</w:t>
            </w:r>
          </w:p>
        </w:tc>
        <w:tc>
          <w:tcPr>
            <w:tcW w:w="493" w:type="pct"/>
            <w:tcBorders>
              <w:top w:val="single" w:sz="8" w:space="0" w:color="000000"/>
              <w:left w:val="nil"/>
              <w:bottom w:val="single" w:sz="8" w:space="0" w:color="000000"/>
              <w:right w:val="nil"/>
            </w:tcBorders>
          </w:tcPr>
          <w:p w14:paraId="23E357E6" w14:textId="4A40CFFF" w:rsidR="00A35275" w:rsidRPr="00503C59" w:rsidRDefault="00A35275" w:rsidP="00A35275">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503C59">
              <w:rPr>
                <w:rFonts w:ascii="Segoe UI" w:eastAsia="Times New Roman" w:hAnsi="Segoe UI" w:cs="Segoe UI"/>
                <w:b/>
                <w:bCs/>
                <w:color w:val="000000" w:themeColor="text1"/>
                <w:kern w:val="24"/>
                <w:sz w:val="14"/>
                <w:szCs w:val="14"/>
                <w:lang w:eastAsia="el-GR"/>
              </w:rPr>
              <w:t xml:space="preserve">‘ </w:t>
            </w:r>
            <w:r>
              <w:rPr>
                <w:rFonts w:ascii="Segoe UI" w:eastAsia="Times New Roman" w:hAnsi="Segoe UI" w:cs="Segoe UI"/>
                <w:b/>
                <w:bCs/>
                <w:color w:val="000000" w:themeColor="text1"/>
                <w:kern w:val="24"/>
                <w:sz w:val="14"/>
                <w:szCs w:val="14"/>
                <w:lang w:eastAsia="el-GR"/>
              </w:rPr>
              <w:t>εξάμηνο</w:t>
            </w:r>
            <w:r w:rsidRPr="00503C59">
              <w:rPr>
                <w:rFonts w:ascii="Segoe UI" w:eastAsia="Times New Roman" w:hAnsi="Segoe UI" w:cs="Segoe UI"/>
                <w:b/>
                <w:bCs/>
                <w:color w:val="000000" w:themeColor="text1"/>
                <w:kern w:val="24"/>
                <w:sz w:val="14"/>
                <w:szCs w:val="14"/>
                <w:lang w:eastAsia="el-GR"/>
              </w:rPr>
              <w:t xml:space="preserve"> 202</w:t>
            </w:r>
            <w:r>
              <w:rPr>
                <w:rFonts w:ascii="Segoe UI" w:eastAsia="Times New Roman" w:hAnsi="Segoe UI" w:cs="Segoe UI"/>
                <w:b/>
                <w:bCs/>
                <w:color w:val="000000" w:themeColor="text1"/>
                <w:kern w:val="24"/>
                <w:sz w:val="14"/>
                <w:szCs w:val="14"/>
                <w:lang w:val="en-US" w:eastAsia="el-GR"/>
              </w:rPr>
              <w:t>1</w:t>
            </w:r>
          </w:p>
        </w:tc>
        <w:tc>
          <w:tcPr>
            <w:tcW w:w="493" w:type="pct"/>
            <w:tcBorders>
              <w:top w:val="single" w:sz="8" w:space="0" w:color="000000"/>
              <w:left w:val="nil"/>
              <w:bottom w:val="single" w:sz="8" w:space="0" w:color="000000"/>
              <w:right w:val="nil"/>
            </w:tcBorders>
            <w:vAlign w:val="center"/>
          </w:tcPr>
          <w:p w14:paraId="63AFDF81" w14:textId="77777777" w:rsidR="00A35275" w:rsidRPr="00E95FD5" w:rsidRDefault="00A35275" w:rsidP="00A35275">
            <w:pPr>
              <w:spacing w:before="38"/>
              <w:ind w:right="142"/>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c>
          <w:tcPr>
            <w:tcW w:w="493" w:type="pct"/>
            <w:tcBorders>
              <w:top w:val="single" w:sz="8" w:space="0" w:color="000000"/>
              <w:left w:val="nil"/>
              <w:bottom w:val="single" w:sz="8" w:space="0" w:color="000000"/>
              <w:right w:val="nil"/>
            </w:tcBorders>
          </w:tcPr>
          <w:p w14:paraId="6D1E469B" w14:textId="187935F2" w:rsidR="00A35275" w:rsidRPr="00E95FD5" w:rsidRDefault="00A35275" w:rsidP="00A35275">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Β</w:t>
            </w:r>
            <w:r w:rsidRPr="00503C59">
              <w:rPr>
                <w:rFonts w:ascii="Segoe UI" w:eastAsia="Times New Roman" w:hAnsi="Segoe UI" w:cs="Segoe UI"/>
                <w:b/>
                <w:bCs/>
                <w:color w:val="000000" w:themeColor="text1"/>
                <w:kern w:val="24"/>
                <w:sz w:val="14"/>
                <w:szCs w:val="14"/>
                <w:lang w:eastAsia="el-GR"/>
              </w:rPr>
              <w:t>‘ τρίμηνο 202</w:t>
            </w:r>
            <w:r>
              <w:rPr>
                <w:rFonts w:ascii="Segoe UI" w:eastAsia="Times New Roman" w:hAnsi="Segoe UI" w:cs="Segoe UI"/>
                <w:b/>
                <w:bCs/>
                <w:color w:val="000000" w:themeColor="text1"/>
                <w:kern w:val="24"/>
                <w:sz w:val="14"/>
                <w:szCs w:val="14"/>
                <w:lang w:val="en-US" w:eastAsia="el-GR"/>
              </w:rPr>
              <w:t>2</w:t>
            </w:r>
          </w:p>
        </w:tc>
        <w:tc>
          <w:tcPr>
            <w:tcW w:w="493" w:type="pct"/>
            <w:tcBorders>
              <w:top w:val="single" w:sz="8" w:space="0" w:color="000000"/>
              <w:left w:val="nil"/>
              <w:bottom w:val="single" w:sz="8" w:space="0" w:color="000000"/>
              <w:right w:val="nil"/>
            </w:tcBorders>
          </w:tcPr>
          <w:p w14:paraId="550C84B6" w14:textId="22D36A92" w:rsidR="00A35275" w:rsidRPr="00A35275" w:rsidRDefault="00A35275" w:rsidP="00A35275">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503C59">
              <w:rPr>
                <w:rFonts w:ascii="Segoe UI" w:eastAsia="Times New Roman" w:hAnsi="Segoe UI" w:cs="Segoe UI"/>
                <w:b/>
                <w:bCs/>
                <w:color w:val="000000" w:themeColor="text1"/>
                <w:kern w:val="24"/>
                <w:sz w:val="14"/>
                <w:szCs w:val="14"/>
                <w:lang w:eastAsia="el-GR"/>
              </w:rPr>
              <w:t>‘ τρίμηνο 202</w:t>
            </w:r>
            <w:r w:rsidRPr="00A35275">
              <w:rPr>
                <w:rFonts w:ascii="Segoe UI" w:eastAsia="Times New Roman" w:hAnsi="Segoe UI" w:cs="Segoe UI"/>
                <w:b/>
                <w:bCs/>
                <w:color w:val="000000" w:themeColor="text1"/>
                <w:kern w:val="24"/>
                <w:sz w:val="14"/>
                <w:szCs w:val="14"/>
                <w:lang w:eastAsia="el-GR"/>
              </w:rPr>
              <w:t>2</w:t>
            </w:r>
          </w:p>
        </w:tc>
        <w:tc>
          <w:tcPr>
            <w:tcW w:w="492"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tcPr>
          <w:p w14:paraId="3D8793FB" w14:textId="14CACC5A" w:rsidR="00A35275" w:rsidRPr="00E95FD5" w:rsidRDefault="00A35275" w:rsidP="00A35275">
            <w:pPr>
              <w:spacing w:before="38"/>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r>
      <w:tr w:rsidR="005B5E4A" w:rsidRPr="00E95FD5" w14:paraId="3596096D" w14:textId="77777777" w:rsidTr="00D45901">
        <w:trPr>
          <w:trHeight w:hRule="exact" w:val="227"/>
        </w:trPr>
        <w:tc>
          <w:tcPr>
            <w:tcW w:w="2043"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14:paraId="0E231C90" w14:textId="77777777" w:rsidR="005B5E4A" w:rsidRPr="00E95FD5" w:rsidRDefault="005B5E4A" w:rsidP="005B5E4A">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Καθαρά έσοδα από τόκους</w:t>
            </w:r>
          </w:p>
        </w:tc>
        <w:tc>
          <w:tcPr>
            <w:tcW w:w="493" w:type="pct"/>
            <w:tcBorders>
              <w:top w:val="nil"/>
              <w:left w:val="nil"/>
              <w:bottom w:val="nil"/>
              <w:right w:val="nil"/>
            </w:tcBorders>
            <w:shd w:val="clear" w:color="auto" w:fill="auto"/>
            <w:vAlign w:val="center"/>
          </w:tcPr>
          <w:p w14:paraId="740B707D" w14:textId="63E40285"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600 </w:t>
            </w:r>
          </w:p>
        </w:tc>
        <w:tc>
          <w:tcPr>
            <w:tcW w:w="493" w:type="pct"/>
            <w:tcBorders>
              <w:top w:val="nil"/>
              <w:left w:val="nil"/>
              <w:bottom w:val="nil"/>
              <w:right w:val="nil"/>
            </w:tcBorders>
            <w:shd w:val="clear" w:color="auto" w:fill="auto"/>
            <w:vAlign w:val="center"/>
          </w:tcPr>
          <w:p w14:paraId="75E763BE" w14:textId="181C2853"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596 </w:t>
            </w:r>
          </w:p>
        </w:tc>
        <w:tc>
          <w:tcPr>
            <w:tcW w:w="493" w:type="pct"/>
            <w:tcBorders>
              <w:top w:val="single" w:sz="4" w:space="0" w:color="auto"/>
              <w:left w:val="nil"/>
              <w:bottom w:val="nil"/>
              <w:right w:val="nil"/>
            </w:tcBorders>
            <w:shd w:val="clear" w:color="auto" w:fill="auto"/>
            <w:vAlign w:val="bottom"/>
          </w:tcPr>
          <w:p w14:paraId="48EA6570" w14:textId="3D361B82" w:rsidR="005B5E4A" w:rsidRPr="00A9498C" w:rsidRDefault="005B5E4A" w:rsidP="005B5E4A">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color w:val="000000"/>
                <w:sz w:val="14"/>
                <w:szCs w:val="14"/>
              </w:rPr>
              <w:t>1%</w:t>
            </w:r>
          </w:p>
        </w:tc>
        <w:tc>
          <w:tcPr>
            <w:tcW w:w="493" w:type="pct"/>
            <w:tcBorders>
              <w:top w:val="nil"/>
              <w:left w:val="single" w:sz="4" w:space="0" w:color="auto"/>
              <w:bottom w:val="nil"/>
              <w:right w:val="nil"/>
            </w:tcBorders>
            <w:shd w:val="clear" w:color="auto" w:fill="auto"/>
            <w:vAlign w:val="center"/>
          </w:tcPr>
          <w:p w14:paraId="63424570" w14:textId="666F4D85"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lang w:val="en-US"/>
              </w:rPr>
            </w:pPr>
            <w:r w:rsidRPr="00A9498C">
              <w:rPr>
                <w:rFonts w:ascii="Segoe UI" w:hAnsi="Segoe UI" w:cs="Segoe UI"/>
                <w:sz w:val="14"/>
                <w:szCs w:val="14"/>
              </w:rPr>
              <w:t xml:space="preserve">312 </w:t>
            </w:r>
          </w:p>
        </w:tc>
        <w:tc>
          <w:tcPr>
            <w:tcW w:w="493" w:type="pct"/>
            <w:tcBorders>
              <w:top w:val="nil"/>
              <w:left w:val="nil"/>
              <w:bottom w:val="nil"/>
              <w:right w:val="nil"/>
            </w:tcBorders>
            <w:shd w:val="clear" w:color="auto" w:fill="auto"/>
            <w:vAlign w:val="center"/>
          </w:tcPr>
          <w:p w14:paraId="6E44888F" w14:textId="65852C8A"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rPr>
            </w:pPr>
            <w:r w:rsidRPr="00A9498C">
              <w:rPr>
                <w:rFonts w:ascii="Segoe UI" w:hAnsi="Segoe UI" w:cs="Segoe UI"/>
                <w:sz w:val="14"/>
                <w:szCs w:val="14"/>
              </w:rPr>
              <w:t xml:space="preserve">288 </w:t>
            </w:r>
          </w:p>
        </w:tc>
        <w:tc>
          <w:tcPr>
            <w:tcW w:w="492" w:type="pct"/>
            <w:tcBorders>
              <w:top w:val="single" w:sz="4" w:space="0" w:color="auto"/>
              <w:left w:val="nil"/>
              <w:bottom w:val="nil"/>
              <w:right w:val="nil"/>
            </w:tcBorders>
            <w:shd w:val="clear" w:color="auto" w:fill="auto"/>
            <w:tcMar>
              <w:top w:w="15" w:type="dxa"/>
              <w:left w:w="15" w:type="dxa"/>
              <w:bottom w:w="0" w:type="dxa"/>
              <w:right w:w="78" w:type="dxa"/>
            </w:tcMar>
            <w:vAlign w:val="bottom"/>
          </w:tcPr>
          <w:p w14:paraId="006ECC08" w14:textId="4D0DE6C4" w:rsidR="005B5E4A" w:rsidRPr="00A9498C" w:rsidRDefault="005B5E4A" w:rsidP="005B5E4A">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color w:val="000000"/>
                <w:sz w:val="14"/>
                <w:szCs w:val="14"/>
              </w:rPr>
              <w:t>8%</w:t>
            </w:r>
          </w:p>
        </w:tc>
      </w:tr>
      <w:tr w:rsidR="005B5E4A" w:rsidRPr="00E95FD5" w14:paraId="41DA18E7" w14:textId="77777777" w:rsidTr="00D45901">
        <w:trPr>
          <w:trHeight w:hRule="exact" w:val="227"/>
        </w:trPr>
        <w:tc>
          <w:tcPr>
            <w:tcW w:w="2043" w:type="pct"/>
            <w:tcBorders>
              <w:top w:val="nil"/>
              <w:left w:val="nil"/>
              <w:bottom w:val="nil"/>
              <w:right w:val="nil"/>
            </w:tcBorders>
            <w:shd w:val="clear" w:color="auto" w:fill="auto"/>
            <w:tcMar>
              <w:top w:w="15" w:type="dxa"/>
              <w:left w:w="42" w:type="dxa"/>
              <w:bottom w:w="0" w:type="dxa"/>
              <w:right w:w="15" w:type="dxa"/>
            </w:tcMar>
            <w:vAlign w:val="center"/>
            <w:hideMark/>
          </w:tcPr>
          <w:p w14:paraId="57F46F1E" w14:textId="77777777" w:rsidR="005B5E4A" w:rsidRPr="00E95FD5" w:rsidRDefault="005B5E4A" w:rsidP="005B5E4A">
            <w:pPr>
              <w:textAlignment w:val="center"/>
              <w:rPr>
                <w:rFonts w:ascii="Segoe UI" w:eastAsia="Times New Roman" w:hAnsi="Segoe UI" w:cs="Segoe UI"/>
                <w:sz w:val="14"/>
                <w:szCs w:val="14"/>
                <w:lang w:eastAsia="el-GR"/>
              </w:rPr>
            </w:pPr>
            <w:r w:rsidRPr="00E95FD5">
              <w:rPr>
                <w:rFonts w:ascii="Segoe UI" w:eastAsia="Segoe UI" w:hAnsi="Segoe UI" w:cs="Segoe UI"/>
                <w:color w:val="000000" w:themeColor="text1"/>
                <w:kern w:val="24"/>
                <w:sz w:val="14"/>
                <w:szCs w:val="14"/>
                <w:lang w:eastAsia="el-GR"/>
              </w:rPr>
              <w:t>Καθαρά έσοδα από προμήθειες</w:t>
            </w:r>
          </w:p>
        </w:tc>
        <w:tc>
          <w:tcPr>
            <w:tcW w:w="493" w:type="pct"/>
            <w:tcBorders>
              <w:top w:val="nil"/>
              <w:left w:val="nil"/>
              <w:bottom w:val="nil"/>
              <w:right w:val="nil"/>
            </w:tcBorders>
            <w:shd w:val="clear" w:color="auto" w:fill="auto"/>
            <w:vAlign w:val="center"/>
          </w:tcPr>
          <w:p w14:paraId="5757B301" w14:textId="190BD442"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170 </w:t>
            </w:r>
          </w:p>
        </w:tc>
        <w:tc>
          <w:tcPr>
            <w:tcW w:w="493" w:type="pct"/>
            <w:tcBorders>
              <w:top w:val="nil"/>
              <w:left w:val="nil"/>
              <w:bottom w:val="nil"/>
              <w:right w:val="nil"/>
            </w:tcBorders>
            <w:shd w:val="clear" w:color="auto" w:fill="auto"/>
            <w:vAlign w:val="center"/>
          </w:tcPr>
          <w:p w14:paraId="5A7B16C9" w14:textId="61FA1B3D"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138 </w:t>
            </w:r>
          </w:p>
        </w:tc>
        <w:tc>
          <w:tcPr>
            <w:tcW w:w="493" w:type="pct"/>
            <w:tcBorders>
              <w:top w:val="nil"/>
              <w:left w:val="nil"/>
              <w:bottom w:val="nil"/>
              <w:right w:val="nil"/>
            </w:tcBorders>
            <w:shd w:val="clear" w:color="auto" w:fill="auto"/>
            <w:vAlign w:val="bottom"/>
          </w:tcPr>
          <w:p w14:paraId="3F260CAA" w14:textId="6EB8C2E9" w:rsidR="005B5E4A" w:rsidRPr="00A9498C" w:rsidRDefault="005B5E4A" w:rsidP="005B5E4A">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color w:val="000000"/>
                <w:sz w:val="14"/>
                <w:szCs w:val="14"/>
              </w:rPr>
              <w:t>23%</w:t>
            </w:r>
          </w:p>
        </w:tc>
        <w:tc>
          <w:tcPr>
            <w:tcW w:w="493" w:type="pct"/>
            <w:tcBorders>
              <w:top w:val="nil"/>
              <w:left w:val="single" w:sz="4" w:space="0" w:color="auto"/>
              <w:bottom w:val="nil"/>
              <w:right w:val="nil"/>
            </w:tcBorders>
            <w:shd w:val="clear" w:color="auto" w:fill="auto"/>
            <w:vAlign w:val="center"/>
          </w:tcPr>
          <w:p w14:paraId="31C0A1F6" w14:textId="29FB08D8"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lang w:val="en-US"/>
              </w:rPr>
            </w:pPr>
            <w:r w:rsidRPr="00A9498C">
              <w:rPr>
                <w:rFonts w:ascii="Segoe UI" w:hAnsi="Segoe UI" w:cs="Segoe UI"/>
                <w:sz w:val="14"/>
                <w:szCs w:val="14"/>
              </w:rPr>
              <w:t xml:space="preserve">86 </w:t>
            </w:r>
          </w:p>
        </w:tc>
        <w:tc>
          <w:tcPr>
            <w:tcW w:w="493" w:type="pct"/>
            <w:tcBorders>
              <w:top w:val="nil"/>
              <w:left w:val="nil"/>
              <w:bottom w:val="nil"/>
              <w:right w:val="nil"/>
            </w:tcBorders>
            <w:shd w:val="clear" w:color="auto" w:fill="auto"/>
            <w:vAlign w:val="center"/>
          </w:tcPr>
          <w:p w14:paraId="3795428A" w14:textId="6FDAD647"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rPr>
            </w:pPr>
            <w:r w:rsidRPr="00A9498C">
              <w:rPr>
                <w:rFonts w:ascii="Segoe UI" w:hAnsi="Segoe UI" w:cs="Segoe UI"/>
                <w:sz w:val="14"/>
                <w:szCs w:val="14"/>
              </w:rPr>
              <w:t xml:space="preserve">85 </w:t>
            </w:r>
          </w:p>
        </w:tc>
        <w:tc>
          <w:tcPr>
            <w:tcW w:w="492" w:type="pct"/>
            <w:tcBorders>
              <w:top w:val="nil"/>
              <w:left w:val="nil"/>
              <w:bottom w:val="nil"/>
              <w:right w:val="nil"/>
            </w:tcBorders>
            <w:shd w:val="clear" w:color="auto" w:fill="auto"/>
            <w:tcMar>
              <w:top w:w="15" w:type="dxa"/>
              <w:left w:w="15" w:type="dxa"/>
              <w:bottom w:w="0" w:type="dxa"/>
              <w:right w:w="78" w:type="dxa"/>
            </w:tcMar>
            <w:vAlign w:val="bottom"/>
          </w:tcPr>
          <w:p w14:paraId="461229CB" w14:textId="02805D51" w:rsidR="005B5E4A" w:rsidRPr="00A9498C" w:rsidRDefault="005B5E4A" w:rsidP="005B5E4A">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color w:val="000000"/>
                <w:sz w:val="14"/>
                <w:szCs w:val="14"/>
              </w:rPr>
              <w:t>1%</w:t>
            </w:r>
          </w:p>
        </w:tc>
      </w:tr>
      <w:tr w:rsidR="005B5E4A" w:rsidRPr="00E95FD5" w14:paraId="32868BDC" w14:textId="77777777" w:rsidTr="00D45901">
        <w:trPr>
          <w:trHeight w:hRule="exact" w:val="227"/>
        </w:trPr>
        <w:tc>
          <w:tcPr>
            <w:tcW w:w="2043" w:type="pct"/>
            <w:tcBorders>
              <w:top w:val="nil"/>
              <w:left w:val="nil"/>
              <w:bottom w:val="nil"/>
              <w:right w:val="nil"/>
            </w:tcBorders>
            <w:shd w:val="clear" w:color="auto" w:fill="F2F2F2"/>
            <w:tcMar>
              <w:top w:w="15" w:type="dxa"/>
              <w:left w:w="42" w:type="dxa"/>
              <w:bottom w:w="0" w:type="dxa"/>
              <w:right w:w="15" w:type="dxa"/>
            </w:tcMar>
            <w:vAlign w:val="center"/>
            <w:hideMark/>
          </w:tcPr>
          <w:p w14:paraId="66FA2CAF" w14:textId="77777777" w:rsidR="005B5E4A" w:rsidRPr="00E95FD5" w:rsidRDefault="005B5E4A" w:rsidP="005B5E4A">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themeColor="text1"/>
                <w:kern w:val="24"/>
                <w:sz w:val="14"/>
                <w:szCs w:val="14"/>
                <w:lang w:eastAsia="el-GR"/>
              </w:rPr>
              <w:t>Οργανικά έσοδα</w:t>
            </w:r>
          </w:p>
        </w:tc>
        <w:tc>
          <w:tcPr>
            <w:tcW w:w="493" w:type="pct"/>
            <w:tcBorders>
              <w:top w:val="nil"/>
              <w:left w:val="nil"/>
              <w:bottom w:val="nil"/>
              <w:right w:val="nil"/>
            </w:tcBorders>
            <w:shd w:val="clear" w:color="000000" w:fill="F2F2F2"/>
            <w:vAlign w:val="center"/>
          </w:tcPr>
          <w:p w14:paraId="26911C74" w14:textId="3F06EE24"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770 </w:t>
            </w:r>
          </w:p>
        </w:tc>
        <w:tc>
          <w:tcPr>
            <w:tcW w:w="493" w:type="pct"/>
            <w:tcBorders>
              <w:top w:val="nil"/>
              <w:left w:val="nil"/>
              <w:bottom w:val="nil"/>
              <w:right w:val="nil"/>
            </w:tcBorders>
            <w:shd w:val="clear" w:color="000000" w:fill="F2F2F2"/>
            <w:vAlign w:val="center"/>
          </w:tcPr>
          <w:p w14:paraId="27FD50AE" w14:textId="4F1D9038"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734 </w:t>
            </w:r>
          </w:p>
        </w:tc>
        <w:tc>
          <w:tcPr>
            <w:tcW w:w="493" w:type="pct"/>
            <w:tcBorders>
              <w:top w:val="nil"/>
              <w:left w:val="nil"/>
              <w:bottom w:val="nil"/>
              <w:right w:val="nil"/>
            </w:tcBorders>
            <w:shd w:val="clear" w:color="000000" w:fill="F2F2F2"/>
            <w:vAlign w:val="bottom"/>
          </w:tcPr>
          <w:p w14:paraId="3C0CE214" w14:textId="7BB62509" w:rsidR="005B5E4A" w:rsidRPr="00A9498C" w:rsidRDefault="005B5E4A" w:rsidP="005B5E4A">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5%</w:t>
            </w:r>
          </w:p>
        </w:tc>
        <w:tc>
          <w:tcPr>
            <w:tcW w:w="493" w:type="pct"/>
            <w:tcBorders>
              <w:top w:val="nil"/>
              <w:left w:val="single" w:sz="4" w:space="0" w:color="auto"/>
              <w:bottom w:val="nil"/>
              <w:right w:val="nil"/>
            </w:tcBorders>
            <w:shd w:val="clear" w:color="000000" w:fill="F2F2F2"/>
            <w:vAlign w:val="center"/>
          </w:tcPr>
          <w:p w14:paraId="5549DBF3" w14:textId="4494F016"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lang w:val="en-US"/>
              </w:rPr>
            </w:pPr>
            <w:r w:rsidRPr="00A9498C">
              <w:rPr>
                <w:rFonts w:ascii="Segoe UI" w:hAnsi="Segoe UI" w:cs="Segoe UI"/>
                <w:b/>
                <w:bCs/>
                <w:sz w:val="14"/>
                <w:szCs w:val="14"/>
              </w:rPr>
              <w:t xml:space="preserve">398 </w:t>
            </w:r>
          </w:p>
        </w:tc>
        <w:tc>
          <w:tcPr>
            <w:tcW w:w="493" w:type="pct"/>
            <w:tcBorders>
              <w:top w:val="nil"/>
              <w:left w:val="nil"/>
              <w:bottom w:val="nil"/>
              <w:right w:val="nil"/>
            </w:tcBorders>
            <w:shd w:val="clear" w:color="000000" w:fill="F2F2F2"/>
            <w:vAlign w:val="center"/>
          </w:tcPr>
          <w:p w14:paraId="01F0BAAE" w14:textId="3424387E" w:rsidR="005B5E4A" w:rsidRPr="00A9498C" w:rsidRDefault="005B5E4A" w:rsidP="005B5E4A">
            <w:pPr>
              <w:pStyle w:val="NormalWeb"/>
              <w:spacing w:before="0" w:beforeAutospacing="0" w:after="0" w:afterAutospacing="0"/>
              <w:ind w:right="148"/>
              <w:jc w:val="right"/>
              <w:textAlignment w:val="center"/>
              <w:rPr>
                <w:rFonts w:ascii="Segoe UI" w:hAnsi="Segoe UI" w:cs="Segoe UI"/>
                <w:b/>
                <w:bCs/>
                <w:sz w:val="14"/>
                <w:szCs w:val="14"/>
              </w:rPr>
            </w:pPr>
            <w:r w:rsidRPr="00A9498C">
              <w:rPr>
                <w:rFonts w:ascii="Segoe UI" w:hAnsi="Segoe UI" w:cs="Segoe UI"/>
                <w:b/>
                <w:bCs/>
                <w:sz w:val="14"/>
                <w:szCs w:val="14"/>
              </w:rPr>
              <w:t xml:space="preserve">373 </w:t>
            </w:r>
          </w:p>
        </w:tc>
        <w:tc>
          <w:tcPr>
            <w:tcW w:w="492" w:type="pct"/>
            <w:tcBorders>
              <w:top w:val="nil"/>
              <w:left w:val="nil"/>
              <w:bottom w:val="nil"/>
              <w:right w:val="nil"/>
            </w:tcBorders>
            <w:shd w:val="clear" w:color="000000" w:fill="F2F2F2"/>
            <w:tcMar>
              <w:top w:w="15" w:type="dxa"/>
              <w:left w:w="15" w:type="dxa"/>
              <w:bottom w:w="0" w:type="dxa"/>
              <w:right w:w="78" w:type="dxa"/>
            </w:tcMar>
            <w:vAlign w:val="bottom"/>
          </w:tcPr>
          <w:p w14:paraId="0D87EC72" w14:textId="1D94C97B" w:rsidR="005B5E4A" w:rsidRPr="00A9498C" w:rsidRDefault="005B5E4A" w:rsidP="005B5E4A">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7%</w:t>
            </w:r>
          </w:p>
        </w:tc>
      </w:tr>
      <w:tr w:rsidR="005B5E4A" w:rsidRPr="00E95FD5" w14:paraId="4D3B40E6" w14:textId="77777777" w:rsidTr="00D45901">
        <w:trPr>
          <w:trHeight w:hRule="exact" w:val="227"/>
        </w:trPr>
        <w:tc>
          <w:tcPr>
            <w:tcW w:w="2043" w:type="pct"/>
            <w:tcBorders>
              <w:top w:val="nil"/>
              <w:left w:val="nil"/>
              <w:bottom w:val="nil"/>
              <w:right w:val="nil"/>
            </w:tcBorders>
            <w:shd w:val="clear" w:color="auto" w:fill="auto"/>
            <w:tcMar>
              <w:top w:w="15" w:type="dxa"/>
              <w:left w:w="42" w:type="dxa"/>
              <w:bottom w:w="0" w:type="dxa"/>
              <w:right w:w="15" w:type="dxa"/>
            </w:tcMar>
            <w:vAlign w:val="center"/>
            <w:hideMark/>
          </w:tcPr>
          <w:p w14:paraId="6EB04478" w14:textId="77777777" w:rsidR="005B5E4A" w:rsidRPr="00E95FD5" w:rsidRDefault="005B5E4A" w:rsidP="005B5E4A">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 xml:space="preserve">Έσοδα από </w:t>
            </w:r>
            <w:r w:rsidRPr="00286F74">
              <w:rPr>
                <w:rFonts w:ascii="Segoe UI" w:eastAsia="Segoe UI" w:hAnsi="Segoe UI" w:cs="Segoe UI"/>
                <w:color w:val="000000"/>
                <w:kern w:val="24"/>
                <w:sz w:val="14"/>
                <w:szCs w:val="14"/>
                <w:lang w:eastAsia="el-GR"/>
              </w:rPr>
              <w:t xml:space="preserve">χρηματοοικονομικές </w:t>
            </w:r>
            <w:r w:rsidRPr="00E95FD5">
              <w:rPr>
                <w:rFonts w:ascii="Segoe UI" w:eastAsia="Segoe UI" w:hAnsi="Segoe UI" w:cs="Segoe UI"/>
                <w:color w:val="000000"/>
                <w:kern w:val="24"/>
                <w:sz w:val="14"/>
                <w:szCs w:val="14"/>
                <w:lang w:eastAsia="el-GR"/>
              </w:rPr>
              <w:t>πράξεις και λοιπά έσοδα</w:t>
            </w:r>
            <w:r w:rsidRPr="0020487F">
              <w:rPr>
                <w:rFonts w:ascii="Segoe UI" w:eastAsia="Segoe UI" w:hAnsi="Segoe UI" w:cs="Segoe UI"/>
                <w:color w:val="000000"/>
                <w:kern w:val="24"/>
                <w:sz w:val="16"/>
                <w:szCs w:val="14"/>
                <w:vertAlign w:val="superscript"/>
                <w:lang w:eastAsia="el-GR"/>
              </w:rPr>
              <w:t>1</w:t>
            </w:r>
          </w:p>
        </w:tc>
        <w:tc>
          <w:tcPr>
            <w:tcW w:w="493" w:type="pct"/>
            <w:tcBorders>
              <w:top w:val="nil"/>
              <w:left w:val="nil"/>
              <w:bottom w:val="nil"/>
              <w:right w:val="nil"/>
            </w:tcBorders>
            <w:shd w:val="clear" w:color="auto" w:fill="auto"/>
            <w:vAlign w:val="center"/>
          </w:tcPr>
          <w:p w14:paraId="7B3FAFB8" w14:textId="2198F40C"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301 </w:t>
            </w:r>
          </w:p>
        </w:tc>
        <w:tc>
          <w:tcPr>
            <w:tcW w:w="493" w:type="pct"/>
            <w:tcBorders>
              <w:top w:val="nil"/>
              <w:left w:val="nil"/>
              <w:bottom w:val="nil"/>
              <w:right w:val="nil"/>
            </w:tcBorders>
            <w:shd w:val="clear" w:color="auto" w:fill="auto"/>
            <w:vAlign w:val="center"/>
          </w:tcPr>
          <w:p w14:paraId="5545170F" w14:textId="708F0E83"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449 </w:t>
            </w:r>
          </w:p>
        </w:tc>
        <w:tc>
          <w:tcPr>
            <w:tcW w:w="493" w:type="pct"/>
            <w:tcBorders>
              <w:top w:val="nil"/>
              <w:left w:val="nil"/>
              <w:bottom w:val="nil"/>
              <w:right w:val="nil"/>
            </w:tcBorders>
            <w:shd w:val="clear" w:color="auto" w:fill="auto"/>
            <w:vAlign w:val="bottom"/>
          </w:tcPr>
          <w:p w14:paraId="569285F8" w14:textId="3E2EF182" w:rsidR="005B5E4A" w:rsidRPr="00A9498C" w:rsidRDefault="005B5E4A" w:rsidP="005B5E4A">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color w:val="000000"/>
                <w:sz w:val="14"/>
                <w:szCs w:val="14"/>
              </w:rPr>
              <w:t>-33%</w:t>
            </w:r>
          </w:p>
        </w:tc>
        <w:tc>
          <w:tcPr>
            <w:tcW w:w="493" w:type="pct"/>
            <w:tcBorders>
              <w:top w:val="nil"/>
              <w:left w:val="single" w:sz="4" w:space="0" w:color="auto"/>
              <w:bottom w:val="nil"/>
              <w:right w:val="nil"/>
            </w:tcBorders>
            <w:shd w:val="clear" w:color="auto" w:fill="auto"/>
            <w:vAlign w:val="center"/>
          </w:tcPr>
          <w:p w14:paraId="4E2A6E09" w14:textId="0E53BF69"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lang w:val="en-US"/>
              </w:rPr>
            </w:pPr>
            <w:r w:rsidRPr="00A9498C">
              <w:rPr>
                <w:rFonts w:ascii="Segoe UI" w:hAnsi="Segoe UI" w:cs="Segoe UI"/>
                <w:sz w:val="14"/>
                <w:szCs w:val="14"/>
              </w:rPr>
              <w:t xml:space="preserve">181 </w:t>
            </w:r>
          </w:p>
        </w:tc>
        <w:tc>
          <w:tcPr>
            <w:tcW w:w="493" w:type="pct"/>
            <w:tcBorders>
              <w:top w:val="nil"/>
              <w:left w:val="nil"/>
              <w:bottom w:val="nil"/>
              <w:right w:val="nil"/>
            </w:tcBorders>
            <w:shd w:val="clear" w:color="auto" w:fill="auto"/>
            <w:vAlign w:val="center"/>
          </w:tcPr>
          <w:p w14:paraId="3E377226" w14:textId="3FE82441"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rPr>
            </w:pPr>
            <w:r w:rsidRPr="00A9498C">
              <w:rPr>
                <w:rFonts w:ascii="Segoe UI" w:hAnsi="Segoe UI" w:cs="Segoe UI"/>
                <w:sz w:val="14"/>
                <w:szCs w:val="14"/>
              </w:rPr>
              <w:t xml:space="preserve">120 </w:t>
            </w:r>
          </w:p>
        </w:tc>
        <w:tc>
          <w:tcPr>
            <w:tcW w:w="492" w:type="pct"/>
            <w:tcBorders>
              <w:top w:val="nil"/>
              <w:left w:val="nil"/>
              <w:bottom w:val="nil"/>
              <w:right w:val="nil"/>
            </w:tcBorders>
            <w:shd w:val="clear" w:color="auto" w:fill="auto"/>
            <w:tcMar>
              <w:top w:w="15" w:type="dxa"/>
              <w:left w:w="15" w:type="dxa"/>
              <w:bottom w:w="0" w:type="dxa"/>
              <w:right w:w="78" w:type="dxa"/>
            </w:tcMar>
            <w:vAlign w:val="bottom"/>
          </w:tcPr>
          <w:p w14:paraId="4CCC1B2C" w14:textId="3A362010" w:rsidR="005B5E4A" w:rsidRPr="00A9498C" w:rsidRDefault="005B5E4A" w:rsidP="005B5E4A">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color w:val="000000"/>
                <w:sz w:val="14"/>
                <w:szCs w:val="14"/>
              </w:rPr>
              <w:t>50%</w:t>
            </w:r>
          </w:p>
        </w:tc>
      </w:tr>
      <w:tr w:rsidR="005B5E4A" w:rsidRPr="00E95FD5" w14:paraId="622BCB28" w14:textId="77777777" w:rsidTr="00D45901">
        <w:trPr>
          <w:trHeight w:hRule="exact" w:val="227"/>
        </w:trPr>
        <w:tc>
          <w:tcPr>
            <w:tcW w:w="2043" w:type="pct"/>
            <w:tcBorders>
              <w:top w:val="nil"/>
              <w:left w:val="nil"/>
              <w:bottom w:val="nil"/>
              <w:right w:val="nil"/>
            </w:tcBorders>
            <w:shd w:val="clear" w:color="auto" w:fill="F2F2F2"/>
            <w:tcMar>
              <w:top w:w="15" w:type="dxa"/>
              <w:left w:w="42" w:type="dxa"/>
              <w:bottom w:w="0" w:type="dxa"/>
              <w:right w:w="15" w:type="dxa"/>
            </w:tcMar>
            <w:vAlign w:val="center"/>
            <w:hideMark/>
          </w:tcPr>
          <w:p w14:paraId="75359031" w14:textId="77777777" w:rsidR="005B5E4A" w:rsidRPr="00E95FD5" w:rsidRDefault="005B5E4A" w:rsidP="005B5E4A">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 xml:space="preserve">Καθαρά λειτουργικά έσοδα </w:t>
            </w:r>
          </w:p>
        </w:tc>
        <w:tc>
          <w:tcPr>
            <w:tcW w:w="493" w:type="pct"/>
            <w:tcBorders>
              <w:top w:val="nil"/>
              <w:left w:val="nil"/>
              <w:bottom w:val="nil"/>
              <w:right w:val="nil"/>
            </w:tcBorders>
            <w:shd w:val="clear" w:color="000000" w:fill="F2F2F2"/>
            <w:vAlign w:val="center"/>
          </w:tcPr>
          <w:p w14:paraId="22E9A36F" w14:textId="50D37572"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1</w:t>
            </w:r>
            <w:r w:rsidR="00070AA3">
              <w:rPr>
                <w:rFonts w:ascii="Segoe UI" w:hAnsi="Segoe UI" w:cs="Segoe UI"/>
                <w:b/>
                <w:bCs/>
                <w:sz w:val="14"/>
                <w:szCs w:val="14"/>
              </w:rPr>
              <w:t>.</w:t>
            </w:r>
            <w:r w:rsidRPr="00A9498C">
              <w:rPr>
                <w:rFonts w:ascii="Segoe UI" w:hAnsi="Segoe UI" w:cs="Segoe UI"/>
                <w:b/>
                <w:bCs/>
                <w:sz w:val="14"/>
                <w:szCs w:val="14"/>
              </w:rPr>
              <w:t xml:space="preserve">072 </w:t>
            </w:r>
          </w:p>
        </w:tc>
        <w:tc>
          <w:tcPr>
            <w:tcW w:w="493" w:type="pct"/>
            <w:tcBorders>
              <w:top w:val="nil"/>
              <w:left w:val="nil"/>
              <w:bottom w:val="nil"/>
              <w:right w:val="nil"/>
            </w:tcBorders>
            <w:shd w:val="clear" w:color="000000" w:fill="F2F2F2"/>
            <w:vAlign w:val="center"/>
          </w:tcPr>
          <w:p w14:paraId="782FA812" w14:textId="173E29F3"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highlight w:val="yellow"/>
              </w:rPr>
            </w:pPr>
            <w:r w:rsidRPr="00A9498C">
              <w:rPr>
                <w:rFonts w:ascii="Segoe UI" w:hAnsi="Segoe UI" w:cs="Segoe UI"/>
                <w:b/>
                <w:bCs/>
                <w:sz w:val="14"/>
                <w:szCs w:val="14"/>
              </w:rPr>
              <w:t>1</w:t>
            </w:r>
            <w:r w:rsidR="00555A91">
              <w:rPr>
                <w:rFonts w:ascii="Segoe UI" w:hAnsi="Segoe UI" w:cs="Segoe UI"/>
                <w:b/>
                <w:bCs/>
                <w:sz w:val="14"/>
                <w:szCs w:val="14"/>
              </w:rPr>
              <w:t>.</w:t>
            </w:r>
            <w:r w:rsidRPr="00A9498C">
              <w:rPr>
                <w:rFonts w:ascii="Segoe UI" w:hAnsi="Segoe UI" w:cs="Segoe UI"/>
                <w:b/>
                <w:bCs/>
                <w:sz w:val="14"/>
                <w:szCs w:val="14"/>
              </w:rPr>
              <w:t xml:space="preserve">183 </w:t>
            </w:r>
          </w:p>
        </w:tc>
        <w:tc>
          <w:tcPr>
            <w:tcW w:w="493" w:type="pct"/>
            <w:tcBorders>
              <w:top w:val="nil"/>
              <w:left w:val="nil"/>
              <w:bottom w:val="nil"/>
              <w:right w:val="nil"/>
            </w:tcBorders>
            <w:shd w:val="clear" w:color="000000" w:fill="F2F2F2"/>
            <w:vAlign w:val="bottom"/>
          </w:tcPr>
          <w:p w14:paraId="574FB712" w14:textId="70C6FBEB" w:rsidR="005B5E4A" w:rsidRPr="00A9498C" w:rsidRDefault="005B5E4A" w:rsidP="005B5E4A">
            <w:pPr>
              <w:pStyle w:val="NormalWeb"/>
              <w:spacing w:before="0" w:beforeAutospacing="0" w:after="0" w:afterAutospacing="0"/>
              <w:ind w:right="148"/>
              <w:jc w:val="right"/>
              <w:textAlignment w:val="center"/>
              <w:rPr>
                <w:rFonts w:ascii="Segoe UI" w:hAnsi="Segoe UI" w:cs="Segoe UI"/>
                <w:b/>
                <w:i/>
                <w:sz w:val="14"/>
                <w:szCs w:val="14"/>
                <w:highlight w:val="yellow"/>
              </w:rPr>
            </w:pPr>
            <w:r w:rsidRPr="00A9498C">
              <w:rPr>
                <w:rFonts w:ascii="Segoe UI" w:hAnsi="Segoe UI" w:cs="Segoe UI"/>
                <w:b/>
                <w:bCs/>
                <w:i/>
                <w:iCs/>
                <w:color w:val="000000"/>
                <w:sz w:val="14"/>
                <w:szCs w:val="14"/>
              </w:rPr>
              <w:t>-9%</w:t>
            </w:r>
          </w:p>
        </w:tc>
        <w:tc>
          <w:tcPr>
            <w:tcW w:w="493" w:type="pct"/>
            <w:tcBorders>
              <w:top w:val="nil"/>
              <w:left w:val="single" w:sz="4" w:space="0" w:color="auto"/>
              <w:bottom w:val="nil"/>
              <w:right w:val="nil"/>
            </w:tcBorders>
            <w:shd w:val="clear" w:color="000000" w:fill="F2F2F2"/>
            <w:vAlign w:val="center"/>
          </w:tcPr>
          <w:p w14:paraId="282F032F" w14:textId="5B7D912E"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rPr>
            </w:pPr>
            <w:r w:rsidRPr="00A9498C">
              <w:rPr>
                <w:rFonts w:ascii="Segoe UI" w:hAnsi="Segoe UI" w:cs="Segoe UI"/>
                <w:b/>
                <w:bCs/>
                <w:sz w:val="14"/>
                <w:szCs w:val="14"/>
              </w:rPr>
              <w:t xml:space="preserve">579 </w:t>
            </w:r>
          </w:p>
        </w:tc>
        <w:tc>
          <w:tcPr>
            <w:tcW w:w="493" w:type="pct"/>
            <w:tcBorders>
              <w:top w:val="nil"/>
              <w:left w:val="nil"/>
              <w:bottom w:val="nil"/>
              <w:right w:val="nil"/>
            </w:tcBorders>
            <w:shd w:val="clear" w:color="000000" w:fill="F2F2F2"/>
            <w:vAlign w:val="center"/>
          </w:tcPr>
          <w:p w14:paraId="065BE5F2" w14:textId="1BBAC8A4" w:rsidR="005B5E4A" w:rsidRPr="00A9498C" w:rsidRDefault="005B5E4A" w:rsidP="005B5E4A">
            <w:pPr>
              <w:pStyle w:val="NormalWeb"/>
              <w:spacing w:before="0" w:beforeAutospacing="0" w:after="0" w:afterAutospacing="0"/>
              <w:ind w:right="148"/>
              <w:jc w:val="right"/>
              <w:textAlignment w:val="center"/>
              <w:rPr>
                <w:rFonts w:ascii="Segoe UI" w:hAnsi="Segoe UI" w:cs="Segoe UI"/>
                <w:b/>
                <w:bCs/>
                <w:sz w:val="14"/>
                <w:szCs w:val="14"/>
              </w:rPr>
            </w:pPr>
            <w:r w:rsidRPr="00A9498C">
              <w:rPr>
                <w:rFonts w:ascii="Segoe UI" w:hAnsi="Segoe UI" w:cs="Segoe UI"/>
                <w:b/>
                <w:bCs/>
                <w:sz w:val="14"/>
                <w:szCs w:val="14"/>
              </w:rPr>
              <w:t xml:space="preserve">493 </w:t>
            </w:r>
          </w:p>
        </w:tc>
        <w:tc>
          <w:tcPr>
            <w:tcW w:w="492" w:type="pct"/>
            <w:tcBorders>
              <w:top w:val="nil"/>
              <w:left w:val="nil"/>
              <w:bottom w:val="nil"/>
              <w:right w:val="nil"/>
            </w:tcBorders>
            <w:shd w:val="clear" w:color="000000" w:fill="F2F2F2"/>
            <w:tcMar>
              <w:top w:w="15" w:type="dxa"/>
              <w:left w:w="15" w:type="dxa"/>
              <w:bottom w:w="0" w:type="dxa"/>
              <w:right w:w="78" w:type="dxa"/>
            </w:tcMar>
            <w:vAlign w:val="bottom"/>
          </w:tcPr>
          <w:p w14:paraId="2E99ED27" w14:textId="679A4DE8" w:rsidR="005B5E4A" w:rsidRPr="00A9498C" w:rsidRDefault="005B5E4A" w:rsidP="005B5E4A">
            <w:pPr>
              <w:pStyle w:val="NormalWeb"/>
              <w:spacing w:before="0" w:beforeAutospacing="0" w:after="0" w:afterAutospacing="0"/>
              <w:ind w:right="148"/>
              <w:jc w:val="right"/>
              <w:textAlignment w:val="center"/>
              <w:rPr>
                <w:rFonts w:ascii="Segoe UI" w:hAnsi="Segoe UI" w:cs="Segoe UI"/>
                <w:b/>
                <w:i/>
                <w:sz w:val="14"/>
                <w:szCs w:val="14"/>
                <w:highlight w:val="yellow"/>
              </w:rPr>
            </w:pPr>
            <w:r w:rsidRPr="00A9498C">
              <w:rPr>
                <w:rFonts w:ascii="Segoe UI" w:hAnsi="Segoe UI" w:cs="Segoe UI"/>
                <w:b/>
                <w:bCs/>
                <w:i/>
                <w:iCs/>
                <w:color w:val="000000"/>
                <w:sz w:val="14"/>
                <w:szCs w:val="14"/>
              </w:rPr>
              <w:t>17%</w:t>
            </w:r>
          </w:p>
        </w:tc>
      </w:tr>
      <w:tr w:rsidR="005B5E4A" w:rsidRPr="00E95FD5" w14:paraId="544CE36B" w14:textId="77777777" w:rsidTr="00D45901">
        <w:trPr>
          <w:trHeight w:hRule="exact" w:val="227"/>
        </w:trPr>
        <w:tc>
          <w:tcPr>
            <w:tcW w:w="2043" w:type="pct"/>
            <w:tcBorders>
              <w:top w:val="nil"/>
              <w:left w:val="nil"/>
              <w:bottom w:val="nil"/>
              <w:right w:val="nil"/>
            </w:tcBorders>
            <w:shd w:val="clear" w:color="auto" w:fill="auto"/>
            <w:tcMar>
              <w:top w:w="15" w:type="dxa"/>
              <w:left w:w="42" w:type="dxa"/>
              <w:bottom w:w="0" w:type="dxa"/>
              <w:right w:w="15" w:type="dxa"/>
            </w:tcMar>
            <w:vAlign w:val="center"/>
            <w:hideMark/>
          </w:tcPr>
          <w:p w14:paraId="451D9D24" w14:textId="77777777" w:rsidR="005B5E4A" w:rsidRPr="00E95FD5" w:rsidRDefault="005B5E4A" w:rsidP="005B5E4A">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Λειτουργικές δαπάνες</w:t>
            </w:r>
          </w:p>
        </w:tc>
        <w:tc>
          <w:tcPr>
            <w:tcW w:w="493" w:type="pct"/>
            <w:tcBorders>
              <w:top w:val="nil"/>
              <w:left w:val="nil"/>
              <w:bottom w:val="nil"/>
              <w:right w:val="nil"/>
            </w:tcBorders>
            <w:shd w:val="clear" w:color="auto" w:fill="auto"/>
            <w:vAlign w:val="center"/>
          </w:tcPr>
          <w:p w14:paraId="1C223F3A" w14:textId="4435C1E6"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highlight w:val="yellow"/>
              </w:rPr>
            </w:pPr>
            <w:r w:rsidRPr="00A9498C">
              <w:rPr>
                <w:rFonts w:ascii="Segoe UI" w:hAnsi="Segoe UI" w:cs="Segoe UI"/>
                <w:sz w:val="14"/>
                <w:szCs w:val="14"/>
              </w:rPr>
              <w:t xml:space="preserve">(386) </w:t>
            </w:r>
          </w:p>
        </w:tc>
        <w:tc>
          <w:tcPr>
            <w:tcW w:w="493" w:type="pct"/>
            <w:tcBorders>
              <w:top w:val="nil"/>
              <w:left w:val="nil"/>
              <w:bottom w:val="nil"/>
              <w:right w:val="nil"/>
            </w:tcBorders>
            <w:shd w:val="clear" w:color="auto" w:fill="auto"/>
            <w:vAlign w:val="center"/>
          </w:tcPr>
          <w:p w14:paraId="68E0630B" w14:textId="3C1B4059"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highlight w:val="yellow"/>
              </w:rPr>
            </w:pPr>
            <w:r w:rsidRPr="00A9498C">
              <w:rPr>
                <w:rFonts w:ascii="Segoe UI" w:hAnsi="Segoe UI" w:cs="Segoe UI"/>
                <w:sz w:val="14"/>
                <w:szCs w:val="14"/>
              </w:rPr>
              <w:t xml:space="preserve">(383) </w:t>
            </w:r>
          </w:p>
        </w:tc>
        <w:tc>
          <w:tcPr>
            <w:tcW w:w="493" w:type="pct"/>
            <w:tcBorders>
              <w:top w:val="nil"/>
              <w:left w:val="nil"/>
              <w:bottom w:val="nil"/>
              <w:right w:val="nil"/>
            </w:tcBorders>
            <w:shd w:val="clear" w:color="auto" w:fill="auto"/>
            <w:vAlign w:val="bottom"/>
          </w:tcPr>
          <w:p w14:paraId="03448813" w14:textId="67CC091A" w:rsidR="005B5E4A" w:rsidRPr="00A9498C" w:rsidRDefault="005B5E4A" w:rsidP="005B5E4A">
            <w:pPr>
              <w:pStyle w:val="NormalWeb"/>
              <w:spacing w:before="0" w:beforeAutospacing="0" w:after="0" w:afterAutospacing="0"/>
              <w:ind w:right="148"/>
              <w:jc w:val="right"/>
              <w:textAlignment w:val="center"/>
              <w:rPr>
                <w:rFonts w:ascii="Segoe UI" w:hAnsi="Segoe UI" w:cs="Segoe UI"/>
                <w:i/>
                <w:sz w:val="14"/>
                <w:szCs w:val="14"/>
                <w:highlight w:val="yellow"/>
              </w:rPr>
            </w:pPr>
            <w:r w:rsidRPr="00A9498C">
              <w:rPr>
                <w:rFonts w:ascii="Segoe UI" w:hAnsi="Segoe UI" w:cs="Segoe UI"/>
                <w:i/>
                <w:iCs/>
                <w:color w:val="000000"/>
                <w:sz w:val="14"/>
                <w:szCs w:val="14"/>
              </w:rPr>
              <w:t>1%</w:t>
            </w:r>
          </w:p>
        </w:tc>
        <w:tc>
          <w:tcPr>
            <w:tcW w:w="493" w:type="pct"/>
            <w:tcBorders>
              <w:top w:val="nil"/>
              <w:left w:val="single" w:sz="4" w:space="0" w:color="auto"/>
              <w:bottom w:val="nil"/>
              <w:right w:val="nil"/>
            </w:tcBorders>
            <w:shd w:val="clear" w:color="auto" w:fill="auto"/>
            <w:vAlign w:val="center"/>
          </w:tcPr>
          <w:p w14:paraId="7724E3AB" w14:textId="46C3A628"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rPr>
            </w:pPr>
            <w:r w:rsidRPr="00A9498C">
              <w:rPr>
                <w:rFonts w:ascii="Segoe UI" w:hAnsi="Segoe UI" w:cs="Segoe UI"/>
                <w:sz w:val="14"/>
                <w:szCs w:val="14"/>
              </w:rPr>
              <w:t xml:space="preserve">(194) </w:t>
            </w:r>
          </w:p>
        </w:tc>
        <w:tc>
          <w:tcPr>
            <w:tcW w:w="493" w:type="pct"/>
            <w:tcBorders>
              <w:top w:val="nil"/>
              <w:left w:val="nil"/>
              <w:bottom w:val="nil"/>
              <w:right w:val="nil"/>
            </w:tcBorders>
            <w:shd w:val="clear" w:color="auto" w:fill="auto"/>
            <w:vAlign w:val="center"/>
          </w:tcPr>
          <w:p w14:paraId="6FD32C80" w14:textId="1646322C"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rPr>
            </w:pPr>
            <w:r w:rsidRPr="00A9498C">
              <w:rPr>
                <w:rFonts w:ascii="Segoe UI" w:hAnsi="Segoe UI" w:cs="Segoe UI"/>
                <w:sz w:val="14"/>
                <w:szCs w:val="14"/>
              </w:rPr>
              <w:t xml:space="preserve">(192) </w:t>
            </w:r>
          </w:p>
        </w:tc>
        <w:tc>
          <w:tcPr>
            <w:tcW w:w="492" w:type="pct"/>
            <w:tcBorders>
              <w:top w:val="nil"/>
              <w:left w:val="nil"/>
              <w:bottom w:val="nil"/>
              <w:right w:val="nil"/>
            </w:tcBorders>
            <w:shd w:val="clear" w:color="auto" w:fill="auto"/>
            <w:tcMar>
              <w:top w:w="15" w:type="dxa"/>
              <w:left w:w="15" w:type="dxa"/>
              <w:bottom w:w="0" w:type="dxa"/>
              <w:right w:w="78" w:type="dxa"/>
            </w:tcMar>
            <w:vAlign w:val="bottom"/>
          </w:tcPr>
          <w:p w14:paraId="5D3EFBC0" w14:textId="6DB9F0FC" w:rsidR="005B5E4A" w:rsidRPr="00A9498C" w:rsidRDefault="005B5E4A" w:rsidP="005B5E4A">
            <w:pPr>
              <w:pStyle w:val="NormalWeb"/>
              <w:spacing w:before="0" w:beforeAutospacing="0" w:after="0" w:afterAutospacing="0"/>
              <w:ind w:right="148"/>
              <w:jc w:val="right"/>
              <w:textAlignment w:val="center"/>
              <w:rPr>
                <w:rFonts w:ascii="Segoe UI" w:hAnsi="Segoe UI" w:cs="Segoe UI"/>
                <w:i/>
                <w:sz w:val="14"/>
                <w:szCs w:val="14"/>
                <w:highlight w:val="yellow"/>
              </w:rPr>
            </w:pPr>
            <w:r w:rsidRPr="00A9498C">
              <w:rPr>
                <w:rFonts w:ascii="Segoe UI" w:hAnsi="Segoe UI" w:cs="Segoe UI"/>
                <w:i/>
                <w:iCs/>
                <w:color w:val="000000"/>
                <w:sz w:val="14"/>
                <w:szCs w:val="14"/>
              </w:rPr>
              <w:t>1%</w:t>
            </w:r>
          </w:p>
        </w:tc>
      </w:tr>
      <w:tr w:rsidR="005B5E4A" w:rsidRPr="00E95FD5" w14:paraId="63C9EB4E" w14:textId="77777777" w:rsidTr="00D45901">
        <w:trPr>
          <w:trHeight w:hRule="exact" w:val="227"/>
        </w:trPr>
        <w:tc>
          <w:tcPr>
            <w:tcW w:w="2043" w:type="pct"/>
            <w:tcBorders>
              <w:top w:val="nil"/>
              <w:left w:val="nil"/>
              <w:bottom w:val="nil"/>
              <w:right w:val="nil"/>
            </w:tcBorders>
            <w:shd w:val="clear" w:color="auto" w:fill="F2F2F2"/>
            <w:tcMar>
              <w:top w:w="15" w:type="dxa"/>
              <w:left w:w="42" w:type="dxa"/>
              <w:bottom w:w="0" w:type="dxa"/>
              <w:right w:w="15" w:type="dxa"/>
            </w:tcMar>
            <w:vAlign w:val="center"/>
            <w:hideMark/>
          </w:tcPr>
          <w:p w14:paraId="24BD6494" w14:textId="77777777" w:rsidR="005B5E4A" w:rsidRPr="00E95FD5" w:rsidRDefault="005B5E4A" w:rsidP="005B5E4A">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 xml:space="preserve">Οργανικά κέρδη / (ζημίες) προ προβλέψεων </w:t>
            </w:r>
          </w:p>
        </w:tc>
        <w:tc>
          <w:tcPr>
            <w:tcW w:w="493" w:type="pct"/>
            <w:tcBorders>
              <w:top w:val="nil"/>
              <w:left w:val="nil"/>
              <w:bottom w:val="nil"/>
              <w:right w:val="nil"/>
            </w:tcBorders>
            <w:shd w:val="clear" w:color="000000" w:fill="F2F2F2"/>
            <w:vAlign w:val="center"/>
          </w:tcPr>
          <w:p w14:paraId="10C83A0A" w14:textId="7E58D0EE"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highlight w:val="yellow"/>
              </w:rPr>
            </w:pPr>
            <w:r w:rsidRPr="00A9498C">
              <w:rPr>
                <w:rFonts w:ascii="Segoe UI" w:hAnsi="Segoe UI" w:cs="Segoe UI"/>
                <w:b/>
                <w:bCs/>
                <w:sz w:val="14"/>
                <w:szCs w:val="14"/>
              </w:rPr>
              <w:t xml:space="preserve">384 </w:t>
            </w:r>
          </w:p>
        </w:tc>
        <w:tc>
          <w:tcPr>
            <w:tcW w:w="493" w:type="pct"/>
            <w:tcBorders>
              <w:top w:val="nil"/>
              <w:left w:val="nil"/>
              <w:bottom w:val="nil"/>
              <w:right w:val="nil"/>
            </w:tcBorders>
            <w:shd w:val="clear" w:color="000000" w:fill="F2F2F2"/>
            <w:vAlign w:val="center"/>
          </w:tcPr>
          <w:p w14:paraId="6C6754EB" w14:textId="2ABA392A"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highlight w:val="yellow"/>
              </w:rPr>
            </w:pPr>
            <w:r w:rsidRPr="00A9498C">
              <w:rPr>
                <w:rFonts w:ascii="Segoe UI" w:hAnsi="Segoe UI" w:cs="Segoe UI"/>
                <w:b/>
                <w:bCs/>
                <w:sz w:val="14"/>
                <w:szCs w:val="14"/>
              </w:rPr>
              <w:t xml:space="preserve">351 </w:t>
            </w:r>
          </w:p>
        </w:tc>
        <w:tc>
          <w:tcPr>
            <w:tcW w:w="493" w:type="pct"/>
            <w:tcBorders>
              <w:top w:val="nil"/>
              <w:left w:val="nil"/>
              <w:bottom w:val="nil"/>
              <w:right w:val="nil"/>
            </w:tcBorders>
            <w:shd w:val="clear" w:color="000000" w:fill="F2F2F2"/>
            <w:vAlign w:val="bottom"/>
          </w:tcPr>
          <w:p w14:paraId="5331998E" w14:textId="549B879C" w:rsidR="005B5E4A" w:rsidRPr="00A9498C" w:rsidRDefault="005B5E4A" w:rsidP="005B5E4A">
            <w:pPr>
              <w:pStyle w:val="NormalWeb"/>
              <w:spacing w:before="0" w:beforeAutospacing="0" w:after="0" w:afterAutospacing="0"/>
              <w:ind w:right="148"/>
              <w:jc w:val="right"/>
              <w:textAlignment w:val="center"/>
              <w:rPr>
                <w:rFonts w:ascii="Segoe UI" w:hAnsi="Segoe UI" w:cs="Segoe UI"/>
                <w:b/>
                <w:i/>
                <w:sz w:val="14"/>
                <w:szCs w:val="14"/>
                <w:highlight w:val="yellow"/>
              </w:rPr>
            </w:pPr>
            <w:r w:rsidRPr="00A9498C">
              <w:rPr>
                <w:rFonts w:ascii="Segoe UI" w:hAnsi="Segoe UI" w:cs="Segoe UI"/>
                <w:b/>
                <w:bCs/>
                <w:i/>
                <w:iCs/>
                <w:color w:val="000000"/>
                <w:sz w:val="14"/>
                <w:szCs w:val="14"/>
              </w:rPr>
              <w:t>9%</w:t>
            </w:r>
          </w:p>
        </w:tc>
        <w:tc>
          <w:tcPr>
            <w:tcW w:w="493" w:type="pct"/>
            <w:tcBorders>
              <w:top w:val="nil"/>
              <w:left w:val="single" w:sz="4" w:space="0" w:color="auto"/>
              <w:bottom w:val="nil"/>
              <w:right w:val="nil"/>
            </w:tcBorders>
            <w:shd w:val="clear" w:color="000000" w:fill="F2F2F2"/>
            <w:vAlign w:val="center"/>
          </w:tcPr>
          <w:p w14:paraId="30DCC2DD" w14:textId="5525BC4D"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rPr>
            </w:pPr>
            <w:r w:rsidRPr="00A9498C">
              <w:rPr>
                <w:rFonts w:ascii="Segoe UI" w:hAnsi="Segoe UI" w:cs="Segoe UI"/>
                <w:b/>
                <w:bCs/>
                <w:sz w:val="14"/>
                <w:szCs w:val="14"/>
              </w:rPr>
              <w:t xml:space="preserve">204 </w:t>
            </w:r>
          </w:p>
        </w:tc>
        <w:tc>
          <w:tcPr>
            <w:tcW w:w="493" w:type="pct"/>
            <w:tcBorders>
              <w:top w:val="nil"/>
              <w:left w:val="nil"/>
              <w:bottom w:val="nil"/>
              <w:right w:val="nil"/>
            </w:tcBorders>
            <w:shd w:val="clear" w:color="000000" w:fill="F2F2F2"/>
            <w:vAlign w:val="center"/>
          </w:tcPr>
          <w:p w14:paraId="431EA259" w14:textId="0AFB9DB0" w:rsidR="005B5E4A" w:rsidRPr="00A9498C" w:rsidRDefault="005B5E4A" w:rsidP="005B5E4A">
            <w:pPr>
              <w:pStyle w:val="NormalWeb"/>
              <w:spacing w:before="0" w:beforeAutospacing="0" w:after="0" w:afterAutospacing="0"/>
              <w:ind w:right="148"/>
              <w:jc w:val="right"/>
              <w:textAlignment w:val="center"/>
              <w:rPr>
                <w:rFonts w:ascii="Segoe UI" w:hAnsi="Segoe UI" w:cs="Segoe UI"/>
                <w:b/>
                <w:bCs/>
                <w:sz w:val="14"/>
                <w:szCs w:val="14"/>
              </w:rPr>
            </w:pPr>
            <w:r w:rsidRPr="00A9498C">
              <w:rPr>
                <w:rFonts w:ascii="Segoe UI" w:hAnsi="Segoe UI" w:cs="Segoe UI"/>
                <w:b/>
                <w:bCs/>
                <w:sz w:val="14"/>
                <w:szCs w:val="14"/>
              </w:rPr>
              <w:t xml:space="preserve">181 </w:t>
            </w:r>
          </w:p>
        </w:tc>
        <w:tc>
          <w:tcPr>
            <w:tcW w:w="492" w:type="pct"/>
            <w:tcBorders>
              <w:top w:val="nil"/>
              <w:left w:val="nil"/>
              <w:bottom w:val="nil"/>
              <w:right w:val="nil"/>
            </w:tcBorders>
            <w:shd w:val="clear" w:color="000000" w:fill="F2F2F2"/>
            <w:tcMar>
              <w:top w:w="15" w:type="dxa"/>
              <w:left w:w="15" w:type="dxa"/>
              <w:bottom w:w="0" w:type="dxa"/>
              <w:right w:w="78" w:type="dxa"/>
            </w:tcMar>
            <w:vAlign w:val="bottom"/>
          </w:tcPr>
          <w:p w14:paraId="202C6FCE" w14:textId="4B839593" w:rsidR="005B5E4A" w:rsidRPr="00A9498C" w:rsidRDefault="005B5E4A" w:rsidP="005B5E4A">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13%</w:t>
            </w:r>
          </w:p>
        </w:tc>
      </w:tr>
      <w:tr w:rsidR="005B5E4A" w:rsidRPr="00E95FD5" w14:paraId="4429B6D1" w14:textId="77777777" w:rsidTr="00D45901">
        <w:trPr>
          <w:trHeight w:hRule="exact" w:val="227"/>
        </w:trPr>
        <w:tc>
          <w:tcPr>
            <w:tcW w:w="2043" w:type="pct"/>
            <w:tcBorders>
              <w:top w:val="nil"/>
              <w:left w:val="nil"/>
              <w:bottom w:val="nil"/>
              <w:right w:val="nil"/>
            </w:tcBorders>
            <w:shd w:val="clear" w:color="auto" w:fill="F2F2F2"/>
            <w:tcMar>
              <w:top w:w="15" w:type="dxa"/>
              <w:left w:w="42" w:type="dxa"/>
              <w:bottom w:w="0" w:type="dxa"/>
              <w:right w:w="15" w:type="dxa"/>
            </w:tcMar>
            <w:vAlign w:val="center"/>
            <w:hideMark/>
          </w:tcPr>
          <w:p w14:paraId="5454F563" w14:textId="77777777" w:rsidR="005B5E4A" w:rsidRPr="00E95FD5" w:rsidRDefault="005B5E4A" w:rsidP="005B5E4A">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Κέρδη / (ζημίες) προ προβλέψεων</w:t>
            </w:r>
          </w:p>
        </w:tc>
        <w:tc>
          <w:tcPr>
            <w:tcW w:w="493" w:type="pct"/>
            <w:tcBorders>
              <w:top w:val="nil"/>
              <w:left w:val="nil"/>
              <w:bottom w:val="nil"/>
              <w:right w:val="nil"/>
            </w:tcBorders>
            <w:shd w:val="clear" w:color="000000" w:fill="F2F2F2"/>
            <w:vAlign w:val="center"/>
          </w:tcPr>
          <w:p w14:paraId="5A56BFF0" w14:textId="3F814A4C"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686 </w:t>
            </w:r>
          </w:p>
        </w:tc>
        <w:tc>
          <w:tcPr>
            <w:tcW w:w="493" w:type="pct"/>
            <w:tcBorders>
              <w:top w:val="nil"/>
              <w:left w:val="nil"/>
              <w:bottom w:val="nil"/>
              <w:right w:val="nil"/>
            </w:tcBorders>
            <w:shd w:val="clear" w:color="000000" w:fill="F2F2F2"/>
            <w:vAlign w:val="center"/>
          </w:tcPr>
          <w:p w14:paraId="4D0E4662" w14:textId="12BA8978"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800 </w:t>
            </w:r>
          </w:p>
        </w:tc>
        <w:tc>
          <w:tcPr>
            <w:tcW w:w="493" w:type="pct"/>
            <w:tcBorders>
              <w:top w:val="nil"/>
              <w:left w:val="nil"/>
              <w:bottom w:val="nil"/>
              <w:right w:val="nil"/>
            </w:tcBorders>
            <w:shd w:val="clear" w:color="000000" w:fill="F2F2F2"/>
            <w:vAlign w:val="bottom"/>
          </w:tcPr>
          <w:p w14:paraId="37AF0288" w14:textId="26DD9BCC" w:rsidR="005B5E4A" w:rsidRPr="00A9498C" w:rsidRDefault="005B5E4A" w:rsidP="005B5E4A">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-14%</w:t>
            </w:r>
          </w:p>
        </w:tc>
        <w:tc>
          <w:tcPr>
            <w:tcW w:w="493" w:type="pct"/>
            <w:tcBorders>
              <w:top w:val="nil"/>
              <w:left w:val="single" w:sz="4" w:space="0" w:color="auto"/>
              <w:bottom w:val="nil"/>
              <w:right w:val="nil"/>
            </w:tcBorders>
            <w:shd w:val="clear" w:color="000000" w:fill="F2F2F2"/>
            <w:vAlign w:val="center"/>
          </w:tcPr>
          <w:p w14:paraId="5000E895" w14:textId="2E69A36B"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lang w:val="en-US"/>
              </w:rPr>
            </w:pPr>
            <w:r w:rsidRPr="00A9498C">
              <w:rPr>
                <w:rFonts w:ascii="Segoe UI" w:hAnsi="Segoe UI" w:cs="Segoe UI"/>
                <w:b/>
                <w:bCs/>
                <w:sz w:val="14"/>
                <w:szCs w:val="14"/>
              </w:rPr>
              <w:t xml:space="preserve">385 </w:t>
            </w:r>
          </w:p>
        </w:tc>
        <w:tc>
          <w:tcPr>
            <w:tcW w:w="493" w:type="pct"/>
            <w:tcBorders>
              <w:top w:val="nil"/>
              <w:left w:val="nil"/>
              <w:bottom w:val="nil"/>
              <w:right w:val="nil"/>
            </w:tcBorders>
            <w:shd w:val="clear" w:color="000000" w:fill="F2F2F2"/>
            <w:vAlign w:val="center"/>
          </w:tcPr>
          <w:p w14:paraId="0424B9C2" w14:textId="4871B8B0" w:rsidR="005B5E4A" w:rsidRPr="00A9498C" w:rsidRDefault="005B5E4A" w:rsidP="005B5E4A">
            <w:pPr>
              <w:pStyle w:val="NormalWeb"/>
              <w:spacing w:before="0" w:beforeAutospacing="0" w:after="0" w:afterAutospacing="0"/>
              <w:ind w:right="148"/>
              <w:jc w:val="right"/>
              <w:textAlignment w:val="center"/>
              <w:rPr>
                <w:rFonts w:ascii="Segoe UI" w:hAnsi="Segoe UI" w:cs="Segoe UI"/>
                <w:b/>
                <w:bCs/>
                <w:sz w:val="14"/>
                <w:szCs w:val="14"/>
              </w:rPr>
            </w:pPr>
            <w:r w:rsidRPr="00A9498C">
              <w:rPr>
                <w:rFonts w:ascii="Segoe UI" w:hAnsi="Segoe UI" w:cs="Segoe UI"/>
                <w:b/>
                <w:bCs/>
                <w:sz w:val="14"/>
                <w:szCs w:val="14"/>
              </w:rPr>
              <w:t xml:space="preserve">301 </w:t>
            </w:r>
          </w:p>
        </w:tc>
        <w:tc>
          <w:tcPr>
            <w:tcW w:w="492" w:type="pct"/>
            <w:tcBorders>
              <w:top w:val="nil"/>
              <w:left w:val="nil"/>
              <w:bottom w:val="nil"/>
              <w:right w:val="nil"/>
            </w:tcBorders>
            <w:shd w:val="clear" w:color="000000" w:fill="F2F2F2"/>
            <w:tcMar>
              <w:top w:w="15" w:type="dxa"/>
              <w:left w:w="15" w:type="dxa"/>
              <w:bottom w:w="0" w:type="dxa"/>
              <w:right w:w="78" w:type="dxa"/>
            </w:tcMar>
            <w:vAlign w:val="bottom"/>
          </w:tcPr>
          <w:p w14:paraId="4DE7796A" w14:textId="68441980" w:rsidR="005B5E4A" w:rsidRPr="00A9498C" w:rsidRDefault="005B5E4A" w:rsidP="005B5E4A">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28%</w:t>
            </w:r>
          </w:p>
        </w:tc>
      </w:tr>
      <w:tr w:rsidR="005B5E4A" w:rsidRPr="00E95FD5" w14:paraId="240E8018" w14:textId="77777777" w:rsidTr="00D45901">
        <w:trPr>
          <w:trHeight w:hRule="exact" w:val="227"/>
        </w:trPr>
        <w:tc>
          <w:tcPr>
            <w:tcW w:w="2043" w:type="pct"/>
            <w:tcBorders>
              <w:top w:val="nil"/>
              <w:left w:val="nil"/>
              <w:bottom w:val="nil"/>
              <w:right w:val="nil"/>
            </w:tcBorders>
            <w:shd w:val="clear" w:color="auto" w:fill="auto"/>
            <w:tcMar>
              <w:top w:w="15" w:type="dxa"/>
              <w:left w:w="42" w:type="dxa"/>
              <w:bottom w:w="0" w:type="dxa"/>
              <w:right w:w="15" w:type="dxa"/>
            </w:tcMar>
            <w:vAlign w:val="center"/>
            <w:hideMark/>
          </w:tcPr>
          <w:p w14:paraId="0F574B91" w14:textId="77777777" w:rsidR="005B5E4A" w:rsidRPr="00E95FD5" w:rsidRDefault="005B5E4A" w:rsidP="005B5E4A">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Προβλέψεις για επισφαλή δάνεια</w:t>
            </w:r>
          </w:p>
        </w:tc>
        <w:tc>
          <w:tcPr>
            <w:tcW w:w="493" w:type="pct"/>
            <w:tcBorders>
              <w:top w:val="nil"/>
              <w:left w:val="nil"/>
              <w:bottom w:val="nil"/>
              <w:right w:val="nil"/>
            </w:tcBorders>
            <w:shd w:val="clear" w:color="auto" w:fill="auto"/>
            <w:vAlign w:val="center"/>
          </w:tcPr>
          <w:p w14:paraId="22FAB2C6" w14:textId="024C5F1C"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(104) </w:t>
            </w:r>
          </w:p>
        </w:tc>
        <w:tc>
          <w:tcPr>
            <w:tcW w:w="493" w:type="pct"/>
            <w:tcBorders>
              <w:top w:val="nil"/>
              <w:left w:val="nil"/>
              <w:bottom w:val="nil"/>
              <w:right w:val="nil"/>
            </w:tcBorders>
            <w:shd w:val="clear" w:color="auto" w:fill="auto"/>
            <w:vAlign w:val="center"/>
          </w:tcPr>
          <w:p w14:paraId="06A91925" w14:textId="019A4E6B"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(151) </w:t>
            </w:r>
          </w:p>
        </w:tc>
        <w:tc>
          <w:tcPr>
            <w:tcW w:w="493" w:type="pct"/>
            <w:tcBorders>
              <w:top w:val="nil"/>
              <w:left w:val="nil"/>
              <w:bottom w:val="nil"/>
              <w:right w:val="nil"/>
            </w:tcBorders>
            <w:shd w:val="clear" w:color="auto" w:fill="auto"/>
            <w:vAlign w:val="bottom"/>
          </w:tcPr>
          <w:p w14:paraId="2036514C" w14:textId="15A8EF1B" w:rsidR="005B5E4A" w:rsidRPr="00A9498C" w:rsidRDefault="005B5E4A" w:rsidP="005B5E4A">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color w:val="000000"/>
                <w:sz w:val="14"/>
                <w:szCs w:val="14"/>
              </w:rPr>
              <w:t>-31%</w:t>
            </w:r>
          </w:p>
        </w:tc>
        <w:tc>
          <w:tcPr>
            <w:tcW w:w="493" w:type="pct"/>
            <w:tcBorders>
              <w:top w:val="nil"/>
              <w:left w:val="single" w:sz="4" w:space="0" w:color="auto"/>
              <w:bottom w:val="nil"/>
              <w:right w:val="nil"/>
            </w:tcBorders>
            <w:shd w:val="clear" w:color="auto" w:fill="auto"/>
            <w:vAlign w:val="center"/>
          </w:tcPr>
          <w:p w14:paraId="5ED99491" w14:textId="7A3FDDDC"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lang w:val="en-US"/>
              </w:rPr>
            </w:pPr>
            <w:r w:rsidRPr="00A9498C">
              <w:rPr>
                <w:rFonts w:ascii="Segoe UI" w:hAnsi="Segoe UI" w:cs="Segoe UI"/>
                <w:sz w:val="14"/>
                <w:szCs w:val="14"/>
              </w:rPr>
              <w:t xml:space="preserve">(49) </w:t>
            </w:r>
          </w:p>
        </w:tc>
        <w:tc>
          <w:tcPr>
            <w:tcW w:w="493" w:type="pct"/>
            <w:tcBorders>
              <w:top w:val="nil"/>
              <w:left w:val="nil"/>
              <w:bottom w:val="nil"/>
              <w:right w:val="nil"/>
            </w:tcBorders>
            <w:shd w:val="clear" w:color="auto" w:fill="auto"/>
            <w:vAlign w:val="center"/>
          </w:tcPr>
          <w:p w14:paraId="0F48A85C" w14:textId="5498969C"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rPr>
            </w:pPr>
            <w:r w:rsidRPr="00A9498C">
              <w:rPr>
                <w:rFonts w:ascii="Segoe UI" w:hAnsi="Segoe UI" w:cs="Segoe UI"/>
                <w:sz w:val="14"/>
                <w:szCs w:val="14"/>
              </w:rPr>
              <w:t xml:space="preserve">(56) </w:t>
            </w:r>
          </w:p>
        </w:tc>
        <w:tc>
          <w:tcPr>
            <w:tcW w:w="492" w:type="pct"/>
            <w:tcBorders>
              <w:top w:val="nil"/>
              <w:left w:val="nil"/>
              <w:bottom w:val="nil"/>
              <w:right w:val="nil"/>
            </w:tcBorders>
            <w:shd w:val="clear" w:color="auto" w:fill="auto"/>
            <w:tcMar>
              <w:top w:w="15" w:type="dxa"/>
              <w:left w:w="15" w:type="dxa"/>
              <w:bottom w:w="0" w:type="dxa"/>
              <w:right w:w="78" w:type="dxa"/>
            </w:tcMar>
            <w:vAlign w:val="bottom"/>
          </w:tcPr>
          <w:p w14:paraId="5C257536" w14:textId="58765CF6" w:rsidR="005B5E4A" w:rsidRPr="00A9498C" w:rsidRDefault="005B5E4A" w:rsidP="005B5E4A">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color w:val="000000"/>
                <w:sz w:val="14"/>
                <w:szCs w:val="14"/>
              </w:rPr>
              <w:t>-13%</w:t>
            </w:r>
          </w:p>
        </w:tc>
      </w:tr>
      <w:tr w:rsidR="005B5E4A" w:rsidRPr="00E95FD5" w14:paraId="075D05E7" w14:textId="77777777" w:rsidTr="00D45901">
        <w:trPr>
          <w:trHeight w:hRule="exact" w:val="227"/>
        </w:trPr>
        <w:tc>
          <w:tcPr>
            <w:tcW w:w="2043" w:type="pct"/>
            <w:tcBorders>
              <w:top w:val="nil"/>
              <w:left w:val="nil"/>
              <w:bottom w:val="nil"/>
              <w:right w:val="nil"/>
            </w:tcBorders>
            <w:shd w:val="clear" w:color="auto" w:fill="auto"/>
            <w:tcMar>
              <w:top w:w="15" w:type="dxa"/>
              <w:left w:w="42" w:type="dxa"/>
              <w:bottom w:w="0" w:type="dxa"/>
              <w:right w:w="15" w:type="dxa"/>
            </w:tcMar>
            <w:vAlign w:val="center"/>
            <w:hideMark/>
          </w:tcPr>
          <w:p w14:paraId="5B54ECA3" w14:textId="7C901AA7" w:rsidR="005B5E4A" w:rsidRPr="00E95FD5" w:rsidRDefault="005B5E4A" w:rsidP="005B5E4A">
            <w:pPr>
              <w:textAlignment w:val="center"/>
              <w:rPr>
                <w:rFonts w:ascii="Segoe UI" w:eastAsia="Times New Roman" w:hAnsi="Segoe UI" w:cs="Segoe UI"/>
                <w:sz w:val="14"/>
                <w:szCs w:val="14"/>
                <w:lang w:eastAsia="el-GR"/>
              </w:rPr>
            </w:pPr>
            <w:r w:rsidRPr="00897890">
              <w:rPr>
                <w:rFonts w:ascii="Segoe UI" w:eastAsia="Segoe UI" w:hAnsi="Segoe UI" w:cs="Segoe UI"/>
                <w:b/>
                <w:bCs/>
                <w:color w:val="000000"/>
                <w:kern w:val="24"/>
                <w:sz w:val="14"/>
                <w:szCs w:val="14"/>
                <w:lang w:eastAsia="el-GR"/>
              </w:rPr>
              <w:t>Οργανικά κέρδη / (ζημίες)</w:t>
            </w:r>
            <w:r w:rsidRPr="00370946">
              <w:rPr>
                <w:rFonts w:ascii="Segoe UI" w:eastAsia="Segoe UI" w:hAnsi="Segoe UI" w:cs="Segoe UI"/>
                <w:b/>
                <w:bCs/>
                <w:color w:val="000000"/>
                <w:kern w:val="24"/>
                <w:sz w:val="14"/>
                <w:szCs w:val="14"/>
                <w:vertAlign w:val="superscript"/>
                <w:lang w:eastAsia="el-GR"/>
              </w:rPr>
              <w:t>1</w:t>
            </w:r>
          </w:p>
        </w:tc>
        <w:tc>
          <w:tcPr>
            <w:tcW w:w="493" w:type="pct"/>
            <w:tcBorders>
              <w:top w:val="nil"/>
              <w:left w:val="nil"/>
              <w:bottom w:val="nil"/>
              <w:right w:val="nil"/>
            </w:tcBorders>
            <w:shd w:val="clear" w:color="000000" w:fill="F2F2F2"/>
            <w:vAlign w:val="center"/>
          </w:tcPr>
          <w:p w14:paraId="640713D6" w14:textId="5B3656BF"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280 </w:t>
            </w:r>
          </w:p>
        </w:tc>
        <w:tc>
          <w:tcPr>
            <w:tcW w:w="493" w:type="pct"/>
            <w:tcBorders>
              <w:top w:val="nil"/>
              <w:left w:val="nil"/>
              <w:bottom w:val="nil"/>
              <w:right w:val="nil"/>
            </w:tcBorders>
            <w:shd w:val="clear" w:color="000000" w:fill="F2F2F2"/>
            <w:vAlign w:val="center"/>
          </w:tcPr>
          <w:p w14:paraId="7E90E4C9" w14:textId="0AB08ACB"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200 </w:t>
            </w:r>
          </w:p>
        </w:tc>
        <w:tc>
          <w:tcPr>
            <w:tcW w:w="493" w:type="pct"/>
            <w:tcBorders>
              <w:top w:val="nil"/>
              <w:left w:val="nil"/>
              <w:bottom w:val="nil"/>
              <w:right w:val="nil"/>
            </w:tcBorders>
            <w:shd w:val="clear" w:color="000000" w:fill="F2F2F2"/>
            <w:vAlign w:val="bottom"/>
          </w:tcPr>
          <w:p w14:paraId="17A5F061" w14:textId="0EE98FA0" w:rsidR="005B5E4A" w:rsidRPr="00A9498C" w:rsidRDefault="005B5E4A" w:rsidP="005B5E4A">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40%</w:t>
            </w:r>
          </w:p>
        </w:tc>
        <w:tc>
          <w:tcPr>
            <w:tcW w:w="493" w:type="pct"/>
            <w:tcBorders>
              <w:top w:val="nil"/>
              <w:left w:val="single" w:sz="4" w:space="0" w:color="auto"/>
              <w:bottom w:val="nil"/>
              <w:right w:val="nil"/>
            </w:tcBorders>
            <w:shd w:val="clear" w:color="000000" w:fill="F2F2F2"/>
            <w:vAlign w:val="center"/>
          </w:tcPr>
          <w:p w14:paraId="5403685E" w14:textId="40C526D6"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lang w:val="en-US"/>
              </w:rPr>
            </w:pPr>
            <w:r w:rsidRPr="00A9498C">
              <w:rPr>
                <w:rFonts w:ascii="Segoe UI" w:hAnsi="Segoe UI" w:cs="Segoe UI"/>
                <w:b/>
                <w:bCs/>
                <w:sz w:val="14"/>
                <w:szCs w:val="14"/>
              </w:rPr>
              <w:t xml:space="preserve">155 </w:t>
            </w:r>
          </w:p>
        </w:tc>
        <w:tc>
          <w:tcPr>
            <w:tcW w:w="493" w:type="pct"/>
            <w:tcBorders>
              <w:top w:val="nil"/>
              <w:left w:val="nil"/>
              <w:bottom w:val="nil"/>
              <w:right w:val="nil"/>
            </w:tcBorders>
            <w:shd w:val="clear" w:color="000000" w:fill="F2F2F2"/>
            <w:vAlign w:val="center"/>
          </w:tcPr>
          <w:p w14:paraId="61F632EF" w14:textId="699C3EDD" w:rsidR="005B5E4A" w:rsidRPr="00A9498C" w:rsidRDefault="005B5E4A" w:rsidP="005B5E4A">
            <w:pPr>
              <w:pStyle w:val="NormalWeb"/>
              <w:spacing w:before="0" w:beforeAutospacing="0" w:after="0" w:afterAutospacing="0"/>
              <w:ind w:right="148"/>
              <w:jc w:val="right"/>
              <w:textAlignment w:val="center"/>
              <w:rPr>
                <w:rFonts w:ascii="Segoe UI" w:hAnsi="Segoe UI" w:cs="Segoe UI"/>
                <w:b/>
                <w:bCs/>
                <w:sz w:val="14"/>
                <w:szCs w:val="14"/>
              </w:rPr>
            </w:pPr>
            <w:r w:rsidRPr="00A9498C">
              <w:rPr>
                <w:rFonts w:ascii="Segoe UI" w:hAnsi="Segoe UI" w:cs="Segoe UI"/>
                <w:b/>
                <w:bCs/>
                <w:sz w:val="14"/>
                <w:szCs w:val="14"/>
              </w:rPr>
              <w:t xml:space="preserve">125 </w:t>
            </w:r>
          </w:p>
        </w:tc>
        <w:tc>
          <w:tcPr>
            <w:tcW w:w="492" w:type="pct"/>
            <w:tcBorders>
              <w:top w:val="nil"/>
              <w:left w:val="nil"/>
              <w:bottom w:val="nil"/>
              <w:right w:val="nil"/>
            </w:tcBorders>
            <w:shd w:val="clear" w:color="000000" w:fill="F2F2F2"/>
            <w:tcMar>
              <w:top w:w="15" w:type="dxa"/>
              <w:left w:w="15" w:type="dxa"/>
              <w:bottom w:w="0" w:type="dxa"/>
              <w:right w:w="78" w:type="dxa"/>
            </w:tcMar>
            <w:vAlign w:val="bottom"/>
          </w:tcPr>
          <w:p w14:paraId="21C7C1A8" w14:textId="598AEF4E" w:rsidR="005B5E4A" w:rsidRPr="00A9498C" w:rsidRDefault="005B5E4A" w:rsidP="005B5E4A">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24%</w:t>
            </w:r>
          </w:p>
        </w:tc>
      </w:tr>
      <w:tr w:rsidR="005B5E4A" w:rsidRPr="00E95FD5" w14:paraId="10A7BE89" w14:textId="77777777" w:rsidTr="00D45901">
        <w:trPr>
          <w:trHeight w:hRule="exact" w:val="227"/>
        </w:trPr>
        <w:tc>
          <w:tcPr>
            <w:tcW w:w="2043" w:type="pct"/>
            <w:tcBorders>
              <w:top w:val="nil"/>
              <w:left w:val="nil"/>
              <w:bottom w:val="nil"/>
              <w:right w:val="nil"/>
            </w:tcBorders>
            <w:shd w:val="clear" w:color="auto" w:fill="auto"/>
            <w:tcMar>
              <w:top w:w="15" w:type="dxa"/>
              <w:left w:w="42" w:type="dxa"/>
              <w:bottom w:w="0" w:type="dxa"/>
              <w:right w:w="15" w:type="dxa"/>
            </w:tcMar>
            <w:vAlign w:val="center"/>
          </w:tcPr>
          <w:p w14:paraId="16B8276B" w14:textId="5126738F" w:rsidR="005B5E4A" w:rsidRPr="00E95FD5" w:rsidRDefault="005B5E4A" w:rsidP="005B5E4A">
            <w:pPr>
              <w:textAlignment w:val="center"/>
              <w:rPr>
                <w:rFonts w:ascii="Segoe UI" w:eastAsia="Segoe UI" w:hAnsi="Segoe UI" w:cs="Segoe UI"/>
                <w:b/>
                <w:bCs/>
                <w:color w:val="000000"/>
                <w:kern w:val="24"/>
                <w:sz w:val="14"/>
                <w:szCs w:val="14"/>
                <w:lang w:eastAsia="el-GR"/>
              </w:rPr>
            </w:pPr>
            <w:r w:rsidRPr="00E95FD5">
              <w:rPr>
                <w:rFonts w:ascii="Segoe UI" w:eastAsia="Segoe UI" w:hAnsi="Segoe UI" w:cs="Segoe UI"/>
                <w:b/>
                <w:bCs/>
                <w:color w:val="000000"/>
                <w:kern w:val="24"/>
                <w:sz w:val="14"/>
                <w:szCs w:val="14"/>
                <w:lang w:eastAsia="el-GR"/>
              </w:rPr>
              <w:t>Λειτουργικά κέρδη / (ζημίες)</w:t>
            </w:r>
          </w:p>
        </w:tc>
        <w:tc>
          <w:tcPr>
            <w:tcW w:w="493" w:type="pct"/>
            <w:tcBorders>
              <w:top w:val="nil"/>
              <w:left w:val="nil"/>
              <w:bottom w:val="nil"/>
              <w:right w:val="nil"/>
            </w:tcBorders>
            <w:shd w:val="clear" w:color="auto" w:fill="auto"/>
            <w:vAlign w:val="center"/>
          </w:tcPr>
          <w:p w14:paraId="31CCE5B3" w14:textId="4DA2A3BD"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582 </w:t>
            </w:r>
          </w:p>
        </w:tc>
        <w:tc>
          <w:tcPr>
            <w:tcW w:w="493" w:type="pct"/>
            <w:tcBorders>
              <w:top w:val="nil"/>
              <w:left w:val="nil"/>
              <w:bottom w:val="nil"/>
              <w:right w:val="nil"/>
            </w:tcBorders>
            <w:shd w:val="clear" w:color="auto" w:fill="auto"/>
            <w:vAlign w:val="center"/>
          </w:tcPr>
          <w:p w14:paraId="1C94D5DA" w14:textId="38194905"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649 </w:t>
            </w:r>
          </w:p>
        </w:tc>
        <w:tc>
          <w:tcPr>
            <w:tcW w:w="493" w:type="pct"/>
            <w:tcBorders>
              <w:top w:val="nil"/>
              <w:left w:val="nil"/>
              <w:bottom w:val="nil"/>
              <w:right w:val="nil"/>
            </w:tcBorders>
            <w:shd w:val="clear" w:color="auto" w:fill="auto"/>
            <w:vAlign w:val="bottom"/>
          </w:tcPr>
          <w:p w14:paraId="14DCCD29" w14:textId="2077F11F" w:rsidR="005B5E4A" w:rsidRPr="00A9498C" w:rsidRDefault="005B5E4A" w:rsidP="005B5E4A">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-10%</w:t>
            </w:r>
          </w:p>
        </w:tc>
        <w:tc>
          <w:tcPr>
            <w:tcW w:w="493" w:type="pct"/>
            <w:tcBorders>
              <w:top w:val="nil"/>
              <w:left w:val="single" w:sz="4" w:space="0" w:color="auto"/>
              <w:bottom w:val="nil"/>
              <w:right w:val="nil"/>
            </w:tcBorders>
            <w:shd w:val="clear" w:color="auto" w:fill="auto"/>
            <w:vAlign w:val="center"/>
          </w:tcPr>
          <w:p w14:paraId="75B763E0" w14:textId="5F5A016A"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lang w:val="en-US"/>
              </w:rPr>
            </w:pPr>
            <w:r w:rsidRPr="00A9498C">
              <w:rPr>
                <w:rFonts w:ascii="Segoe UI" w:hAnsi="Segoe UI" w:cs="Segoe UI"/>
                <w:b/>
                <w:bCs/>
                <w:sz w:val="14"/>
                <w:szCs w:val="14"/>
              </w:rPr>
              <w:t xml:space="preserve">336 </w:t>
            </w:r>
          </w:p>
        </w:tc>
        <w:tc>
          <w:tcPr>
            <w:tcW w:w="493" w:type="pct"/>
            <w:tcBorders>
              <w:top w:val="nil"/>
              <w:left w:val="nil"/>
              <w:bottom w:val="nil"/>
              <w:right w:val="nil"/>
            </w:tcBorders>
            <w:shd w:val="clear" w:color="auto" w:fill="auto"/>
            <w:vAlign w:val="center"/>
          </w:tcPr>
          <w:p w14:paraId="353DD645" w14:textId="4A699F84" w:rsidR="005B5E4A" w:rsidRPr="00A9498C" w:rsidRDefault="005B5E4A" w:rsidP="005B5E4A">
            <w:pPr>
              <w:pStyle w:val="NormalWeb"/>
              <w:spacing w:before="0" w:beforeAutospacing="0" w:after="0" w:afterAutospacing="0"/>
              <w:ind w:right="148"/>
              <w:jc w:val="right"/>
              <w:textAlignment w:val="center"/>
              <w:rPr>
                <w:rFonts w:ascii="Segoe UI" w:hAnsi="Segoe UI" w:cs="Segoe UI"/>
                <w:b/>
                <w:bCs/>
                <w:sz w:val="14"/>
                <w:szCs w:val="14"/>
              </w:rPr>
            </w:pPr>
            <w:r w:rsidRPr="00A9498C">
              <w:rPr>
                <w:rFonts w:ascii="Segoe UI" w:hAnsi="Segoe UI" w:cs="Segoe UI"/>
                <w:b/>
                <w:bCs/>
                <w:sz w:val="14"/>
                <w:szCs w:val="14"/>
              </w:rPr>
              <w:t xml:space="preserve">245 </w:t>
            </w:r>
          </w:p>
        </w:tc>
        <w:tc>
          <w:tcPr>
            <w:tcW w:w="492" w:type="pct"/>
            <w:tcBorders>
              <w:top w:val="nil"/>
              <w:left w:val="nil"/>
              <w:bottom w:val="nil"/>
              <w:right w:val="nil"/>
            </w:tcBorders>
            <w:shd w:val="clear" w:color="auto" w:fill="auto"/>
            <w:tcMar>
              <w:top w:w="15" w:type="dxa"/>
              <w:left w:w="15" w:type="dxa"/>
              <w:bottom w:w="0" w:type="dxa"/>
              <w:right w:w="78" w:type="dxa"/>
            </w:tcMar>
            <w:vAlign w:val="bottom"/>
          </w:tcPr>
          <w:p w14:paraId="177F7B3E" w14:textId="5916B091" w:rsidR="005B5E4A" w:rsidRPr="00A9498C" w:rsidRDefault="005B5E4A" w:rsidP="005B5E4A">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37%</w:t>
            </w:r>
          </w:p>
        </w:tc>
      </w:tr>
      <w:tr w:rsidR="005B5E4A" w:rsidRPr="00E95FD5" w14:paraId="2F3FBFC3" w14:textId="77777777" w:rsidTr="00D45901">
        <w:trPr>
          <w:trHeight w:hRule="exact" w:val="227"/>
        </w:trPr>
        <w:tc>
          <w:tcPr>
            <w:tcW w:w="2043" w:type="pct"/>
            <w:tcBorders>
              <w:top w:val="nil"/>
              <w:left w:val="nil"/>
              <w:bottom w:val="nil"/>
              <w:right w:val="nil"/>
            </w:tcBorders>
            <w:shd w:val="clear" w:color="auto" w:fill="auto"/>
            <w:tcMar>
              <w:top w:w="15" w:type="dxa"/>
              <w:left w:w="42" w:type="dxa"/>
              <w:bottom w:w="0" w:type="dxa"/>
              <w:right w:w="15" w:type="dxa"/>
            </w:tcMar>
            <w:vAlign w:val="center"/>
            <w:hideMark/>
          </w:tcPr>
          <w:p w14:paraId="22DFE479" w14:textId="77777777" w:rsidR="005B5E4A" w:rsidRPr="00E95FD5" w:rsidRDefault="005B5E4A" w:rsidP="005B5E4A">
            <w:pPr>
              <w:textAlignment w:val="center"/>
              <w:rPr>
                <w:rFonts w:ascii="Segoe UI" w:eastAsia="Times New Roman" w:hAnsi="Segoe UI" w:cs="Segoe UI"/>
                <w:sz w:val="14"/>
                <w:szCs w:val="14"/>
                <w:lang w:eastAsia="el-GR"/>
              </w:rPr>
            </w:pPr>
            <w:r w:rsidRPr="00E95FD5">
              <w:rPr>
                <w:rFonts w:ascii="Segoe UI" w:eastAsia="Segoe UI" w:hAnsi="Segoe UI" w:cs="Segoe UI"/>
                <w:color w:val="000000"/>
                <w:kern w:val="24"/>
                <w:sz w:val="14"/>
                <w:szCs w:val="14"/>
                <w:lang w:eastAsia="el-GR"/>
              </w:rPr>
              <w:t xml:space="preserve">Φόροι </w:t>
            </w:r>
          </w:p>
        </w:tc>
        <w:tc>
          <w:tcPr>
            <w:tcW w:w="493" w:type="pct"/>
            <w:tcBorders>
              <w:top w:val="nil"/>
              <w:left w:val="nil"/>
              <w:bottom w:val="nil"/>
              <w:right w:val="nil"/>
            </w:tcBorders>
            <w:shd w:val="clear" w:color="auto" w:fill="auto"/>
            <w:vAlign w:val="center"/>
          </w:tcPr>
          <w:p w14:paraId="024CA8FD" w14:textId="1F735F12"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(91) </w:t>
            </w:r>
          </w:p>
        </w:tc>
        <w:tc>
          <w:tcPr>
            <w:tcW w:w="493" w:type="pct"/>
            <w:tcBorders>
              <w:top w:val="nil"/>
              <w:left w:val="nil"/>
              <w:bottom w:val="nil"/>
              <w:right w:val="nil"/>
            </w:tcBorders>
            <w:shd w:val="clear" w:color="auto" w:fill="auto"/>
            <w:vAlign w:val="center"/>
          </w:tcPr>
          <w:p w14:paraId="51FB99C5" w14:textId="7A53BB2C"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(5) </w:t>
            </w:r>
          </w:p>
        </w:tc>
        <w:tc>
          <w:tcPr>
            <w:tcW w:w="493" w:type="pct"/>
            <w:tcBorders>
              <w:top w:val="nil"/>
              <w:left w:val="nil"/>
              <w:bottom w:val="nil"/>
              <w:right w:val="nil"/>
            </w:tcBorders>
            <w:shd w:val="clear" w:color="auto" w:fill="auto"/>
            <w:vAlign w:val="bottom"/>
          </w:tcPr>
          <w:p w14:paraId="3C470CAF" w14:textId="392DA99A" w:rsidR="005B5E4A" w:rsidRPr="00A9498C" w:rsidRDefault="005B5E4A" w:rsidP="005B5E4A">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color w:val="000000"/>
                <w:sz w:val="14"/>
                <w:szCs w:val="14"/>
              </w:rPr>
              <w:t>&gt;100%</w:t>
            </w:r>
          </w:p>
        </w:tc>
        <w:tc>
          <w:tcPr>
            <w:tcW w:w="493" w:type="pct"/>
            <w:tcBorders>
              <w:top w:val="nil"/>
              <w:left w:val="single" w:sz="4" w:space="0" w:color="auto"/>
              <w:bottom w:val="nil"/>
              <w:right w:val="nil"/>
            </w:tcBorders>
            <w:shd w:val="clear" w:color="auto" w:fill="auto"/>
            <w:vAlign w:val="center"/>
          </w:tcPr>
          <w:p w14:paraId="0CBE788F" w14:textId="7DB43E4F"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lang w:val="en-US"/>
              </w:rPr>
            </w:pPr>
            <w:r w:rsidRPr="00A9498C">
              <w:rPr>
                <w:rFonts w:ascii="Segoe UI" w:hAnsi="Segoe UI" w:cs="Segoe UI"/>
                <w:sz w:val="14"/>
                <w:szCs w:val="14"/>
              </w:rPr>
              <w:t xml:space="preserve">(54) </w:t>
            </w:r>
          </w:p>
        </w:tc>
        <w:tc>
          <w:tcPr>
            <w:tcW w:w="493" w:type="pct"/>
            <w:tcBorders>
              <w:top w:val="nil"/>
              <w:left w:val="nil"/>
              <w:bottom w:val="nil"/>
              <w:right w:val="nil"/>
            </w:tcBorders>
            <w:shd w:val="clear" w:color="auto" w:fill="auto"/>
            <w:vAlign w:val="center"/>
          </w:tcPr>
          <w:p w14:paraId="7F72AC8A" w14:textId="293E1BED"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rPr>
            </w:pPr>
            <w:r w:rsidRPr="00A9498C">
              <w:rPr>
                <w:rFonts w:ascii="Segoe UI" w:hAnsi="Segoe UI" w:cs="Segoe UI"/>
                <w:sz w:val="14"/>
                <w:szCs w:val="14"/>
              </w:rPr>
              <w:t xml:space="preserve">(37) </w:t>
            </w:r>
          </w:p>
        </w:tc>
        <w:tc>
          <w:tcPr>
            <w:tcW w:w="492" w:type="pct"/>
            <w:tcBorders>
              <w:top w:val="nil"/>
              <w:left w:val="nil"/>
              <w:bottom w:val="nil"/>
              <w:right w:val="nil"/>
            </w:tcBorders>
            <w:shd w:val="clear" w:color="auto" w:fill="auto"/>
            <w:tcMar>
              <w:top w:w="15" w:type="dxa"/>
              <w:left w:w="15" w:type="dxa"/>
              <w:bottom w:w="0" w:type="dxa"/>
              <w:right w:w="84" w:type="dxa"/>
            </w:tcMar>
            <w:vAlign w:val="bottom"/>
          </w:tcPr>
          <w:p w14:paraId="0223B768" w14:textId="06B94D9A" w:rsidR="005B5E4A" w:rsidRPr="00A9498C" w:rsidRDefault="005B5E4A" w:rsidP="005B5E4A">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color w:val="000000"/>
                <w:sz w:val="14"/>
                <w:szCs w:val="14"/>
              </w:rPr>
              <w:t>44%</w:t>
            </w:r>
          </w:p>
        </w:tc>
      </w:tr>
      <w:tr w:rsidR="005B5E4A" w:rsidRPr="00E95FD5" w14:paraId="55B159B6" w14:textId="77777777" w:rsidTr="00D45901">
        <w:trPr>
          <w:trHeight w:hRule="exact" w:val="227"/>
        </w:trPr>
        <w:tc>
          <w:tcPr>
            <w:tcW w:w="2043" w:type="pct"/>
            <w:tcBorders>
              <w:top w:val="nil"/>
              <w:left w:val="nil"/>
              <w:bottom w:val="nil"/>
              <w:right w:val="nil"/>
            </w:tcBorders>
            <w:shd w:val="clear" w:color="auto" w:fill="F2F2F2"/>
            <w:tcMar>
              <w:top w:w="15" w:type="dxa"/>
              <w:left w:w="42" w:type="dxa"/>
              <w:bottom w:w="0" w:type="dxa"/>
              <w:right w:w="15" w:type="dxa"/>
            </w:tcMar>
            <w:vAlign w:val="center"/>
            <w:hideMark/>
          </w:tcPr>
          <w:p w14:paraId="3BAC7169" w14:textId="5883BA8E" w:rsidR="005B5E4A" w:rsidRPr="00E95FD5" w:rsidRDefault="005B5E4A" w:rsidP="005B5E4A">
            <w:pPr>
              <w:textAlignment w:val="center"/>
              <w:rPr>
                <w:rFonts w:ascii="Segoe UI" w:eastAsia="Times New Roman" w:hAnsi="Segoe UI" w:cs="Segoe UI"/>
                <w:sz w:val="14"/>
                <w:szCs w:val="14"/>
                <w:lang w:eastAsia="el-GR"/>
              </w:rPr>
            </w:pPr>
            <w:r w:rsidRPr="00E95FD5">
              <w:rPr>
                <w:rFonts w:ascii="Segoe UI" w:eastAsia="Segoe UI" w:hAnsi="Segoe UI" w:cs="Segoe UI"/>
                <w:b/>
                <w:bCs/>
                <w:color w:val="000000"/>
                <w:kern w:val="24"/>
                <w:sz w:val="14"/>
                <w:szCs w:val="14"/>
                <w:lang w:eastAsia="el-GR"/>
              </w:rPr>
              <w:t xml:space="preserve">Κέρδη / (ζημίες) μετά </w:t>
            </w:r>
            <w:r>
              <w:rPr>
                <w:rFonts w:ascii="Segoe UI" w:eastAsia="Segoe UI" w:hAnsi="Segoe UI" w:cs="Segoe UI"/>
                <w:b/>
                <w:bCs/>
                <w:color w:val="000000"/>
                <w:kern w:val="24"/>
                <w:sz w:val="14"/>
                <w:szCs w:val="14"/>
                <w:lang w:eastAsia="el-GR"/>
              </w:rPr>
              <w:t xml:space="preserve">από </w:t>
            </w:r>
            <w:r w:rsidRPr="00E95FD5">
              <w:rPr>
                <w:rFonts w:ascii="Segoe UI" w:eastAsia="Segoe UI" w:hAnsi="Segoe UI" w:cs="Segoe UI"/>
                <w:b/>
                <w:bCs/>
                <w:color w:val="000000"/>
                <w:kern w:val="24"/>
                <w:sz w:val="14"/>
                <w:szCs w:val="14"/>
                <w:lang w:eastAsia="el-GR"/>
              </w:rPr>
              <w:t>φόρ</w:t>
            </w:r>
            <w:r>
              <w:rPr>
                <w:rFonts w:ascii="Segoe UI" w:eastAsia="Segoe UI" w:hAnsi="Segoe UI" w:cs="Segoe UI"/>
                <w:b/>
                <w:bCs/>
                <w:color w:val="000000"/>
                <w:kern w:val="24"/>
                <w:sz w:val="14"/>
                <w:szCs w:val="14"/>
                <w:lang w:eastAsia="el-GR"/>
              </w:rPr>
              <w:t>ους</w:t>
            </w:r>
            <w:r w:rsidRPr="000D2509">
              <w:rPr>
                <w:rFonts w:ascii="Segoe UI" w:eastAsia="Segoe UI" w:hAnsi="Segoe UI" w:cs="Segoe UI"/>
                <w:b/>
                <w:bCs/>
                <w:color w:val="000000"/>
                <w:kern w:val="24"/>
                <w:sz w:val="14"/>
                <w:szCs w:val="14"/>
                <w:lang w:eastAsia="el-GR"/>
              </w:rPr>
              <w:t xml:space="preserve"> </w:t>
            </w:r>
            <w:r w:rsidRPr="00E95FD5">
              <w:rPr>
                <w:rFonts w:ascii="Segoe UI" w:eastAsia="Segoe UI" w:hAnsi="Segoe UI" w:cs="Segoe UI"/>
                <w:b/>
                <w:bCs/>
                <w:color w:val="000000"/>
                <w:kern w:val="24"/>
                <w:sz w:val="14"/>
                <w:szCs w:val="14"/>
                <w:lang w:eastAsia="el-GR"/>
              </w:rPr>
              <w:t>(</w:t>
            </w:r>
            <w:proofErr w:type="spellStart"/>
            <w:r w:rsidRPr="00E95FD5">
              <w:rPr>
                <w:rFonts w:ascii="Segoe UI" w:eastAsia="Segoe UI" w:hAnsi="Segoe UI" w:cs="Segoe UI"/>
                <w:b/>
                <w:bCs/>
                <w:color w:val="000000"/>
                <w:kern w:val="24"/>
                <w:sz w:val="14"/>
                <w:szCs w:val="14"/>
                <w:lang w:eastAsia="el-GR"/>
              </w:rPr>
              <w:t>συνεχ</w:t>
            </w:r>
            <w:proofErr w:type="spellEnd"/>
            <w:r w:rsidRPr="00272A6B">
              <w:rPr>
                <w:rFonts w:ascii="Segoe UI" w:eastAsia="Segoe UI" w:hAnsi="Segoe UI" w:cs="Segoe UI"/>
                <w:b/>
                <w:bCs/>
                <w:color w:val="000000"/>
                <w:kern w:val="24"/>
                <w:sz w:val="14"/>
                <w:szCs w:val="14"/>
                <w:lang w:eastAsia="el-GR"/>
              </w:rPr>
              <w:t>.</w:t>
            </w:r>
            <w:r w:rsidRPr="00E95FD5">
              <w:rPr>
                <w:rFonts w:ascii="Segoe UI" w:eastAsia="Segoe UI" w:hAnsi="Segoe UI" w:cs="Segoe UI"/>
                <w:b/>
                <w:bCs/>
                <w:color w:val="000000"/>
                <w:kern w:val="24"/>
                <w:sz w:val="14"/>
                <w:szCs w:val="14"/>
                <w:lang w:eastAsia="el-GR"/>
              </w:rPr>
              <w:t xml:space="preserve"> </w:t>
            </w:r>
            <w:proofErr w:type="spellStart"/>
            <w:r>
              <w:rPr>
                <w:rFonts w:ascii="Segoe UI" w:eastAsia="Segoe UI" w:hAnsi="Segoe UI" w:cs="Segoe UI"/>
                <w:b/>
                <w:bCs/>
                <w:color w:val="000000"/>
                <w:kern w:val="24"/>
                <w:sz w:val="14"/>
                <w:szCs w:val="14"/>
                <w:lang w:eastAsia="el-GR"/>
              </w:rPr>
              <w:t>δ</w:t>
            </w:r>
            <w:r w:rsidRPr="00E95FD5">
              <w:rPr>
                <w:rFonts w:ascii="Segoe UI" w:eastAsia="Segoe UI" w:hAnsi="Segoe UI" w:cs="Segoe UI"/>
                <w:b/>
                <w:bCs/>
                <w:color w:val="000000"/>
                <w:kern w:val="24"/>
                <w:sz w:val="14"/>
                <w:szCs w:val="14"/>
                <w:lang w:eastAsia="el-GR"/>
              </w:rPr>
              <w:t>ραστ</w:t>
            </w:r>
            <w:proofErr w:type="spellEnd"/>
            <w:r>
              <w:rPr>
                <w:rFonts w:ascii="Segoe UI" w:eastAsia="Segoe UI" w:hAnsi="Segoe UI" w:cs="Segoe UI"/>
                <w:b/>
                <w:bCs/>
                <w:color w:val="000000"/>
                <w:kern w:val="24"/>
                <w:sz w:val="14"/>
                <w:szCs w:val="14"/>
                <w:lang w:eastAsia="el-GR"/>
              </w:rPr>
              <w:t>/</w:t>
            </w:r>
            <w:proofErr w:type="spellStart"/>
            <w:r w:rsidRPr="00E95FD5">
              <w:rPr>
                <w:rFonts w:ascii="Segoe UI" w:eastAsia="Segoe UI" w:hAnsi="Segoe UI" w:cs="Segoe UI"/>
                <w:b/>
                <w:bCs/>
                <w:color w:val="000000"/>
                <w:kern w:val="24"/>
                <w:sz w:val="14"/>
                <w:szCs w:val="14"/>
                <w:lang w:eastAsia="el-GR"/>
              </w:rPr>
              <w:t>τητες</w:t>
            </w:r>
            <w:proofErr w:type="spellEnd"/>
            <w:r w:rsidRPr="00E95FD5">
              <w:rPr>
                <w:rFonts w:ascii="Segoe UI" w:eastAsia="Segoe UI" w:hAnsi="Segoe UI" w:cs="Segoe UI"/>
                <w:b/>
                <w:bCs/>
                <w:color w:val="000000"/>
                <w:kern w:val="24"/>
                <w:sz w:val="14"/>
                <w:szCs w:val="14"/>
                <w:lang w:eastAsia="el-GR"/>
              </w:rPr>
              <w:t>)</w:t>
            </w:r>
          </w:p>
        </w:tc>
        <w:tc>
          <w:tcPr>
            <w:tcW w:w="493" w:type="pct"/>
            <w:tcBorders>
              <w:top w:val="nil"/>
              <w:left w:val="nil"/>
              <w:bottom w:val="nil"/>
              <w:right w:val="nil"/>
            </w:tcBorders>
            <w:shd w:val="clear" w:color="000000" w:fill="F2F2F2"/>
            <w:vAlign w:val="center"/>
          </w:tcPr>
          <w:p w14:paraId="6187A441" w14:textId="4DFCEC6A"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490 </w:t>
            </w:r>
          </w:p>
        </w:tc>
        <w:tc>
          <w:tcPr>
            <w:tcW w:w="493" w:type="pct"/>
            <w:tcBorders>
              <w:top w:val="nil"/>
              <w:left w:val="nil"/>
              <w:bottom w:val="nil"/>
              <w:right w:val="nil"/>
            </w:tcBorders>
            <w:shd w:val="clear" w:color="000000" w:fill="F2F2F2"/>
            <w:vAlign w:val="center"/>
          </w:tcPr>
          <w:p w14:paraId="2BB54D06" w14:textId="456B7BAA"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645 </w:t>
            </w:r>
          </w:p>
        </w:tc>
        <w:tc>
          <w:tcPr>
            <w:tcW w:w="493" w:type="pct"/>
            <w:tcBorders>
              <w:top w:val="nil"/>
              <w:left w:val="nil"/>
              <w:bottom w:val="nil"/>
              <w:right w:val="nil"/>
            </w:tcBorders>
            <w:shd w:val="clear" w:color="000000" w:fill="F2F2F2"/>
            <w:vAlign w:val="bottom"/>
          </w:tcPr>
          <w:p w14:paraId="655898DF" w14:textId="47750630" w:rsidR="005B5E4A" w:rsidRPr="00A9498C" w:rsidRDefault="005B5E4A" w:rsidP="005B5E4A">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-24%</w:t>
            </w:r>
          </w:p>
        </w:tc>
        <w:tc>
          <w:tcPr>
            <w:tcW w:w="493" w:type="pct"/>
            <w:tcBorders>
              <w:top w:val="nil"/>
              <w:left w:val="single" w:sz="4" w:space="0" w:color="auto"/>
              <w:bottom w:val="nil"/>
              <w:right w:val="nil"/>
            </w:tcBorders>
            <w:shd w:val="clear" w:color="000000" w:fill="F2F2F2"/>
            <w:vAlign w:val="center"/>
          </w:tcPr>
          <w:p w14:paraId="12ED9DF9" w14:textId="63C47C4F"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lang w:val="en-US"/>
              </w:rPr>
            </w:pPr>
            <w:r w:rsidRPr="00A9498C">
              <w:rPr>
                <w:rFonts w:ascii="Segoe UI" w:hAnsi="Segoe UI" w:cs="Segoe UI"/>
                <w:b/>
                <w:bCs/>
                <w:sz w:val="14"/>
                <w:szCs w:val="14"/>
              </w:rPr>
              <w:t xml:space="preserve">282 </w:t>
            </w:r>
          </w:p>
        </w:tc>
        <w:tc>
          <w:tcPr>
            <w:tcW w:w="493" w:type="pct"/>
            <w:tcBorders>
              <w:top w:val="nil"/>
              <w:left w:val="nil"/>
              <w:bottom w:val="nil"/>
              <w:right w:val="nil"/>
            </w:tcBorders>
            <w:shd w:val="clear" w:color="000000" w:fill="F2F2F2"/>
            <w:vAlign w:val="center"/>
          </w:tcPr>
          <w:p w14:paraId="0485331D" w14:textId="0AB69602" w:rsidR="005B5E4A" w:rsidRPr="00A9498C" w:rsidRDefault="005B5E4A" w:rsidP="005B5E4A">
            <w:pPr>
              <w:pStyle w:val="NormalWeb"/>
              <w:spacing w:before="0" w:beforeAutospacing="0" w:after="0" w:afterAutospacing="0"/>
              <w:ind w:right="148"/>
              <w:jc w:val="right"/>
              <w:textAlignment w:val="center"/>
              <w:rPr>
                <w:rFonts w:ascii="Segoe UI" w:hAnsi="Segoe UI" w:cs="Segoe UI"/>
                <w:b/>
                <w:bCs/>
                <w:sz w:val="14"/>
                <w:szCs w:val="14"/>
              </w:rPr>
            </w:pPr>
            <w:r w:rsidRPr="00A9498C">
              <w:rPr>
                <w:rFonts w:ascii="Segoe UI" w:hAnsi="Segoe UI" w:cs="Segoe UI"/>
                <w:b/>
                <w:bCs/>
                <w:sz w:val="14"/>
                <w:szCs w:val="14"/>
              </w:rPr>
              <w:t xml:space="preserve">208 </w:t>
            </w:r>
          </w:p>
        </w:tc>
        <w:tc>
          <w:tcPr>
            <w:tcW w:w="492" w:type="pct"/>
            <w:tcBorders>
              <w:top w:val="nil"/>
              <w:left w:val="nil"/>
              <w:bottom w:val="nil"/>
              <w:right w:val="nil"/>
            </w:tcBorders>
            <w:shd w:val="clear" w:color="000000" w:fill="F2F2F2"/>
            <w:tcMar>
              <w:top w:w="15" w:type="dxa"/>
              <w:left w:w="15" w:type="dxa"/>
              <w:bottom w:w="0" w:type="dxa"/>
              <w:right w:w="84" w:type="dxa"/>
            </w:tcMar>
            <w:vAlign w:val="bottom"/>
          </w:tcPr>
          <w:p w14:paraId="40D20FB5" w14:textId="7EA20EA5" w:rsidR="005B5E4A" w:rsidRPr="00A9498C" w:rsidRDefault="005B5E4A" w:rsidP="005B5E4A">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36%</w:t>
            </w:r>
          </w:p>
        </w:tc>
      </w:tr>
      <w:tr w:rsidR="005B5E4A" w:rsidRPr="00E95FD5" w14:paraId="644C0166" w14:textId="77777777" w:rsidTr="00D45901">
        <w:trPr>
          <w:trHeight w:hRule="exact" w:val="227"/>
        </w:trPr>
        <w:tc>
          <w:tcPr>
            <w:tcW w:w="2043" w:type="pct"/>
            <w:tcBorders>
              <w:top w:val="nil"/>
              <w:left w:val="nil"/>
              <w:right w:val="nil"/>
            </w:tcBorders>
            <w:shd w:val="clear" w:color="auto" w:fill="auto"/>
            <w:tcMar>
              <w:top w:w="15" w:type="dxa"/>
              <w:left w:w="42" w:type="dxa"/>
              <w:bottom w:w="0" w:type="dxa"/>
              <w:right w:w="15" w:type="dxa"/>
            </w:tcMar>
            <w:vAlign w:val="center"/>
            <w:hideMark/>
          </w:tcPr>
          <w:p w14:paraId="0FCB757C" w14:textId="77777777" w:rsidR="005B5E4A" w:rsidRPr="00E95FD5" w:rsidRDefault="005B5E4A" w:rsidP="005B5E4A">
            <w:pPr>
              <w:textAlignment w:val="center"/>
              <w:rPr>
                <w:rFonts w:ascii="Segoe UI" w:eastAsia="Times New Roman" w:hAnsi="Segoe UI" w:cs="Segoe UI"/>
                <w:sz w:val="14"/>
                <w:szCs w:val="14"/>
                <w:lang w:eastAsia="el-GR"/>
              </w:rPr>
            </w:pPr>
            <w:r>
              <w:rPr>
                <w:rFonts w:ascii="Segoe UI" w:eastAsia="Segoe UI" w:hAnsi="Segoe UI" w:cs="Segoe UI"/>
                <w:bCs/>
                <w:color w:val="000000"/>
                <w:kern w:val="24"/>
                <w:sz w:val="14"/>
                <w:szCs w:val="14"/>
                <w:lang w:eastAsia="el-GR"/>
              </w:rPr>
              <w:t>Δ</w:t>
            </w:r>
            <w:r w:rsidRPr="00E95FD5">
              <w:rPr>
                <w:rFonts w:ascii="Segoe UI" w:eastAsia="Segoe UI" w:hAnsi="Segoe UI" w:cs="Segoe UI"/>
                <w:bCs/>
                <w:color w:val="000000"/>
                <w:kern w:val="24"/>
                <w:sz w:val="14"/>
                <w:szCs w:val="14"/>
                <w:lang w:eastAsia="el-GR"/>
              </w:rPr>
              <w:t>ιακοπείσες δραστηριότητες</w:t>
            </w:r>
            <w:r>
              <w:rPr>
                <w:rFonts w:ascii="Segoe UI" w:eastAsia="Segoe UI" w:hAnsi="Segoe UI" w:cs="Segoe UI"/>
                <w:bCs/>
                <w:color w:val="000000"/>
                <w:kern w:val="24"/>
                <w:sz w:val="14"/>
                <w:szCs w:val="14"/>
                <w:lang w:eastAsia="el-GR"/>
              </w:rPr>
              <w:t>, δι</w:t>
            </w:r>
            <w:r w:rsidRPr="0010213F">
              <w:rPr>
                <w:rFonts w:ascii="Segoe UI" w:eastAsia="Segoe UI" w:hAnsi="Segoe UI" w:cs="Segoe UI"/>
                <w:bCs/>
                <w:color w:val="000000"/>
                <w:kern w:val="24"/>
                <w:sz w:val="14"/>
                <w:szCs w:val="14"/>
                <w:lang w:eastAsia="el-GR"/>
              </w:rPr>
              <w:t>καιώματα μειοψηφίας</w:t>
            </w:r>
            <w:r>
              <w:rPr>
                <w:rFonts w:ascii="Segoe UI" w:eastAsia="Segoe UI" w:hAnsi="Segoe UI" w:cs="Segoe UI"/>
                <w:bCs/>
                <w:color w:val="000000"/>
                <w:kern w:val="24"/>
                <w:sz w:val="14"/>
                <w:szCs w:val="14"/>
                <w:lang w:eastAsia="el-GR"/>
              </w:rPr>
              <w:t xml:space="preserve"> και λοιπά</w:t>
            </w:r>
          </w:p>
        </w:tc>
        <w:tc>
          <w:tcPr>
            <w:tcW w:w="493" w:type="pct"/>
            <w:tcBorders>
              <w:top w:val="nil"/>
              <w:left w:val="nil"/>
              <w:bottom w:val="nil"/>
              <w:right w:val="nil"/>
            </w:tcBorders>
            <w:shd w:val="clear" w:color="auto" w:fill="auto"/>
            <w:vAlign w:val="center"/>
          </w:tcPr>
          <w:p w14:paraId="0B66CBC6" w14:textId="11C591EB"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56 </w:t>
            </w:r>
          </w:p>
        </w:tc>
        <w:tc>
          <w:tcPr>
            <w:tcW w:w="493" w:type="pct"/>
            <w:tcBorders>
              <w:top w:val="nil"/>
              <w:left w:val="nil"/>
              <w:bottom w:val="nil"/>
              <w:right w:val="nil"/>
            </w:tcBorders>
            <w:shd w:val="clear" w:color="auto" w:fill="auto"/>
            <w:vAlign w:val="center"/>
          </w:tcPr>
          <w:p w14:paraId="01A4277A" w14:textId="1B62A4A1"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(69) </w:t>
            </w:r>
          </w:p>
        </w:tc>
        <w:tc>
          <w:tcPr>
            <w:tcW w:w="493" w:type="pct"/>
            <w:tcBorders>
              <w:top w:val="nil"/>
              <w:left w:val="nil"/>
              <w:bottom w:val="nil"/>
              <w:right w:val="nil"/>
            </w:tcBorders>
            <w:shd w:val="clear" w:color="auto" w:fill="auto"/>
            <w:vAlign w:val="bottom"/>
          </w:tcPr>
          <w:p w14:paraId="118B1DCF" w14:textId="4BDF2972" w:rsidR="005B5E4A" w:rsidRPr="00A9498C" w:rsidRDefault="00A9498C" w:rsidP="005B5E4A">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Pr>
                <w:rFonts w:ascii="Segoe UI" w:hAnsi="Segoe UI" w:cs="Segoe UI"/>
                <w:i/>
                <w:iCs/>
                <w:color w:val="000000"/>
                <w:sz w:val="14"/>
                <w:szCs w:val="14"/>
              </w:rPr>
              <w:t>--</w:t>
            </w:r>
          </w:p>
        </w:tc>
        <w:tc>
          <w:tcPr>
            <w:tcW w:w="493" w:type="pct"/>
            <w:tcBorders>
              <w:top w:val="nil"/>
              <w:left w:val="single" w:sz="4" w:space="0" w:color="auto"/>
              <w:bottom w:val="nil"/>
              <w:right w:val="nil"/>
            </w:tcBorders>
            <w:shd w:val="clear" w:color="auto" w:fill="auto"/>
            <w:vAlign w:val="center"/>
          </w:tcPr>
          <w:p w14:paraId="2103414E" w14:textId="2B659570"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lang w:val="en-US"/>
              </w:rPr>
            </w:pPr>
            <w:r w:rsidRPr="00A9498C">
              <w:rPr>
                <w:rFonts w:ascii="Segoe UI" w:hAnsi="Segoe UI" w:cs="Segoe UI"/>
                <w:sz w:val="14"/>
                <w:szCs w:val="14"/>
              </w:rPr>
              <w:t xml:space="preserve">(96) </w:t>
            </w:r>
          </w:p>
        </w:tc>
        <w:tc>
          <w:tcPr>
            <w:tcW w:w="493" w:type="pct"/>
            <w:tcBorders>
              <w:top w:val="nil"/>
              <w:left w:val="nil"/>
              <w:bottom w:val="nil"/>
              <w:right w:val="nil"/>
            </w:tcBorders>
            <w:shd w:val="clear" w:color="auto" w:fill="auto"/>
            <w:vAlign w:val="center"/>
          </w:tcPr>
          <w:p w14:paraId="67F7EF1F" w14:textId="12AEFD87" w:rsidR="005B5E4A" w:rsidRPr="00A9498C" w:rsidRDefault="005B5E4A" w:rsidP="005B5E4A">
            <w:pPr>
              <w:pStyle w:val="NormalWeb"/>
              <w:spacing w:before="0" w:beforeAutospacing="0" w:after="0" w:afterAutospacing="0"/>
              <w:ind w:right="148"/>
              <w:jc w:val="right"/>
              <w:textAlignment w:val="center"/>
              <w:rPr>
                <w:rFonts w:ascii="Segoe UI" w:hAnsi="Segoe UI" w:cs="Segoe UI"/>
                <w:sz w:val="14"/>
                <w:szCs w:val="14"/>
              </w:rPr>
            </w:pPr>
            <w:r w:rsidRPr="00A9498C">
              <w:rPr>
                <w:rFonts w:ascii="Segoe UI" w:hAnsi="Segoe UI" w:cs="Segoe UI"/>
                <w:sz w:val="14"/>
                <w:szCs w:val="14"/>
              </w:rPr>
              <w:t xml:space="preserve">152 </w:t>
            </w:r>
          </w:p>
        </w:tc>
        <w:tc>
          <w:tcPr>
            <w:tcW w:w="492" w:type="pct"/>
            <w:tcBorders>
              <w:top w:val="nil"/>
              <w:left w:val="nil"/>
              <w:bottom w:val="nil"/>
              <w:right w:val="nil"/>
            </w:tcBorders>
            <w:shd w:val="clear" w:color="auto" w:fill="auto"/>
            <w:tcMar>
              <w:top w:w="15" w:type="dxa"/>
              <w:left w:w="15" w:type="dxa"/>
              <w:bottom w:w="0" w:type="dxa"/>
              <w:right w:w="84" w:type="dxa"/>
            </w:tcMar>
            <w:vAlign w:val="bottom"/>
          </w:tcPr>
          <w:p w14:paraId="14ED07AC" w14:textId="69AE6E94" w:rsidR="005B5E4A" w:rsidRPr="00A9498C" w:rsidRDefault="00A9498C" w:rsidP="005B5E4A">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Pr>
                <w:rFonts w:ascii="Segoe UI" w:hAnsi="Segoe UI" w:cs="Segoe UI"/>
                <w:i/>
                <w:iCs/>
                <w:color w:val="000000"/>
                <w:sz w:val="14"/>
                <w:szCs w:val="14"/>
              </w:rPr>
              <w:t>--</w:t>
            </w:r>
          </w:p>
        </w:tc>
      </w:tr>
      <w:tr w:rsidR="005B5E4A" w:rsidRPr="00E95FD5" w14:paraId="617F0B31" w14:textId="77777777" w:rsidTr="00D45901">
        <w:trPr>
          <w:trHeight w:hRule="exact" w:val="227"/>
        </w:trPr>
        <w:tc>
          <w:tcPr>
            <w:tcW w:w="2043" w:type="pct"/>
            <w:tcBorders>
              <w:top w:val="nil"/>
              <w:left w:val="nil"/>
              <w:bottom w:val="single" w:sz="12" w:space="0" w:color="000000"/>
              <w:right w:val="nil"/>
            </w:tcBorders>
            <w:shd w:val="clear" w:color="auto" w:fill="F2F2F2" w:themeFill="background1" w:themeFillShade="F2"/>
            <w:tcMar>
              <w:top w:w="15" w:type="dxa"/>
              <w:left w:w="42" w:type="dxa"/>
              <w:bottom w:w="0" w:type="dxa"/>
              <w:right w:w="15" w:type="dxa"/>
            </w:tcMar>
            <w:vAlign w:val="center"/>
          </w:tcPr>
          <w:p w14:paraId="52DE992E" w14:textId="77777777" w:rsidR="005B5E4A" w:rsidRPr="00E95FD5" w:rsidRDefault="005B5E4A" w:rsidP="005B5E4A">
            <w:pPr>
              <w:jc w:val="both"/>
              <w:textAlignment w:val="center"/>
              <w:rPr>
                <w:rFonts w:ascii="Segoe UI" w:eastAsia="Segoe UI" w:hAnsi="Segoe UI" w:cs="Segoe UI"/>
                <w:color w:val="000000"/>
                <w:kern w:val="24"/>
                <w:sz w:val="14"/>
                <w:szCs w:val="14"/>
                <w:lang w:eastAsia="el-GR"/>
              </w:rPr>
            </w:pPr>
            <w:r w:rsidRPr="00E95FD5">
              <w:rPr>
                <w:rFonts w:ascii="Segoe UI" w:eastAsia="Segoe UI" w:hAnsi="Segoe UI" w:cs="Segoe UI"/>
                <w:b/>
                <w:color w:val="000000"/>
                <w:kern w:val="24"/>
                <w:sz w:val="14"/>
                <w:szCs w:val="14"/>
                <w:lang w:eastAsia="el-GR"/>
              </w:rPr>
              <w:t xml:space="preserve">Κέρδη / (ζημίες) μετά </w:t>
            </w:r>
            <w:r w:rsidRPr="00976026">
              <w:rPr>
                <w:rFonts w:ascii="Segoe UI" w:eastAsia="Segoe UI" w:hAnsi="Segoe UI" w:cs="Segoe UI"/>
                <w:b/>
                <w:color w:val="000000"/>
                <w:kern w:val="24"/>
                <w:sz w:val="14"/>
                <w:szCs w:val="14"/>
                <w:lang w:eastAsia="el-GR"/>
              </w:rPr>
              <w:t xml:space="preserve">από φόρους </w:t>
            </w:r>
            <w:r w:rsidRPr="00E95FD5">
              <w:rPr>
                <w:rFonts w:ascii="Segoe UI" w:eastAsia="Segoe UI" w:hAnsi="Segoe UI" w:cs="Segoe UI"/>
                <w:b/>
                <w:color w:val="000000"/>
                <w:kern w:val="24"/>
                <w:sz w:val="14"/>
                <w:szCs w:val="14"/>
                <w:lang w:eastAsia="el-GR"/>
              </w:rPr>
              <w:t>περιόδου</w:t>
            </w:r>
          </w:p>
        </w:tc>
        <w:tc>
          <w:tcPr>
            <w:tcW w:w="493" w:type="pct"/>
            <w:tcBorders>
              <w:top w:val="nil"/>
              <w:left w:val="nil"/>
              <w:bottom w:val="single" w:sz="8" w:space="0" w:color="auto"/>
              <w:right w:val="nil"/>
            </w:tcBorders>
            <w:shd w:val="clear" w:color="000000" w:fill="F2F2F2"/>
            <w:vAlign w:val="center"/>
          </w:tcPr>
          <w:p w14:paraId="40A76A41" w14:textId="41A19A16"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546 </w:t>
            </w:r>
          </w:p>
        </w:tc>
        <w:tc>
          <w:tcPr>
            <w:tcW w:w="493" w:type="pct"/>
            <w:tcBorders>
              <w:top w:val="nil"/>
              <w:left w:val="nil"/>
              <w:bottom w:val="single" w:sz="8" w:space="0" w:color="auto"/>
              <w:right w:val="nil"/>
            </w:tcBorders>
            <w:shd w:val="clear" w:color="000000" w:fill="F2F2F2"/>
            <w:vAlign w:val="center"/>
          </w:tcPr>
          <w:p w14:paraId="71A412B5" w14:textId="0EEE9CA7"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575 </w:t>
            </w:r>
          </w:p>
        </w:tc>
        <w:tc>
          <w:tcPr>
            <w:tcW w:w="493" w:type="pct"/>
            <w:tcBorders>
              <w:top w:val="nil"/>
              <w:left w:val="nil"/>
              <w:bottom w:val="single" w:sz="8" w:space="0" w:color="auto"/>
              <w:right w:val="nil"/>
            </w:tcBorders>
            <w:shd w:val="clear" w:color="000000" w:fill="F2F2F2"/>
            <w:vAlign w:val="bottom"/>
          </w:tcPr>
          <w:p w14:paraId="3E6E9474" w14:textId="5A26513F" w:rsidR="005B5E4A" w:rsidRPr="00A9498C" w:rsidRDefault="005B5E4A" w:rsidP="005B5E4A">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-5%</w:t>
            </w:r>
          </w:p>
        </w:tc>
        <w:tc>
          <w:tcPr>
            <w:tcW w:w="493" w:type="pct"/>
            <w:tcBorders>
              <w:top w:val="nil"/>
              <w:left w:val="single" w:sz="4" w:space="0" w:color="auto"/>
              <w:bottom w:val="single" w:sz="8" w:space="0" w:color="auto"/>
              <w:right w:val="nil"/>
            </w:tcBorders>
            <w:shd w:val="clear" w:color="000000" w:fill="F2F2F2"/>
            <w:vAlign w:val="center"/>
          </w:tcPr>
          <w:p w14:paraId="3341F2CB" w14:textId="450B8A9E" w:rsidR="005B5E4A" w:rsidRPr="00A9498C" w:rsidRDefault="005B5E4A" w:rsidP="005B5E4A">
            <w:pPr>
              <w:pStyle w:val="NormalWeb"/>
              <w:spacing w:before="0" w:beforeAutospacing="0" w:after="0" w:afterAutospacing="0"/>
              <w:ind w:right="148"/>
              <w:jc w:val="right"/>
              <w:textAlignment w:val="center"/>
              <w:rPr>
                <w:rFonts w:ascii="Segoe UI" w:hAnsi="Segoe UI" w:cs="Segoe UI"/>
                <w:b/>
                <w:sz w:val="14"/>
                <w:szCs w:val="14"/>
                <w:lang w:val="en-US"/>
              </w:rPr>
            </w:pPr>
            <w:r w:rsidRPr="00A9498C">
              <w:rPr>
                <w:rFonts w:ascii="Segoe UI" w:hAnsi="Segoe UI" w:cs="Segoe UI"/>
                <w:b/>
                <w:bCs/>
                <w:sz w:val="14"/>
                <w:szCs w:val="14"/>
              </w:rPr>
              <w:t xml:space="preserve">186 </w:t>
            </w:r>
          </w:p>
        </w:tc>
        <w:tc>
          <w:tcPr>
            <w:tcW w:w="493" w:type="pct"/>
            <w:tcBorders>
              <w:top w:val="nil"/>
              <w:left w:val="nil"/>
              <w:bottom w:val="single" w:sz="8" w:space="0" w:color="auto"/>
              <w:right w:val="nil"/>
            </w:tcBorders>
            <w:shd w:val="clear" w:color="000000" w:fill="F2F2F2"/>
            <w:vAlign w:val="center"/>
          </w:tcPr>
          <w:p w14:paraId="0BE14D64" w14:textId="14AC96F5" w:rsidR="005B5E4A" w:rsidRPr="00A9498C" w:rsidRDefault="005B5E4A" w:rsidP="005B5E4A">
            <w:pPr>
              <w:pStyle w:val="NormalWeb"/>
              <w:spacing w:before="0" w:beforeAutospacing="0" w:after="0" w:afterAutospacing="0"/>
              <w:ind w:right="148"/>
              <w:jc w:val="right"/>
              <w:textAlignment w:val="center"/>
              <w:rPr>
                <w:rFonts w:ascii="Segoe UI" w:hAnsi="Segoe UI" w:cs="Segoe UI"/>
                <w:b/>
                <w:bCs/>
                <w:sz w:val="14"/>
                <w:szCs w:val="14"/>
              </w:rPr>
            </w:pPr>
            <w:r w:rsidRPr="00A9498C">
              <w:rPr>
                <w:rFonts w:ascii="Segoe UI" w:hAnsi="Segoe UI" w:cs="Segoe UI"/>
                <w:b/>
                <w:bCs/>
                <w:sz w:val="14"/>
                <w:szCs w:val="14"/>
              </w:rPr>
              <w:t xml:space="preserve">360 </w:t>
            </w:r>
          </w:p>
        </w:tc>
        <w:tc>
          <w:tcPr>
            <w:tcW w:w="492" w:type="pct"/>
            <w:tcBorders>
              <w:top w:val="nil"/>
              <w:left w:val="nil"/>
              <w:bottom w:val="single" w:sz="8" w:space="0" w:color="auto"/>
              <w:right w:val="nil"/>
            </w:tcBorders>
            <w:shd w:val="clear" w:color="000000" w:fill="F2F2F2"/>
            <w:tcMar>
              <w:top w:w="15" w:type="dxa"/>
              <w:left w:w="15" w:type="dxa"/>
              <w:bottom w:w="0" w:type="dxa"/>
              <w:right w:w="84" w:type="dxa"/>
            </w:tcMar>
            <w:vAlign w:val="bottom"/>
          </w:tcPr>
          <w:p w14:paraId="040C289F" w14:textId="60B597DF" w:rsidR="005B5E4A" w:rsidRPr="00A9498C" w:rsidRDefault="005B5E4A" w:rsidP="005B5E4A">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-48%</w:t>
            </w:r>
          </w:p>
        </w:tc>
      </w:tr>
    </w:tbl>
    <w:p w14:paraId="01980261" w14:textId="0F23D648" w:rsidR="00370946" w:rsidRPr="00370946" w:rsidRDefault="00370946" w:rsidP="00370946">
      <w:pPr>
        <w:jc w:val="both"/>
        <w:textAlignment w:val="baseline"/>
        <w:rPr>
          <w:rFonts w:ascii="Segoe UI" w:hAnsi="Segoe UI" w:cs="Segoe UI"/>
          <w:color w:val="000000" w:themeColor="text1"/>
          <w:kern w:val="24"/>
          <w:sz w:val="9"/>
          <w:szCs w:val="7"/>
        </w:rPr>
      </w:pPr>
      <w:r w:rsidRPr="00370946">
        <w:rPr>
          <w:rFonts w:ascii="Segoe UI" w:hAnsi="Segoe UI" w:cs="Segoe UI"/>
          <w:color w:val="000000" w:themeColor="text1"/>
          <w:kern w:val="24"/>
          <w:sz w:val="9"/>
          <w:szCs w:val="7"/>
          <w:vertAlign w:val="superscript"/>
        </w:rPr>
        <w:t>1</w:t>
      </w:r>
      <w:r w:rsidRPr="00370946">
        <w:rPr>
          <w:rFonts w:ascii="Segoe UI" w:hAnsi="Segoe UI" w:cs="Segoe UI"/>
          <w:color w:val="000000" w:themeColor="text1"/>
          <w:kern w:val="24"/>
          <w:sz w:val="9"/>
          <w:szCs w:val="7"/>
        </w:rPr>
        <w:t xml:space="preserve"> </w:t>
      </w:r>
      <w:r w:rsidR="00642816">
        <w:rPr>
          <w:rFonts w:ascii="Segoe UI" w:hAnsi="Segoe UI" w:cs="Segoe UI"/>
          <w:color w:val="000000" w:themeColor="text1"/>
          <w:kern w:val="24"/>
          <w:sz w:val="9"/>
          <w:szCs w:val="7"/>
        </w:rPr>
        <w:t xml:space="preserve">Εξαιρεί τις μη </w:t>
      </w:r>
      <w:r w:rsidRPr="00370946">
        <w:rPr>
          <w:rFonts w:ascii="Segoe UI" w:hAnsi="Segoe UI" w:cs="Segoe UI"/>
          <w:color w:val="000000" w:themeColor="text1"/>
          <w:kern w:val="24"/>
          <w:sz w:val="9"/>
          <w:szCs w:val="7"/>
        </w:rPr>
        <w:t>επαναλαμβανόμεν</w:t>
      </w:r>
      <w:r w:rsidR="00642816">
        <w:rPr>
          <w:rFonts w:ascii="Segoe UI" w:hAnsi="Segoe UI" w:cs="Segoe UI"/>
          <w:color w:val="000000" w:themeColor="text1"/>
          <w:kern w:val="24"/>
          <w:sz w:val="9"/>
          <w:szCs w:val="7"/>
        </w:rPr>
        <w:t xml:space="preserve">ες </w:t>
      </w:r>
      <w:r w:rsidRPr="00370946">
        <w:rPr>
          <w:rFonts w:ascii="Segoe UI" w:hAnsi="Segoe UI" w:cs="Segoe UI"/>
          <w:color w:val="000000" w:themeColor="text1"/>
          <w:kern w:val="24"/>
          <w:sz w:val="9"/>
          <w:szCs w:val="7"/>
        </w:rPr>
        <w:t>προβλέψε</w:t>
      </w:r>
      <w:r w:rsidR="00642816">
        <w:rPr>
          <w:rFonts w:ascii="Segoe UI" w:hAnsi="Segoe UI" w:cs="Segoe UI"/>
          <w:color w:val="000000" w:themeColor="text1"/>
          <w:kern w:val="24"/>
          <w:sz w:val="9"/>
          <w:szCs w:val="7"/>
        </w:rPr>
        <w:t>ις</w:t>
      </w:r>
      <w:r w:rsidRPr="00370946">
        <w:rPr>
          <w:rFonts w:ascii="Segoe UI" w:hAnsi="Segoe UI" w:cs="Segoe UI"/>
          <w:color w:val="000000" w:themeColor="text1"/>
          <w:kern w:val="24"/>
          <w:sz w:val="9"/>
          <w:szCs w:val="7"/>
        </w:rPr>
        <w:t xml:space="preserve"> </w:t>
      </w:r>
    </w:p>
    <w:p w14:paraId="3ABE44D8" w14:textId="0B453EB2" w:rsidR="00E55AED" w:rsidRPr="00F73358" w:rsidRDefault="00B315DE" w:rsidP="00E55AED">
      <w:pPr>
        <w:jc w:val="both"/>
        <w:rPr>
          <w:rFonts w:ascii="Segoe UI" w:hAnsi="Segoe UI" w:cs="Segoe UI"/>
          <w:b/>
          <w:sz w:val="36"/>
        </w:rPr>
      </w:pPr>
      <w:r w:rsidRPr="00F73358">
        <w:rPr>
          <w:rFonts w:ascii="Segoe UI" w:hAnsi="Segoe UI" w:cs="Segoe UI"/>
          <w:noProof/>
          <w:sz w:val="36"/>
          <w:lang w:eastAsia="el-GR"/>
        </w:rPr>
        <mc:AlternateContent>
          <mc:Choice Requires="wps">
            <w:drawing>
              <wp:anchor distT="0" distB="0" distL="114300" distR="114300" simplePos="0" relativeHeight="251680256" behindDoc="0" locked="0" layoutInCell="1" allowOverlap="1" wp14:anchorId="5174214B" wp14:editId="3CB72BA7">
                <wp:simplePos x="0" y="0"/>
                <wp:positionH relativeFrom="column">
                  <wp:posOffset>2677465</wp:posOffset>
                </wp:positionH>
                <wp:positionV relativeFrom="paragraph">
                  <wp:posOffset>306070</wp:posOffset>
                </wp:positionV>
                <wp:extent cx="611505" cy="1655445"/>
                <wp:effectExtent l="0" t="0" r="17145" b="20955"/>
                <wp:wrapNone/>
                <wp:docPr id="26"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 cy="1655445"/>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568137DC" id="Rounded Rectangle 18" o:spid="_x0000_s1026" style="position:absolute;margin-left:210.8pt;margin-top:24.1pt;width:48.15pt;height:130.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ngtwEAAF4DAAAOAAAAZHJzL2Uyb0RvYy54bWysU02P2yAQvVfqf0DcG9tRnLZWnD00Si+r&#10;dtXd/gCCwbYKDGLYOPn3HYiT7cdttRc0MMObN4/H5u5kDTuqgCO4lleLkjPlJHSj61v+82n/4RNn&#10;GIXrhAGnWn5WyO+2799tJt+oJQxgOhUYgThsJt/yIUbfFAXKQVmBC/DKUVJDsCLSNvRFF8RE6NYU&#10;y7JcFxOEzgeQCpFOd5ck32Z8rZWM37VGFZlpOXGLeQ15PaS12G5E0wfhh1HONMQrWFgxOmp6g9qJ&#10;KNhzGP+DsqMMgKDjQoItQOtRqjwDTVOV/0zzOAiv8iwkDvqbTPh2sPLb8dE/hEQd/T3IX0iKFJPH&#10;5pZJG5xrTjrYVEvE2SmreL6pqE6RSTpcV1Vd1pxJSlXrul6t6iRzIZrrbR8wflVgWQpaHuDZdT/o&#10;qbKC4niP8VJ/rUsdHexHY/JzGcemln+ul6mJINNoIyKF1nctR9dzJkxPbpQxZEQEM3bpdp4y9Icv&#10;JrCjIEfs9x9X1ZXdX2Wp9U7gcKnLqXkI4xKMyt6amb4olKIDdOeHwISTA5DTEourpvSIWYjZcMkl&#10;f+6z8i/fYvsbAAD//wMAUEsDBBQABgAIAAAAIQBo4f3T4gAAAAoBAAAPAAAAZHJzL2Rvd25yZXYu&#10;eG1sTI9BTsMwEEX3SNzBGiR21EmgrRPiVIgCqkBCaugB3HiII2I7it029PQMK9jNaJ7+vF+uJtuz&#10;I46h805COkuAoWu87lwrYffxfCOAhaicVr13KOEbA6yqy4tSFdqf3BaPdWwZhbhQKAkmxqHgPDQG&#10;rQozP6Cj26cfrYq0ji3XozpRuO15liQLblXn6INRAz4abL7qg5Ww3gmj109BvG1em/f8nL6c63km&#10;5fXV9HAPLOIU/2D41Sd1qMhp7w9OB9ZLuMvSBaE0iAwYAfN0mQPbS7hNRA68Kvn/CtUPAAAA//8D&#10;AFBLAQItABQABgAIAAAAIQC2gziS/gAAAOEBAAATAAAAAAAAAAAAAAAAAAAAAABbQ29udGVudF9U&#10;eXBlc10ueG1sUEsBAi0AFAAGAAgAAAAhADj9If/WAAAAlAEAAAsAAAAAAAAAAAAAAAAALwEAAF9y&#10;ZWxzLy5yZWxzUEsBAi0AFAAGAAgAAAAhAMO4KeC3AQAAXgMAAA4AAAAAAAAAAAAAAAAALgIAAGRy&#10;cy9lMm9Eb2MueG1sUEsBAi0AFAAGAAgAAAAhAGjh/dPiAAAACgEAAA8AAAAAAAAAAAAAAAAAEQQA&#10;AGRycy9kb3ducmV2LnhtbFBLBQYAAAAABAAEAPMAAAAgBQAAAAA=&#10;" filled="f" strokecolor="#ff7415">
                <v:path arrowok="t"/>
              </v:roundrect>
            </w:pict>
          </mc:Fallback>
        </mc:AlternateContent>
      </w:r>
      <w:r w:rsidR="007F463F" w:rsidRPr="006F363E">
        <w:rPr>
          <w:rFonts w:ascii="Segoe UI" w:hAnsi="Segoe UI" w:cs="Segoe UI"/>
          <w:b/>
          <w:noProof/>
          <w:sz w:val="18"/>
          <w:szCs w:val="20"/>
          <w:lang w:eastAsia="el-GR"/>
        </w:rPr>
        <mc:AlternateContent>
          <mc:Choice Requires="wps">
            <w:drawing>
              <wp:anchor distT="0" distB="0" distL="114300" distR="114300" simplePos="0" relativeHeight="251654656" behindDoc="0" locked="0" layoutInCell="1" allowOverlap="1" wp14:anchorId="54A8E578" wp14:editId="425B74EC">
                <wp:simplePos x="0" y="0"/>
                <wp:positionH relativeFrom="column">
                  <wp:posOffset>-8890</wp:posOffset>
                </wp:positionH>
                <wp:positionV relativeFrom="paragraph">
                  <wp:posOffset>44656</wp:posOffset>
                </wp:positionV>
                <wp:extent cx="3416300" cy="329565"/>
                <wp:effectExtent l="0" t="0" r="0" b="0"/>
                <wp:wrapNone/>
                <wp:docPr id="27" name="Rectang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416300" cy="3295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9E489" w14:textId="77777777" w:rsidR="009337EF" w:rsidRPr="00053193" w:rsidRDefault="009337EF" w:rsidP="0044756B">
                            <w:pPr>
                              <w:kinsoku w:val="0"/>
                              <w:overflowPunct w:val="0"/>
                              <w:spacing w:before="40"/>
                              <w:ind w:left="547" w:hanging="547"/>
                              <w:textAlignment w:val="baseline"/>
                              <w:rPr>
                                <w:rFonts w:ascii="Segoe UI" w:eastAsia="Segoe UI" w:hAnsi="Segoe UI" w:cs="Segoe UI"/>
                                <w:b/>
                                <w:color w:val="008080"/>
                                <w:kern w:val="24"/>
                                <w:sz w:val="16"/>
                              </w:rPr>
                            </w:pPr>
                            <w:r>
                              <w:rPr>
                                <w:rFonts w:ascii="Segoe UI" w:eastAsia="Segoe UI" w:hAnsi="Segoe UI" w:cs="Segoe UI"/>
                                <w:b/>
                                <w:color w:val="008080"/>
                                <w:kern w:val="24"/>
                                <w:sz w:val="20"/>
                              </w:rPr>
                              <w:t>Κατάσταση</w:t>
                            </w:r>
                            <w:r w:rsidRPr="0044756B">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Χρηματοοικονομικής Θέσης</w:t>
                            </w:r>
                            <w:r w:rsidRPr="0044756B">
                              <w:rPr>
                                <w:rFonts w:ascii="Segoe UI" w:eastAsia="Segoe UI" w:hAnsi="Segoe UI" w:cs="Segoe UI"/>
                                <w:b/>
                                <w:color w:val="008080"/>
                                <w:kern w:val="24"/>
                                <w:sz w:val="20"/>
                                <w:vertAlign w:val="superscript"/>
                                <w:lang w:val="en-US"/>
                              </w:rPr>
                              <w:t>1</w:t>
                            </w:r>
                            <w:r>
                              <w:rPr>
                                <w:rFonts w:ascii="Segoe UI" w:eastAsia="Segoe UI" w:hAnsi="Segoe UI" w:cs="Segoe UI"/>
                                <w:b/>
                                <w:color w:val="008080"/>
                                <w:kern w:val="24"/>
                                <w:sz w:val="20"/>
                                <w:vertAlign w:val="superscript"/>
                              </w:rPr>
                              <w:t xml:space="preserve"> </w:t>
                            </w:r>
                            <w:r w:rsidRPr="0044756B">
                              <w:rPr>
                                <w:rFonts w:ascii="Segoe UI" w:eastAsia="Segoe UI" w:hAnsi="Segoe UI" w:cs="Segoe UI"/>
                                <w:b/>
                                <w:color w:val="008080"/>
                                <w:kern w:val="24"/>
                                <w:sz w:val="20"/>
                                <w:lang w:val="en-US"/>
                              </w:rPr>
                              <w:t>|</w:t>
                            </w:r>
                            <w:r>
                              <w:rPr>
                                <w:rFonts w:ascii="Segoe UI" w:eastAsia="Segoe UI" w:hAnsi="Segoe UI" w:cs="Segoe UI"/>
                                <w:b/>
                                <w:color w:val="008080"/>
                                <w:kern w:val="24"/>
                                <w:sz w:val="20"/>
                              </w:rPr>
                              <w:t xml:space="preserve"> Όμιλος</w:t>
                            </w:r>
                          </w:p>
                          <w:p w14:paraId="68A13E00"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0CD464DD"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4B2E241D" w14:textId="77777777" w:rsidR="009337EF" w:rsidRPr="00FE1137" w:rsidRDefault="009337EF"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A8E578" id="Rectangle 4" o:spid="_x0000_s1032" style="position:absolute;left:0;text-align:left;margin-left:-.7pt;margin-top:3.5pt;width:269pt;height:25.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W/6gEAAMgDAAAOAAAAZHJzL2Uyb0RvYy54bWysU9tu2zAMfR+wfxD0vtjOrZsRpxhWtBjQ&#10;rcXafYAsy7YwW9QoJXb29aPkJEvXt2EvgkjRhzyHx5vrse/YXqHTYAqezVLOlJFQadMU/Pvz7bv3&#10;nDkvTCU6MKrgB+X49fbtm81gczWHFrpKISMQ4/LBFrz13uZJ4mSreuFmYJWhxxqwF55CbJIKxUDo&#10;fZfM03SdDICVRZDKOcreTI98G/HrWkn/UNdOedYVnGbz8cR4luFMthuRNyhsq+VxDPEPU/RCG2p6&#10;hroRXrAd6ldQvZYIDmo/k9AnUNdaqsiB2GTpX2yeWmFV5ELiOHuWyf0/WPl1/4hMVwWfX3FmRE87&#10;+kaqCdN0ii2DPoN1OZU92UcMDJ29B/nDMQN3SAvLQknyoiYEjqpZOXyBigDFzkNUZ6yxDxjEm41x&#10;CYfzEtTomaTkYpmtFyntStLbYv5htV7FFiI/fW3R+TsFPQuXgiONG9HF/t75MI3ITyWhmYFb3XVx&#10;0Z15kaDCKaOiU45fn8afmPuxHKM+65MWJVQHIocwmYnMT5cW8BdnAxmp4O7nTqDirPtsaFPL1VW2&#10;JuddBngZlJeBMJKgCi49cjYFn/zk151F3bTUK4tsDXwkWWsdGYeZp7mOyyC7RCGO1g5+vIxj1Z8f&#10;cPsbAAD//wMAUEsDBBQABgAIAAAAIQBz8luj3AAAAAcBAAAPAAAAZHJzL2Rvd25yZXYueG1sTI/B&#10;TsMwEETvSPyDtUjcWqehOCHEqSDAkQMtvTvxNo6I7Sh22/TvWU70NqsZzbwtN7Md2Amn0HsnYbVM&#10;gKFrve5dJ+F797HIgYWonFaDdyjhggE21e1NqQrtz+4LT9vYMSpxoVASTIxjwXloDVoVln5ER97B&#10;T1ZFOqeO60mdqdwOPE0Swa3qHS0YNWJtsP3ZHq2Et0Pzmpp5X9e7y/5T5Gn2LtaZlPd388szsIhz&#10;/A/DHz6hQ0VMjT86HdggYbFaU1JCRh+R/fggBLCGRP4EvCr5NX/1CwAA//8DAFBLAQItABQABgAI&#10;AAAAIQC2gziS/gAAAOEBAAATAAAAAAAAAAAAAAAAAAAAAABbQ29udGVudF9UeXBlc10ueG1sUEsB&#10;Ai0AFAAGAAgAAAAhADj9If/WAAAAlAEAAAsAAAAAAAAAAAAAAAAALwEAAF9yZWxzLy5yZWxzUEsB&#10;Ai0AFAAGAAgAAAAhAIGS9b/qAQAAyAMAAA4AAAAAAAAAAAAAAAAALgIAAGRycy9lMm9Eb2MueG1s&#10;UEsBAi0AFAAGAAgAAAAhAHPyW6PcAAAABwEAAA8AAAAAAAAAAAAAAAAARAQAAGRycy9kb3ducmV2&#10;LnhtbFBLBQYAAAAABAAEAPMAAABNBQAAAAA=&#10;" filled="f" stroked="f">
                <v:path arrowok="t"/>
                <o:lock v:ext="edit" grouping="t"/>
                <v:textbox inset="1.2699mm,1.2699mm,1.2699mm,1.2699mm">
                  <w:txbxContent>
                    <w:p w14:paraId="5959E489" w14:textId="77777777" w:rsidR="009337EF" w:rsidRPr="00053193" w:rsidRDefault="009337EF" w:rsidP="0044756B">
                      <w:pPr>
                        <w:kinsoku w:val="0"/>
                        <w:overflowPunct w:val="0"/>
                        <w:spacing w:before="40"/>
                        <w:ind w:left="547" w:hanging="547"/>
                        <w:textAlignment w:val="baseline"/>
                        <w:rPr>
                          <w:rFonts w:ascii="Segoe UI" w:eastAsia="Segoe UI" w:hAnsi="Segoe UI" w:cs="Segoe UI"/>
                          <w:b/>
                          <w:color w:val="008080"/>
                          <w:kern w:val="24"/>
                          <w:sz w:val="16"/>
                        </w:rPr>
                      </w:pPr>
                      <w:r>
                        <w:rPr>
                          <w:rFonts w:ascii="Segoe UI" w:eastAsia="Segoe UI" w:hAnsi="Segoe UI" w:cs="Segoe UI"/>
                          <w:b/>
                          <w:color w:val="008080"/>
                          <w:kern w:val="24"/>
                          <w:sz w:val="20"/>
                        </w:rPr>
                        <w:t>Κατάσταση</w:t>
                      </w:r>
                      <w:r w:rsidRPr="0044756B">
                        <w:rPr>
                          <w:rFonts w:ascii="Segoe UI" w:eastAsia="Segoe UI" w:hAnsi="Segoe UI" w:cs="Segoe UI"/>
                          <w:b/>
                          <w:color w:val="008080"/>
                          <w:kern w:val="24"/>
                          <w:sz w:val="20"/>
                          <w:lang w:val="en-US"/>
                        </w:rPr>
                        <w:t xml:space="preserve"> </w:t>
                      </w:r>
                      <w:r>
                        <w:rPr>
                          <w:rFonts w:ascii="Segoe UI" w:eastAsia="Segoe UI" w:hAnsi="Segoe UI" w:cs="Segoe UI"/>
                          <w:b/>
                          <w:color w:val="008080"/>
                          <w:kern w:val="24"/>
                          <w:sz w:val="20"/>
                        </w:rPr>
                        <w:t>Χρηματοοικονομικής Θέσης</w:t>
                      </w:r>
                      <w:r w:rsidRPr="0044756B">
                        <w:rPr>
                          <w:rFonts w:ascii="Segoe UI" w:eastAsia="Segoe UI" w:hAnsi="Segoe UI" w:cs="Segoe UI"/>
                          <w:b/>
                          <w:color w:val="008080"/>
                          <w:kern w:val="24"/>
                          <w:sz w:val="20"/>
                          <w:vertAlign w:val="superscript"/>
                          <w:lang w:val="en-US"/>
                        </w:rPr>
                        <w:t>1</w:t>
                      </w:r>
                      <w:r>
                        <w:rPr>
                          <w:rFonts w:ascii="Segoe UI" w:eastAsia="Segoe UI" w:hAnsi="Segoe UI" w:cs="Segoe UI"/>
                          <w:b/>
                          <w:color w:val="008080"/>
                          <w:kern w:val="24"/>
                          <w:sz w:val="20"/>
                          <w:vertAlign w:val="superscript"/>
                        </w:rPr>
                        <w:t xml:space="preserve"> </w:t>
                      </w:r>
                      <w:r w:rsidRPr="0044756B">
                        <w:rPr>
                          <w:rFonts w:ascii="Segoe UI" w:eastAsia="Segoe UI" w:hAnsi="Segoe UI" w:cs="Segoe UI"/>
                          <w:b/>
                          <w:color w:val="008080"/>
                          <w:kern w:val="24"/>
                          <w:sz w:val="20"/>
                          <w:lang w:val="en-US"/>
                        </w:rPr>
                        <w:t>|</w:t>
                      </w:r>
                      <w:r>
                        <w:rPr>
                          <w:rFonts w:ascii="Segoe UI" w:eastAsia="Segoe UI" w:hAnsi="Segoe UI" w:cs="Segoe UI"/>
                          <w:b/>
                          <w:color w:val="008080"/>
                          <w:kern w:val="24"/>
                          <w:sz w:val="20"/>
                        </w:rPr>
                        <w:t xml:space="preserve"> Όμιλος</w:t>
                      </w:r>
                    </w:p>
                    <w:p w14:paraId="68A13E00"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0CD464DD"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4B2E241D" w14:textId="77777777" w:rsidR="009337EF" w:rsidRPr="00FE1137" w:rsidRDefault="009337EF" w:rsidP="00E55AED">
                      <w:pPr>
                        <w:kinsoku w:val="0"/>
                        <w:overflowPunct w:val="0"/>
                        <w:spacing w:before="40"/>
                        <w:ind w:left="547" w:hanging="547"/>
                        <w:textAlignment w:val="baseline"/>
                        <w:rPr>
                          <w:b/>
                          <w:color w:val="008080"/>
                          <w:sz w:val="16"/>
                        </w:rPr>
                      </w:pPr>
                    </w:p>
                  </w:txbxContent>
                </v:textbox>
              </v:rect>
            </w:pict>
          </mc:Fallback>
        </mc:AlternateContent>
      </w:r>
    </w:p>
    <w:tbl>
      <w:tblPr>
        <w:tblW w:w="5000" w:type="pct"/>
        <w:tblCellMar>
          <w:left w:w="0" w:type="dxa"/>
          <w:right w:w="0" w:type="dxa"/>
        </w:tblCellMar>
        <w:tblLook w:val="0420" w:firstRow="1" w:lastRow="0" w:firstColumn="0" w:lastColumn="0" w:noHBand="0" w:noVBand="1"/>
      </w:tblPr>
      <w:tblGrid>
        <w:gridCol w:w="4156"/>
        <w:gridCol w:w="1007"/>
        <w:gridCol w:w="1008"/>
        <w:gridCol w:w="1008"/>
        <w:gridCol w:w="1008"/>
        <w:gridCol w:w="1008"/>
        <w:gridCol w:w="1003"/>
      </w:tblGrid>
      <w:tr w:rsidR="00C94E1D" w:rsidRPr="006B4FB1" w14:paraId="0C352845" w14:textId="77777777" w:rsidTr="00D45901">
        <w:trPr>
          <w:trHeight w:val="287"/>
        </w:trPr>
        <w:tc>
          <w:tcPr>
            <w:tcW w:w="2038"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14:paraId="3063DCB9" w14:textId="77777777" w:rsidR="00C94E1D" w:rsidRPr="006B4FB1" w:rsidRDefault="00C94E1D" w:rsidP="00C94E1D">
            <w:pPr>
              <w:spacing w:before="38"/>
              <w:textAlignment w:val="baseline"/>
              <w:rPr>
                <w:rFonts w:ascii="Segoe UI" w:eastAsia="Times New Roman" w:hAnsi="Segoe UI" w:cs="Segoe UI"/>
                <w:sz w:val="14"/>
                <w:szCs w:val="14"/>
                <w:lang w:eastAsia="el-GR"/>
              </w:rPr>
            </w:pPr>
            <w:r w:rsidRPr="006B4FB1">
              <w:rPr>
                <w:rFonts w:ascii="Segoe UI" w:eastAsia="Segoe UI" w:hAnsi="Segoe UI" w:cs="Segoe UI"/>
                <w:b/>
                <w:bCs/>
                <w:color w:val="000000"/>
                <w:kern w:val="24"/>
                <w:sz w:val="14"/>
                <w:szCs w:val="14"/>
                <w:lang w:eastAsia="el-GR"/>
              </w:rPr>
              <w:t>€ εκατ.</w:t>
            </w:r>
          </w:p>
        </w:tc>
        <w:tc>
          <w:tcPr>
            <w:tcW w:w="494" w:type="pct"/>
            <w:tcBorders>
              <w:top w:val="single" w:sz="8" w:space="0" w:color="000000"/>
              <w:left w:val="nil"/>
              <w:bottom w:val="single" w:sz="8" w:space="0" w:color="000000"/>
              <w:right w:val="nil"/>
            </w:tcBorders>
          </w:tcPr>
          <w:p w14:paraId="08456E38" w14:textId="67E7FA4C" w:rsidR="00C94E1D" w:rsidRDefault="00C94E1D" w:rsidP="00C94E1D">
            <w:pPr>
              <w:ind w:right="148"/>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Β</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w:t>
            </w:r>
            <w:r>
              <w:rPr>
                <w:rFonts w:ascii="Segoe UI" w:eastAsia="Times New Roman" w:hAnsi="Segoe UI" w:cs="Segoe UI"/>
                <w:b/>
                <w:bCs/>
                <w:color w:val="000000" w:themeColor="text1"/>
                <w:kern w:val="24"/>
                <w:sz w:val="14"/>
                <w:szCs w:val="14"/>
                <w:lang w:val="en-US" w:eastAsia="el-GR"/>
              </w:rPr>
              <w:t>2</w:t>
            </w:r>
          </w:p>
        </w:tc>
        <w:tc>
          <w:tcPr>
            <w:tcW w:w="494" w:type="pct"/>
            <w:tcBorders>
              <w:top w:val="single" w:sz="8" w:space="0" w:color="000000"/>
              <w:left w:val="nil"/>
              <w:bottom w:val="single" w:sz="8" w:space="0" w:color="000000"/>
              <w:right w:val="nil"/>
            </w:tcBorders>
          </w:tcPr>
          <w:p w14:paraId="02177F46" w14:textId="3E7ACE34" w:rsidR="00C94E1D" w:rsidRDefault="00C94E1D" w:rsidP="00C94E1D">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Α</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w:t>
            </w:r>
            <w:r>
              <w:rPr>
                <w:rFonts w:ascii="Segoe UI" w:eastAsia="Times New Roman" w:hAnsi="Segoe UI" w:cs="Segoe UI"/>
                <w:b/>
                <w:bCs/>
                <w:color w:val="000000" w:themeColor="text1"/>
                <w:kern w:val="24"/>
                <w:sz w:val="14"/>
                <w:szCs w:val="14"/>
                <w:lang w:val="en-US" w:eastAsia="el-GR"/>
              </w:rPr>
              <w:t>2</w:t>
            </w:r>
          </w:p>
        </w:tc>
        <w:tc>
          <w:tcPr>
            <w:tcW w:w="494" w:type="pct"/>
            <w:tcBorders>
              <w:top w:val="single" w:sz="8" w:space="0" w:color="000000"/>
              <w:left w:val="nil"/>
              <w:bottom w:val="single" w:sz="8" w:space="0" w:color="000000"/>
              <w:right w:val="nil"/>
            </w:tcBorders>
          </w:tcPr>
          <w:p w14:paraId="5A7A60A4" w14:textId="5ACA5B86" w:rsidR="00C94E1D" w:rsidRDefault="00C94E1D" w:rsidP="00C94E1D">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Δ</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w:t>
            </w:r>
            <w:r w:rsidR="000A7627">
              <w:rPr>
                <w:rFonts w:ascii="Segoe UI" w:eastAsia="Times New Roman" w:hAnsi="Segoe UI" w:cs="Segoe UI"/>
                <w:b/>
                <w:bCs/>
                <w:color w:val="000000" w:themeColor="text1"/>
                <w:kern w:val="24"/>
                <w:sz w:val="14"/>
                <w:szCs w:val="14"/>
                <w:lang w:eastAsia="el-GR"/>
              </w:rPr>
              <w:t>1</w:t>
            </w:r>
          </w:p>
        </w:tc>
        <w:tc>
          <w:tcPr>
            <w:tcW w:w="494" w:type="pct"/>
            <w:tcBorders>
              <w:top w:val="single" w:sz="8" w:space="0" w:color="000000"/>
              <w:left w:val="nil"/>
              <w:bottom w:val="single" w:sz="8" w:space="0" w:color="000000"/>
              <w:right w:val="nil"/>
            </w:tcBorders>
          </w:tcPr>
          <w:p w14:paraId="23DA66F9" w14:textId="6C9587D2" w:rsidR="00C94E1D" w:rsidRDefault="00C94E1D" w:rsidP="00C94E1D">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Γ</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w:t>
            </w:r>
            <w:r w:rsidR="000A7627">
              <w:rPr>
                <w:rFonts w:ascii="Segoe UI" w:eastAsia="Times New Roman" w:hAnsi="Segoe UI" w:cs="Segoe UI"/>
                <w:b/>
                <w:bCs/>
                <w:color w:val="000000" w:themeColor="text1"/>
                <w:kern w:val="24"/>
                <w:sz w:val="14"/>
                <w:szCs w:val="14"/>
                <w:lang w:eastAsia="el-GR"/>
              </w:rPr>
              <w:t>1</w:t>
            </w:r>
          </w:p>
        </w:tc>
        <w:tc>
          <w:tcPr>
            <w:tcW w:w="494" w:type="pct"/>
            <w:tcBorders>
              <w:top w:val="single" w:sz="8" w:space="0" w:color="000000"/>
              <w:left w:val="nil"/>
              <w:bottom w:val="single" w:sz="8" w:space="0" w:color="000000"/>
              <w:right w:val="nil"/>
            </w:tcBorders>
          </w:tcPr>
          <w:p w14:paraId="0CAD1E73" w14:textId="7348E92B" w:rsidR="00C94E1D" w:rsidRDefault="00C94E1D" w:rsidP="00C94E1D">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Β</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w:t>
            </w:r>
            <w:r w:rsidR="000A7627">
              <w:rPr>
                <w:rFonts w:ascii="Segoe UI" w:eastAsia="Times New Roman" w:hAnsi="Segoe UI" w:cs="Segoe UI"/>
                <w:b/>
                <w:bCs/>
                <w:color w:val="000000" w:themeColor="text1"/>
                <w:kern w:val="24"/>
                <w:sz w:val="14"/>
                <w:szCs w:val="14"/>
                <w:lang w:eastAsia="el-GR"/>
              </w:rPr>
              <w:t>1</w:t>
            </w:r>
          </w:p>
        </w:tc>
        <w:tc>
          <w:tcPr>
            <w:tcW w:w="492" w:type="pct"/>
            <w:tcBorders>
              <w:top w:val="single" w:sz="8" w:space="0" w:color="000000"/>
              <w:left w:val="nil"/>
              <w:bottom w:val="single" w:sz="8" w:space="0" w:color="000000"/>
              <w:right w:val="nil"/>
            </w:tcBorders>
          </w:tcPr>
          <w:p w14:paraId="6875D9E6" w14:textId="0440833A" w:rsidR="00C94E1D" w:rsidRDefault="00C94E1D" w:rsidP="00C94E1D">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Α</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w:t>
            </w:r>
            <w:r w:rsidR="000A7627">
              <w:rPr>
                <w:rFonts w:ascii="Segoe UI" w:eastAsia="Times New Roman" w:hAnsi="Segoe UI" w:cs="Segoe UI"/>
                <w:b/>
                <w:bCs/>
                <w:color w:val="000000" w:themeColor="text1"/>
                <w:kern w:val="24"/>
                <w:sz w:val="14"/>
                <w:szCs w:val="14"/>
                <w:lang w:eastAsia="el-GR"/>
              </w:rPr>
              <w:t>1</w:t>
            </w:r>
          </w:p>
        </w:tc>
      </w:tr>
      <w:tr w:rsidR="00D45901" w:rsidRPr="006B4FB1" w14:paraId="026F1083" w14:textId="77777777" w:rsidTr="00D45901">
        <w:trPr>
          <w:trHeight w:val="227"/>
        </w:trPr>
        <w:tc>
          <w:tcPr>
            <w:tcW w:w="2038" w:type="pct"/>
            <w:tcBorders>
              <w:top w:val="single" w:sz="8" w:space="0" w:color="000000"/>
              <w:left w:val="nil"/>
              <w:bottom w:val="nil"/>
              <w:right w:val="nil"/>
            </w:tcBorders>
            <w:shd w:val="clear" w:color="auto" w:fill="F2F2F2"/>
            <w:tcMar>
              <w:top w:w="15" w:type="dxa"/>
              <w:left w:w="42" w:type="dxa"/>
              <w:bottom w:w="0" w:type="dxa"/>
              <w:right w:w="15" w:type="dxa"/>
            </w:tcMar>
            <w:vAlign w:val="center"/>
          </w:tcPr>
          <w:p w14:paraId="6E569F21" w14:textId="56E7877A" w:rsidR="00D45901" w:rsidRPr="006B4FB1" w:rsidRDefault="00D45901" w:rsidP="00D45901">
            <w:pPr>
              <w:textAlignment w:val="center"/>
              <w:rPr>
                <w:rFonts w:ascii="Segoe UI" w:eastAsia="Times New Roman" w:hAnsi="Segoe UI" w:cs="Segoe UI"/>
                <w:sz w:val="14"/>
                <w:szCs w:val="14"/>
                <w:lang w:eastAsia="el-GR"/>
              </w:rPr>
            </w:pPr>
            <w:r w:rsidRPr="006B4FB1">
              <w:rPr>
                <w:rFonts w:ascii="Segoe UI" w:eastAsia="Segoe UI" w:hAnsi="Segoe UI" w:cs="Segoe UI"/>
                <w:b/>
                <w:bCs/>
                <w:color w:val="000000"/>
                <w:kern w:val="24"/>
                <w:sz w:val="14"/>
                <w:szCs w:val="14"/>
                <w:lang w:eastAsia="el-GR"/>
              </w:rPr>
              <w:t xml:space="preserve">Σύνολο Ενεργητικού </w:t>
            </w:r>
          </w:p>
        </w:tc>
        <w:tc>
          <w:tcPr>
            <w:tcW w:w="494" w:type="pct"/>
            <w:tcBorders>
              <w:top w:val="single" w:sz="4" w:space="0" w:color="auto"/>
              <w:left w:val="nil"/>
              <w:bottom w:val="nil"/>
              <w:right w:val="nil"/>
            </w:tcBorders>
            <w:shd w:val="clear" w:color="000000" w:fill="F2F2F2"/>
            <w:vAlign w:val="center"/>
          </w:tcPr>
          <w:p w14:paraId="6893E4F5" w14:textId="57C70599" w:rsidR="00D45901" w:rsidRPr="00D45901" w:rsidRDefault="00D45901" w:rsidP="00D45901">
            <w:pPr>
              <w:ind w:right="148"/>
              <w:jc w:val="right"/>
              <w:rPr>
                <w:rFonts w:ascii="Segoe UI" w:hAnsi="Segoe UI" w:cs="Segoe UI"/>
                <w:b/>
                <w:bCs/>
                <w:sz w:val="14"/>
                <w:szCs w:val="14"/>
                <w:highlight w:val="yellow"/>
              </w:rPr>
            </w:pPr>
            <w:r w:rsidRPr="00D45901">
              <w:rPr>
                <w:rFonts w:ascii="Segoe UI" w:hAnsi="Segoe UI" w:cs="Segoe UI"/>
                <w:b/>
                <w:bCs/>
                <w:sz w:val="14"/>
                <w:szCs w:val="14"/>
              </w:rPr>
              <w:t>79</w:t>
            </w:r>
            <w:r w:rsidR="009D5C2E">
              <w:rPr>
                <w:rFonts w:ascii="Segoe UI" w:hAnsi="Segoe UI" w:cs="Segoe UI"/>
                <w:b/>
                <w:bCs/>
                <w:sz w:val="14"/>
                <w:szCs w:val="14"/>
              </w:rPr>
              <w:t>.</w:t>
            </w:r>
            <w:r w:rsidRPr="00D45901">
              <w:rPr>
                <w:rFonts w:ascii="Segoe UI" w:hAnsi="Segoe UI" w:cs="Segoe UI"/>
                <w:b/>
                <w:bCs/>
                <w:sz w:val="14"/>
                <w:szCs w:val="14"/>
              </w:rPr>
              <w:t xml:space="preserve">446 </w:t>
            </w:r>
          </w:p>
        </w:tc>
        <w:tc>
          <w:tcPr>
            <w:tcW w:w="494" w:type="pct"/>
            <w:tcBorders>
              <w:top w:val="single" w:sz="8" w:space="0" w:color="000000"/>
              <w:left w:val="nil"/>
              <w:bottom w:val="nil"/>
              <w:right w:val="nil"/>
            </w:tcBorders>
            <w:shd w:val="clear" w:color="000000" w:fill="F2F2F2"/>
            <w:vAlign w:val="center"/>
          </w:tcPr>
          <w:p w14:paraId="0C239A72" w14:textId="4312A00A" w:rsidR="00D45901" w:rsidRPr="003A010E" w:rsidRDefault="00D45901" w:rsidP="00D45901">
            <w:pPr>
              <w:ind w:right="148"/>
              <w:jc w:val="right"/>
              <w:rPr>
                <w:rFonts w:ascii="Segoe UI" w:eastAsia="Times New Roman" w:hAnsi="Segoe UI" w:cs="Segoe UI"/>
                <w:b/>
                <w:bCs/>
                <w:color w:val="000000" w:themeColor="text1"/>
                <w:kern w:val="24"/>
                <w:sz w:val="14"/>
                <w:szCs w:val="14"/>
                <w:lang w:eastAsia="el-GR"/>
              </w:rPr>
            </w:pPr>
            <w:r w:rsidRPr="003A010E">
              <w:rPr>
                <w:rFonts w:ascii="Segoe UI" w:hAnsi="Segoe UI" w:cs="Segoe UI"/>
                <w:b/>
                <w:bCs/>
                <w:sz w:val="14"/>
                <w:szCs w:val="14"/>
              </w:rPr>
              <w:t>80</w:t>
            </w:r>
            <w:r w:rsidR="009D5C2E">
              <w:rPr>
                <w:rFonts w:ascii="Segoe UI" w:hAnsi="Segoe UI" w:cs="Segoe UI"/>
                <w:b/>
                <w:bCs/>
                <w:sz w:val="14"/>
                <w:szCs w:val="14"/>
              </w:rPr>
              <w:t>.</w:t>
            </w:r>
            <w:r w:rsidRPr="003A010E">
              <w:rPr>
                <w:rFonts w:ascii="Segoe UI" w:hAnsi="Segoe UI" w:cs="Segoe UI"/>
                <w:b/>
                <w:bCs/>
                <w:sz w:val="14"/>
                <w:szCs w:val="14"/>
              </w:rPr>
              <w:t>19</w:t>
            </w:r>
            <w:r>
              <w:rPr>
                <w:rFonts w:ascii="Segoe UI" w:hAnsi="Segoe UI" w:cs="Segoe UI"/>
                <w:b/>
                <w:bCs/>
                <w:sz w:val="14"/>
                <w:szCs w:val="14"/>
              </w:rPr>
              <w:t>2</w:t>
            </w:r>
            <w:r w:rsidRPr="003A010E">
              <w:rPr>
                <w:rFonts w:ascii="Segoe UI" w:hAnsi="Segoe UI" w:cs="Segoe UI"/>
                <w:b/>
                <w:bCs/>
                <w:sz w:val="14"/>
                <w:szCs w:val="14"/>
              </w:rPr>
              <w:t xml:space="preserve"> </w:t>
            </w:r>
          </w:p>
        </w:tc>
        <w:tc>
          <w:tcPr>
            <w:tcW w:w="494" w:type="pct"/>
            <w:tcBorders>
              <w:top w:val="single" w:sz="8" w:space="0" w:color="000000"/>
              <w:left w:val="nil"/>
              <w:bottom w:val="nil"/>
              <w:right w:val="nil"/>
            </w:tcBorders>
            <w:shd w:val="clear" w:color="000000" w:fill="F2F2F2"/>
            <w:vAlign w:val="center"/>
          </w:tcPr>
          <w:p w14:paraId="4CE8B8CB" w14:textId="2018FAC8" w:rsidR="00D45901" w:rsidRPr="00A573F7" w:rsidRDefault="00D45901" w:rsidP="00D45901">
            <w:pPr>
              <w:ind w:right="148"/>
              <w:jc w:val="right"/>
              <w:rPr>
                <w:rFonts w:ascii="Segoe UI" w:eastAsia="Times New Roman" w:hAnsi="Segoe UI" w:cs="Segoe UI"/>
                <w:b/>
                <w:bCs/>
                <w:color w:val="000000" w:themeColor="text1"/>
                <w:kern w:val="24"/>
                <w:sz w:val="14"/>
                <w:szCs w:val="16"/>
                <w:lang w:eastAsia="el-GR"/>
              </w:rPr>
            </w:pPr>
            <w:r w:rsidRPr="00D3235A">
              <w:rPr>
                <w:rFonts w:ascii="Segoe UI" w:hAnsi="Segoe UI" w:cs="Segoe UI"/>
                <w:b/>
                <w:bCs/>
                <w:sz w:val="14"/>
                <w:szCs w:val="14"/>
              </w:rPr>
              <w:t>83</w:t>
            </w:r>
            <w:r>
              <w:rPr>
                <w:rFonts w:ascii="Segoe UI" w:hAnsi="Segoe UI" w:cs="Segoe UI"/>
                <w:b/>
                <w:bCs/>
                <w:sz w:val="14"/>
                <w:szCs w:val="14"/>
                <w:lang w:val="en-US"/>
              </w:rPr>
              <w:t>.</w:t>
            </w:r>
            <w:r w:rsidRPr="00D3235A">
              <w:rPr>
                <w:rFonts w:ascii="Segoe UI" w:hAnsi="Segoe UI" w:cs="Segoe UI"/>
                <w:b/>
                <w:bCs/>
                <w:sz w:val="14"/>
                <w:szCs w:val="14"/>
              </w:rPr>
              <w:t xml:space="preserve">958 </w:t>
            </w:r>
          </w:p>
        </w:tc>
        <w:tc>
          <w:tcPr>
            <w:tcW w:w="494" w:type="pct"/>
            <w:tcBorders>
              <w:top w:val="single" w:sz="8" w:space="0" w:color="000000"/>
              <w:left w:val="nil"/>
              <w:bottom w:val="nil"/>
              <w:right w:val="nil"/>
            </w:tcBorders>
            <w:shd w:val="clear" w:color="000000" w:fill="F2F2F2"/>
            <w:vAlign w:val="center"/>
          </w:tcPr>
          <w:p w14:paraId="17061220" w14:textId="7AE69D66" w:rsidR="00D45901" w:rsidRPr="00026516" w:rsidRDefault="00D45901" w:rsidP="00D45901">
            <w:pPr>
              <w:ind w:right="148"/>
              <w:jc w:val="right"/>
              <w:rPr>
                <w:rFonts w:ascii="Segoe UI" w:eastAsia="Times New Roman" w:hAnsi="Segoe UI" w:cs="Segoe UI"/>
                <w:b/>
                <w:bCs/>
                <w:color w:val="000000" w:themeColor="text1"/>
                <w:kern w:val="24"/>
                <w:sz w:val="14"/>
                <w:szCs w:val="16"/>
                <w:lang w:eastAsia="el-GR"/>
              </w:rPr>
            </w:pPr>
            <w:r w:rsidRPr="00D3235A">
              <w:rPr>
                <w:rFonts w:ascii="Segoe UI" w:hAnsi="Segoe UI" w:cs="Segoe UI"/>
                <w:b/>
                <w:bCs/>
                <w:sz w:val="14"/>
                <w:szCs w:val="14"/>
              </w:rPr>
              <w:t>81</w:t>
            </w:r>
            <w:r>
              <w:rPr>
                <w:rFonts w:ascii="Segoe UI" w:hAnsi="Segoe UI" w:cs="Segoe UI"/>
                <w:b/>
                <w:bCs/>
                <w:sz w:val="14"/>
                <w:szCs w:val="14"/>
              </w:rPr>
              <w:t>.</w:t>
            </w:r>
            <w:r w:rsidRPr="00D3235A">
              <w:rPr>
                <w:rFonts w:ascii="Segoe UI" w:hAnsi="Segoe UI" w:cs="Segoe UI"/>
                <w:b/>
                <w:bCs/>
                <w:sz w:val="14"/>
                <w:szCs w:val="14"/>
              </w:rPr>
              <w:t xml:space="preserve">610 </w:t>
            </w:r>
          </w:p>
        </w:tc>
        <w:tc>
          <w:tcPr>
            <w:tcW w:w="494" w:type="pct"/>
            <w:tcBorders>
              <w:top w:val="single" w:sz="8" w:space="0" w:color="000000"/>
              <w:left w:val="nil"/>
              <w:bottom w:val="nil"/>
              <w:right w:val="nil"/>
            </w:tcBorders>
            <w:shd w:val="clear" w:color="000000" w:fill="F2F2F2"/>
            <w:vAlign w:val="center"/>
          </w:tcPr>
          <w:p w14:paraId="5EF208F3" w14:textId="08701F48" w:rsidR="00D45901" w:rsidRPr="005610B3" w:rsidRDefault="00D45901" w:rsidP="00D45901">
            <w:pPr>
              <w:ind w:right="148"/>
              <w:jc w:val="right"/>
              <w:rPr>
                <w:rFonts w:ascii="Segoe UI" w:eastAsia="Times New Roman" w:hAnsi="Segoe UI" w:cs="Segoe UI"/>
                <w:b/>
                <w:bCs/>
                <w:color w:val="000000" w:themeColor="text1"/>
                <w:kern w:val="24"/>
                <w:sz w:val="14"/>
                <w:szCs w:val="16"/>
                <w:lang w:eastAsia="el-GR"/>
              </w:rPr>
            </w:pPr>
            <w:r w:rsidRPr="00D3235A">
              <w:rPr>
                <w:rFonts w:ascii="Segoe UI" w:hAnsi="Segoe UI" w:cs="Segoe UI"/>
                <w:b/>
                <w:bCs/>
                <w:sz w:val="14"/>
                <w:szCs w:val="14"/>
              </w:rPr>
              <w:t>81</w:t>
            </w:r>
            <w:r>
              <w:rPr>
                <w:rFonts w:ascii="Segoe UI" w:hAnsi="Segoe UI" w:cs="Segoe UI"/>
                <w:b/>
                <w:bCs/>
                <w:sz w:val="14"/>
                <w:szCs w:val="14"/>
              </w:rPr>
              <w:t>.</w:t>
            </w:r>
            <w:r w:rsidRPr="00D3235A">
              <w:rPr>
                <w:rFonts w:ascii="Segoe UI" w:hAnsi="Segoe UI" w:cs="Segoe UI"/>
                <w:b/>
                <w:bCs/>
                <w:sz w:val="14"/>
                <w:szCs w:val="14"/>
              </w:rPr>
              <w:t xml:space="preserve">148 </w:t>
            </w:r>
          </w:p>
        </w:tc>
        <w:tc>
          <w:tcPr>
            <w:tcW w:w="492" w:type="pct"/>
            <w:tcBorders>
              <w:top w:val="single" w:sz="8" w:space="0" w:color="000000"/>
              <w:left w:val="nil"/>
              <w:bottom w:val="nil"/>
              <w:right w:val="nil"/>
            </w:tcBorders>
            <w:shd w:val="clear" w:color="000000" w:fill="F2F2F2"/>
            <w:vAlign w:val="center"/>
          </w:tcPr>
          <w:p w14:paraId="064E3C61" w14:textId="795A3F2C" w:rsidR="00D45901" w:rsidRPr="005610B3" w:rsidRDefault="00D45901" w:rsidP="00D45901">
            <w:pPr>
              <w:ind w:right="148"/>
              <w:jc w:val="right"/>
              <w:rPr>
                <w:rFonts w:ascii="Segoe UI" w:eastAsia="Times New Roman" w:hAnsi="Segoe UI" w:cs="Segoe UI"/>
                <w:b/>
                <w:bCs/>
                <w:color w:val="000000" w:themeColor="text1"/>
                <w:kern w:val="24"/>
                <w:sz w:val="14"/>
                <w:szCs w:val="16"/>
                <w:lang w:eastAsia="el-GR"/>
              </w:rPr>
            </w:pPr>
            <w:r w:rsidRPr="00D3235A">
              <w:rPr>
                <w:rFonts w:ascii="Segoe UI" w:hAnsi="Segoe UI" w:cs="Segoe UI"/>
                <w:b/>
                <w:bCs/>
                <w:sz w:val="14"/>
                <w:szCs w:val="14"/>
              </w:rPr>
              <w:t>78</w:t>
            </w:r>
            <w:r>
              <w:rPr>
                <w:rFonts w:ascii="Segoe UI" w:hAnsi="Segoe UI" w:cs="Segoe UI"/>
                <w:b/>
                <w:bCs/>
                <w:sz w:val="14"/>
                <w:szCs w:val="14"/>
              </w:rPr>
              <w:t>.</w:t>
            </w:r>
            <w:r w:rsidRPr="00D3235A">
              <w:rPr>
                <w:rFonts w:ascii="Segoe UI" w:hAnsi="Segoe UI" w:cs="Segoe UI"/>
                <w:b/>
                <w:bCs/>
                <w:sz w:val="14"/>
                <w:szCs w:val="14"/>
              </w:rPr>
              <w:t xml:space="preserve">326 </w:t>
            </w:r>
          </w:p>
        </w:tc>
      </w:tr>
      <w:tr w:rsidR="00D45901" w:rsidRPr="006B4FB1" w14:paraId="6C7CE3B3" w14:textId="77777777" w:rsidTr="00D45901">
        <w:trPr>
          <w:trHeight w:val="227"/>
        </w:trPr>
        <w:tc>
          <w:tcPr>
            <w:tcW w:w="2038" w:type="pct"/>
            <w:tcBorders>
              <w:top w:val="nil"/>
              <w:left w:val="nil"/>
              <w:bottom w:val="nil"/>
              <w:right w:val="nil"/>
            </w:tcBorders>
            <w:shd w:val="clear" w:color="auto" w:fill="auto"/>
            <w:tcMar>
              <w:top w:w="15" w:type="dxa"/>
              <w:left w:w="42" w:type="dxa"/>
              <w:bottom w:w="0" w:type="dxa"/>
              <w:right w:w="15" w:type="dxa"/>
            </w:tcMar>
            <w:vAlign w:val="center"/>
            <w:hideMark/>
          </w:tcPr>
          <w:p w14:paraId="79D918B3" w14:textId="77777777" w:rsidR="00D45901" w:rsidRPr="006B4FB1" w:rsidRDefault="00D45901" w:rsidP="00D45901">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Δάνεια </w:t>
            </w:r>
            <w:r w:rsidRPr="006B4FB1">
              <w:rPr>
                <w:rFonts w:ascii="Segoe UI" w:eastAsia="Segoe UI" w:hAnsi="Segoe UI" w:cs="Segoe UI"/>
                <w:color w:val="000000"/>
                <w:kern w:val="24"/>
                <w:sz w:val="14"/>
                <w:szCs w:val="14"/>
                <w:lang w:val="en-US" w:eastAsia="el-GR"/>
              </w:rPr>
              <w:t>(</w:t>
            </w:r>
            <w:r w:rsidRPr="006B4FB1">
              <w:rPr>
                <w:rFonts w:ascii="Segoe UI" w:eastAsia="Segoe UI" w:hAnsi="Segoe UI" w:cs="Segoe UI"/>
                <w:color w:val="000000"/>
                <w:kern w:val="24"/>
                <w:sz w:val="14"/>
                <w:szCs w:val="14"/>
                <w:lang w:eastAsia="el-GR"/>
              </w:rPr>
              <w:t>προ προβλέψεων</w:t>
            </w:r>
            <w:r w:rsidRPr="006B4FB1">
              <w:rPr>
                <w:rFonts w:ascii="Segoe UI" w:eastAsia="Segoe UI" w:hAnsi="Segoe UI" w:cs="Segoe UI"/>
                <w:color w:val="000000"/>
                <w:kern w:val="24"/>
                <w:sz w:val="14"/>
                <w:szCs w:val="14"/>
                <w:lang w:val="en-US" w:eastAsia="el-GR"/>
              </w:rPr>
              <w:t>)</w:t>
            </w:r>
          </w:p>
        </w:tc>
        <w:tc>
          <w:tcPr>
            <w:tcW w:w="494" w:type="pct"/>
            <w:tcBorders>
              <w:top w:val="nil"/>
              <w:left w:val="nil"/>
              <w:bottom w:val="nil"/>
              <w:right w:val="nil"/>
            </w:tcBorders>
            <w:shd w:val="clear" w:color="auto" w:fill="auto"/>
            <w:vAlign w:val="center"/>
          </w:tcPr>
          <w:p w14:paraId="3F623FBE" w14:textId="5BE4F58B" w:rsidR="00D45901" w:rsidRPr="00D45901" w:rsidRDefault="00D45901" w:rsidP="00D45901">
            <w:pPr>
              <w:ind w:right="148"/>
              <w:jc w:val="right"/>
              <w:rPr>
                <w:rFonts w:ascii="Segoe UI" w:eastAsia="Times New Roman" w:hAnsi="Segoe UI" w:cs="Segoe UI"/>
                <w:bCs/>
                <w:color w:val="000000" w:themeColor="text1"/>
                <w:kern w:val="24"/>
                <w:sz w:val="14"/>
                <w:szCs w:val="14"/>
                <w:highlight w:val="yellow"/>
                <w:lang w:eastAsia="el-GR"/>
              </w:rPr>
            </w:pPr>
            <w:r w:rsidRPr="00D45901">
              <w:rPr>
                <w:rFonts w:ascii="Segoe UI" w:hAnsi="Segoe UI" w:cs="Segoe UI"/>
                <w:sz w:val="14"/>
                <w:szCs w:val="14"/>
              </w:rPr>
              <w:t>35</w:t>
            </w:r>
            <w:r w:rsidR="009D5C2E">
              <w:rPr>
                <w:rFonts w:ascii="Segoe UI" w:hAnsi="Segoe UI" w:cs="Segoe UI"/>
                <w:sz w:val="14"/>
                <w:szCs w:val="14"/>
              </w:rPr>
              <w:t>.</w:t>
            </w:r>
            <w:r w:rsidRPr="00D45901">
              <w:rPr>
                <w:rFonts w:ascii="Segoe UI" w:hAnsi="Segoe UI" w:cs="Segoe UI"/>
                <w:sz w:val="14"/>
                <w:szCs w:val="14"/>
              </w:rPr>
              <w:t xml:space="preserve">974 </w:t>
            </w:r>
          </w:p>
        </w:tc>
        <w:tc>
          <w:tcPr>
            <w:tcW w:w="494" w:type="pct"/>
            <w:tcBorders>
              <w:top w:val="nil"/>
              <w:left w:val="nil"/>
              <w:bottom w:val="nil"/>
              <w:right w:val="nil"/>
            </w:tcBorders>
            <w:shd w:val="clear" w:color="auto" w:fill="auto"/>
            <w:vAlign w:val="center"/>
          </w:tcPr>
          <w:p w14:paraId="18958431" w14:textId="0CC36765" w:rsidR="00D45901" w:rsidRPr="003A010E" w:rsidRDefault="00D45901" w:rsidP="00D45901">
            <w:pPr>
              <w:ind w:right="148"/>
              <w:jc w:val="right"/>
              <w:rPr>
                <w:rFonts w:ascii="Segoe UI" w:eastAsia="Times New Roman" w:hAnsi="Segoe UI" w:cs="Segoe UI"/>
                <w:bCs/>
                <w:color w:val="000000" w:themeColor="text1"/>
                <w:kern w:val="24"/>
                <w:sz w:val="14"/>
                <w:szCs w:val="14"/>
                <w:lang w:eastAsia="el-GR"/>
              </w:rPr>
            </w:pPr>
            <w:r w:rsidRPr="003A010E">
              <w:rPr>
                <w:rFonts w:ascii="Segoe UI" w:eastAsia="Times New Roman" w:hAnsi="Segoe UI" w:cs="Segoe UI"/>
                <w:bCs/>
                <w:color w:val="000000" w:themeColor="text1"/>
                <w:kern w:val="24"/>
                <w:sz w:val="14"/>
                <w:szCs w:val="14"/>
                <w:lang w:eastAsia="el-GR"/>
              </w:rPr>
              <w:t>35</w:t>
            </w:r>
            <w:r>
              <w:rPr>
                <w:rFonts w:ascii="Segoe UI" w:eastAsia="Times New Roman" w:hAnsi="Segoe UI" w:cs="Segoe UI"/>
                <w:bCs/>
                <w:color w:val="000000" w:themeColor="text1"/>
                <w:kern w:val="24"/>
                <w:sz w:val="14"/>
                <w:szCs w:val="14"/>
                <w:lang w:val="en-US" w:eastAsia="el-GR"/>
              </w:rPr>
              <w:t>.</w:t>
            </w:r>
            <w:r w:rsidRPr="003A010E">
              <w:rPr>
                <w:rFonts w:ascii="Segoe UI" w:eastAsia="Times New Roman" w:hAnsi="Segoe UI" w:cs="Segoe UI"/>
                <w:bCs/>
                <w:color w:val="000000" w:themeColor="text1"/>
                <w:kern w:val="24"/>
                <w:sz w:val="14"/>
                <w:szCs w:val="14"/>
                <w:lang w:eastAsia="el-GR"/>
              </w:rPr>
              <w:t>00</w:t>
            </w:r>
            <w:r>
              <w:rPr>
                <w:rFonts w:ascii="Segoe UI" w:eastAsia="Times New Roman" w:hAnsi="Segoe UI" w:cs="Segoe UI"/>
                <w:bCs/>
                <w:color w:val="000000" w:themeColor="text1"/>
                <w:kern w:val="24"/>
                <w:sz w:val="14"/>
                <w:szCs w:val="14"/>
                <w:lang w:eastAsia="el-GR"/>
              </w:rPr>
              <w:t>5</w:t>
            </w:r>
          </w:p>
        </w:tc>
        <w:tc>
          <w:tcPr>
            <w:tcW w:w="494" w:type="pct"/>
            <w:tcBorders>
              <w:top w:val="nil"/>
              <w:left w:val="nil"/>
              <w:bottom w:val="nil"/>
              <w:right w:val="nil"/>
            </w:tcBorders>
            <w:shd w:val="clear" w:color="auto" w:fill="auto"/>
            <w:vAlign w:val="center"/>
          </w:tcPr>
          <w:p w14:paraId="3AFD0B44" w14:textId="42BEF695" w:rsidR="00D45901" w:rsidRPr="00A573F7" w:rsidRDefault="00D45901" w:rsidP="00D45901">
            <w:pPr>
              <w:ind w:right="148"/>
              <w:jc w:val="right"/>
              <w:rPr>
                <w:rFonts w:ascii="Segoe UI" w:eastAsia="Times New Roman" w:hAnsi="Segoe UI" w:cs="Segoe UI"/>
                <w:bCs/>
                <w:color w:val="000000" w:themeColor="text1"/>
                <w:kern w:val="24"/>
                <w:sz w:val="14"/>
                <w:szCs w:val="16"/>
                <w:lang w:eastAsia="el-GR"/>
              </w:rPr>
            </w:pPr>
            <w:r w:rsidRPr="00D3235A">
              <w:rPr>
                <w:rFonts w:ascii="Segoe UI" w:hAnsi="Segoe UI" w:cs="Segoe UI"/>
                <w:sz w:val="14"/>
                <w:szCs w:val="14"/>
              </w:rPr>
              <w:t>32</w:t>
            </w:r>
            <w:r>
              <w:rPr>
                <w:rFonts w:ascii="Segoe UI" w:hAnsi="Segoe UI" w:cs="Segoe UI"/>
                <w:sz w:val="14"/>
                <w:szCs w:val="14"/>
                <w:lang w:val="en-US"/>
              </w:rPr>
              <w:t>.</w:t>
            </w:r>
            <w:r w:rsidRPr="00D3235A">
              <w:rPr>
                <w:rFonts w:ascii="Segoe UI" w:hAnsi="Segoe UI" w:cs="Segoe UI"/>
                <w:sz w:val="14"/>
                <w:szCs w:val="14"/>
              </w:rPr>
              <w:t xml:space="preserve">093 </w:t>
            </w:r>
          </w:p>
        </w:tc>
        <w:tc>
          <w:tcPr>
            <w:tcW w:w="494" w:type="pct"/>
            <w:tcBorders>
              <w:top w:val="nil"/>
              <w:left w:val="nil"/>
              <w:bottom w:val="nil"/>
              <w:right w:val="nil"/>
            </w:tcBorders>
            <w:shd w:val="clear" w:color="auto" w:fill="auto"/>
            <w:vAlign w:val="center"/>
          </w:tcPr>
          <w:p w14:paraId="18A603C7" w14:textId="1C2EE689" w:rsidR="00D45901" w:rsidRPr="00026516" w:rsidRDefault="00D45901" w:rsidP="00D45901">
            <w:pPr>
              <w:ind w:right="148"/>
              <w:jc w:val="right"/>
              <w:rPr>
                <w:rFonts w:ascii="Segoe UI" w:eastAsia="Times New Roman" w:hAnsi="Segoe UI" w:cs="Segoe UI"/>
                <w:bCs/>
                <w:color w:val="000000" w:themeColor="text1"/>
                <w:kern w:val="24"/>
                <w:sz w:val="14"/>
                <w:szCs w:val="16"/>
                <w:lang w:eastAsia="el-GR"/>
              </w:rPr>
            </w:pPr>
            <w:r w:rsidRPr="00D3235A">
              <w:rPr>
                <w:rFonts w:ascii="Segoe UI" w:hAnsi="Segoe UI" w:cs="Segoe UI"/>
                <w:sz w:val="14"/>
                <w:szCs w:val="14"/>
              </w:rPr>
              <w:t>32</w:t>
            </w:r>
            <w:r>
              <w:rPr>
                <w:rFonts w:ascii="Segoe UI" w:hAnsi="Segoe UI" w:cs="Segoe UI"/>
                <w:sz w:val="14"/>
                <w:szCs w:val="14"/>
                <w:lang w:val="en-US"/>
              </w:rPr>
              <w:t>.</w:t>
            </w:r>
            <w:r w:rsidRPr="00D3235A">
              <w:rPr>
                <w:rFonts w:ascii="Segoe UI" w:hAnsi="Segoe UI" w:cs="Segoe UI"/>
                <w:sz w:val="14"/>
                <w:szCs w:val="14"/>
              </w:rPr>
              <w:t xml:space="preserve">555 </w:t>
            </w:r>
          </w:p>
        </w:tc>
        <w:tc>
          <w:tcPr>
            <w:tcW w:w="494" w:type="pct"/>
            <w:tcBorders>
              <w:top w:val="nil"/>
              <w:left w:val="nil"/>
              <w:bottom w:val="nil"/>
              <w:right w:val="nil"/>
            </w:tcBorders>
            <w:shd w:val="clear" w:color="auto" w:fill="auto"/>
            <w:vAlign w:val="center"/>
          </w:tcPr>
          <w:p w14:paraId="33EB9521" w14:textId="43EF34FE" w:rsidR="00D45901" w:rsidRPr="005610B3" w:rsidRDefault="00D45901" w:rsidP="00D45901">
            <w:pPr>
              <w:pStyle w:val="NormalWeb"/>
              <w:spacing w:before="0" w:beforeAutospacing="0" w:after="0" w:afterAutospacing="0"/>
              <w:ind w:right="148"/>
              <w:jc w:val="right"/>
              <w:textAlignment w:val="center"/>
              <w:rPr>
                <w:rFonts w:ascii="Segoe UI" w:hAnsi="Segoe UI" w:cs="Segoe UI"/>
                <w:sz w:val="14"/>
                <w:szCs w:val="16"/>
                <w:lang w:val="en-US"/>
              </w:rPr>
            </w:pPr>
            <w:r w:rsidRPr="00D3235A">
              <w:rPr>
                <w:rFonts w:ascii="Segoe UI" w:hAnsi="Segoe UI" w:cs="Segoe UI"/>
                <w:sz w:val="14"/>
                <w:szCs w:val="14"/>
              </w:rPr>
              <w:t>32</w:t>
            </w:r>
            <w:r>
              <w:rPr>
                <w:rFonts w:ascii="Segoe UI" w:hAnsi="Segoe UI" w:cs="Segoe UI"/>
                <w:sz w:val="14"/>
                <w:szCs w:val="14"/>
                <w:lang w:val="en-US"/>
              </w:rPr>
              <w:t>.</w:t>
            </w:r>
            <w:r w:rsidRPr="00D3235A">
              <w:rPr>
                <w:rFonts w:ascii="Segoe UI" w:hAnsi="Segoe UI" w:cs="Segoe UI"/>
                <w:sz w:val="14"/>
                <w:szCs w:val="14"/>
              </w:rPr>
              <w:t xml:space="preserve">835 </w:t>
            </w:r>
          </w:p>
        </w:tc>
        <w:tc>
          <w:tcPr>
            <w:tcW w:w="492" w:type="pct"/>
            <w:tcBorders>
              <w:top w:val="nil"/>
              <w:left w:val="nil"/>
              <w:bottom w:val="nil"/>
              <w:right w:val="nil"/>
            </w:tcBorders>
            <w:shd w:val="clear" w:color="auto" w:fill="auto"/>
            <w:vAlign w:val="center"/>
          </w:tcPr>
          <w:p w14:paraId="6FC4D06D" w14:textId="476BE11D" w:rsidR="00D45901" w:rsidRPr="005610B3" w:rsidRDefault="00D45901" w:rsidP="00D45901">
            <w:pPr>
              <w:pStyle w:val="NormalWeb"/>
              <w:spacing w:before="0" w:beforeAutospacing="0" w:after="0" w:afterAutospacing="0"/>
              <w:ind w:right="148"/>
              <w:jc w:val="right"/>
              <w:textAlignment w:val="center"/>
              <w:rPr>
                <w:rFonts w:ascii="Segoe UI" w:hAnsi="Segoe UI" w:cs="Segoe UI"/>
                <w:sz w:val="14"/>
                <w:szCs w:val="16"/>
                <w:lang w:val="en-US"/>
              </w:rPr>
            </w:pPr>
            <w:r w:rsidRPr="00D3235A">
              <w:rPr>
                <w:rFonts w:ascii="Segoe UI" w:hAnsi="Segoe UI" w:cs="Segoe UI"/>
                <w:sz w:val="14"/>
                <w:szCs w:val="14"/>
              </w:rPr>
              <w:t>29</w:t>
            </w:r>
            <w:r>
              <w:rPr>
                <w:rFonts w:ascii="Segoe UI" w:hAnsi="Segoe UI" w:cs="Segoe UI"/>
                <w:sz w:val="14"/>
                <w:szCs w:val="14"/>
                <w:lang w:val="en-US"/>
              </w:rPr>
              <w:t>.</w:t>
            </w:r>
            <w:r w:rsidRPr="00D3235A">
              <w:rPr>
                <w:rFonts w:ascii="Segoe UI" w:hAnsi="Segoe UI" w:cs="Segoe UI"/>
                <w:sz w:val="14"/>
                <w:szCs w:val="14"/>
              </w:rPr>
              <w:t xml:space="preserve">750 </w:t>
            </w:r>
          </w:p>
        </w:tc>
      </w:tr>
      <w:tr w:rsidR="00D45901" w:rsidRPr="006B4FB1" w14:paraId="145D7A71" w14:textId="77777777" w:rsidTr="00D45901">
        <w:trPr>
          <w:trHeight w:val="227"/>
        </w:trPr>
        <w:tc>
          <w:tcPr>
            <w:tcW w:w="2038" w:type="pct"/>
            <w:tcBorders>
              <w:top w:val="nil"/>
              <w:left w:val="nil"/>
              <w:bottom w:val="nil"/>
              <w:right w:val="nil"/>
            </w:tcBorders>
            <w:shd w:val="clear" w:color="auto" w:fill="auto"/>
            <w:tcMar>
              <w:top w:w="15" w:type="dxa"/>
              <w:left w:w="42" w:type="dxa"/>
              <w:bottom w:w="0" w:type="dxa"/>
              <w:right w:w="15" w:type="dxa"/>
            </w:tcMar>
            <w:vAlign w:val="center"/>
            <w:hideMark/>
          </w:tcPr>
          <w:p w14:paraId="0E383ED8" w14:textId="77777777" w:rsidR="00D45901" w:rsidRPr="006B4FB1" w:rsidRDefault="00D45901" w:rsidP="00D45901">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Σωρευμένες προβλέψεις </w:t>
            </w:r>
          </w:p>
        </w:tc>
        <w:tc>
          <w:tcPr>
            <w:tcW w:w="494" w:type="pct"/>
            <w:tcBorders>
              <w:top w:val="nil"/>
              <w:left w:val="nil"/>
              <w:bottom w:val="nil"/>
              <w:right w:val="nil"/>
            </w:tcBorders>
            <w:shd w:val="clear" w:color="auto" w:fill="auto"/>
            <w:vAlign w:val="center"/>
          </w:tcPr>
          <w:p w14:paraId="6AF19AB6" w14:textId="71EEBAFB" w:rsidR="00D45901" w:rsidRPr="00D45901" w:rsidRDefault="00D45901" w:rsidP="00D45901">
            <w:pPr>
              <w:ind w:right="148"/>
              <w:jc w:val="right"/>
              <w:rPr>
                <w:rFonts w:ascii="Segoe UI" w:hAnsi="Segoe UI" w:cs="Segoe UI"/>
                <w:sz w:val="14"/>
                <w:szCs w:val="14"/>
                <w:highlight w:val="yellow"/>
              </w:rPr>
            </w:pPr>
            <w:r w:rsidRPr="00D45901">
              <w:rPr>
                <w:rFonts w:ascii="Segoe UI" w:hAnsi="Segoe UI" w:cs="Segoe UI"/>
                <w:sz w:val="14"/>
                <w:szCs w:val="14"/>
              </w:rPr>
              <w:t>(1</w:t>
            </w:r>
            <w:r w:rsidR="009D5C2E">
              <w:rPr>
                <w:rFonts w:ascii="Segoe UI" w:hAnsi="Segoe UI" w:cs="Segoe UI"/>
                <w:sz w:val="14"/>
                <w:szCs w:val="14"/>
              </w:rPr>
              <w:t>.</w:t>
            </w:r>
            <w:r w:rsidRPr="00D45901">
              <w:rPr>
                <w:rFonts w:ascii="Segoe UI" w:hAnsi="Segoe UI" w:cs="Segoe UI"/>
                <w:sz w:val="14"/>
                <w:szCs w:val="14"/>
              </w:rPr>
              <w:t xml:space="preserve">612) </w:t>
            </w:r>
          </w:p>
        </w:tc>
        <w:tc>
          <w:tcPr>
            <w:tcW w:w="494" w:type="pct"/>
            <w:tcBorders>
              <w:top w:val="nil"/>
              <w:left w:val="nil"/>
              <w:bottom w:val="nil"/>
              <w:right w:val="nil"/>
            </w:tcBorders>
            <w:shd w:val="clear" w:color="auto" w:fill="auto"/>
            <w:vAlign w:val="center"/>
          </w:tcPr>
          <w:p w14:paraId="1ECF9ED7" w14:textId="373442C0" w:rsidR="00D45901" w:rsidRPr="003A010E" w:rsidRDefault="00D45901" w:rsidP="00D45901">
            <w:pPr>
              <w:ind w:right="148"/>
              <w:jc w:val="right"/>
              <w:rPr>
                <w:rFonts w:ascii="Segoe UI" w:eastAsia="Times New Roman" w:hAnsi="Segoe UI" w:cs="Segoe UI"/>
                <w:bCs/>
                <w:color w:val="000000" w:themeColor="text1"/>
                <w:kern w:val="24"/>
                <w:sz w:val="14"/>
                <w:szCs w:val="14"/>
                <w:lang w:eastAsia="el-GR"/>
              </w:rPr>
            </w:pPr>
            <w:r w:rsidRPr="003A010E">
              <w:rPr>
                <w:rFonts w:ascii="Segoe UI" w:hAnsi="Segoe UI" w:cs="Segoe UI"/>
                <w:sz w:val="14"/>
                <w:szCs w:val="14"/>
              </w:rPr>
              <w:t>(1</w:t>
            </w:r>
            <w:r>
              <w:rPr>
                <w:rFonts w:ascii="Segoe UI" w:hAnsi="Segoe UI" w:cs="Segoe UI"/>
                <w:sz w:val="14"/>
                <w:szCs w:val="14"/>
                <w:lang w:val="en-US"/>
              </w:rPr>
              <w:t>.</w:t>
            </w:r>
            <w:r w:rsidRPr="003A010E">
              <w:rPr>
                <w:rFonts w:ascii="Segoe UI" w:hAnsi="Segoe UI" w:cs="Segoe UI"/>
                <w:sz w:val="14"/>
                <w:szCs w:val="14"/>
              </w:rPr>
              <w:t>6</w:t>
            </w:r>
            <w:r>
              <w:rPr>
                <w:rFonts w:ascii="Segoe UI" w:hAnsi="Segoe UI" w:cs="Segoe UI"/>
                <w:sz w:val="14"/>
                <w:szCs w:val="14"/>
              </w:rPr>
              <w:t>53</w:t>
            </w:r>
            <w:r w:rsidRPr="003A010E">
              <w:rPr>
                <w:rFonts w:ascii="Segoe UI" w:hAnsi="Segoe UI" w:cs="Segoe UI"/>
                <w:sz w:val="14"/>
                <w:szCs w:val="14"/>
              </w:rPr>
              <w:t xml:space="preserve">) </w:t>
            </w:r>
          </w:p>
        </w:tc>
        <w:tc>
          <w:tcPr>
            <w:tcW w:w="494" w:type="pct"/>
            <w:tcBorders>
              <w:top w:val="nil"/>
              <w:left w:val="nil"/>
              <w:bottom w:val="nil"/>
              <w:right w:val="nil"/>
            </w:tcBorders>
            <w:shd w:val="clear" w:color="auto" w:fill="auto"/>
            <w:vAlign w:val="center"/>
          </w:tcPr>
          <w:p w14:paraId="1E0D64B1" w14:textId="1418B8C0" w:rsidR="00D45901" w:rsidRPr="00A573F7" w:rsidRDefault="00D45901" w:rsidP="00D45901">
            <w:pPr>
              <w:ind w:right="148"/>
              <w:jc w:val="right"/>
              <w:rPr>
                <w:rFonts w:ascii="Segoe UI" w:eastAsia="Times New Roman" w:hAnsi="Segoe UI" w:cs="Segoe UI"/>
                <w:bCs/>
                <w:color w:val="000000" w:themeColor="text1"/>
                <w:kern w:val="24"/>
                <w:sz w:val="14"/>
                <w:szCs w:val="16"/>
                <w:lang w:eastAsia="el-GR"/>
              </w:rPr>
            </w:pPr>
            <w:r w:rsidRPr="00D3235A">
              <w:rPr>
                <w:rFonts w:ascii="Segoe UI" w:hAnsi="Segoe UI" w:cs="Segoe UI"/>
                <w:sz w:val="14"/>
                <w:szCs w:val="14"/>
              </w:rPr>
              <w:t>(1</w:t>
            </w:r>
            <w:r>
              <w:rPr>
                <w:rFonts w:ascii="Segoe UI" w:hAnsi="Segoe UI" w:cs="Segoe UI"/>
                <w:sz w:val="14"/>
                <w:szCs w:val="14"/>
                <w:lang w:val="en-US"/>
              </w:rPr>
              <w:t>.</w:t>
            </w:r>
            <w:r w:rsidRPr="00D3235A">
              <w:rPr>
                <w:rFonts w:ascii="Segoe UI" w:hAnsi="Segoe UI" w:cs="Segoe UI"/>
                <w:sz w:val="14"/>
                <w:szCs w:val="14"/>
              </w:rPr>
              <w:t xml:space="preserve">655) </w:t>
            </w:r>
          </w:p>
        </w:tc>
        <w:tc>
          <w:tcPr>
            <w:tcW w:w="494" w:type="pct"/>
            <w:tcBorders>
              <w:top w:val="nil"/>
              <w:left w:val="nil"/>
              <w:bottom w:val="nil"/>
              <w:right w:val="nil"/>
            </w:tcBorders>
            <w:shd w:val="clear" w:color="auto" w:fill="auto"/>
            <w:vAlign w:val="center"/>
          </w:tcPr>
          <w:p w14:paraId="02DC91D4" w14:textId="71F23D81" w:rsidR="00D45901" w:rsidRPr="00026516" w:rsidRDefault="00D45901" w:rsidP="00D45901">
            <w:pPr>
              <w:ind w:right="148"/>
              <w:jc w:val="right"/>
              <w:rPr>
                <w:rFonts w:ascii="Segoe UI" w:eastAsia="Times New Roman" w:hAnsi="Segoe UI" w:cs="Segoe UI"/>
                <w:bCs/>
                <w:color w:val="000000" w:themeColor="text1"/>
                <w:kern w:val="24"/>
                <w:sz w:val="14"/>
                <w:szCs w:val="16"/>
                <w:lang w:eastAsia="el-GR"/>
              </w:rPr>
            </w:pPr>
            <w:r w:rsidRPr="00D3235A">
              <w:rPr>
                <w:rFonts w:ascii="Segoe UI" w:hAnsi="Segoe UI" w:cs="Segoe UI"/>
                <w:sz w:val="14"/>
                <w:szCs w:val="14"/>
              </w:rPr>
              <w:t>(2</w:t>
            </w:r>
            <w:r>
              <w:rPr>
                <w:rFonts w:ascii="Segoe UI" w:hAnsi="Segoe UI" w:cs="Segoe UI"/>
                <w:sz w:val="14"/>
                <w:szCs w:val="14"/>
              </w:rPr>
              <w:t>.</w:t>
            </w:r>
            <w:r w:rsidRPr="00D3235A">
              <w:rPr>
                <w:rFonts w:ascii="Segoe UI" w:hAnsi="Segoe UI" w:cs="Segoe UI"/>
                <w:sz w:val="14"/>
                <w:szCs w:val="14"/>
              </w:rPr>
              <w:t xml:space="preserve">625) </w:t>
            </w:r>
          </w:p>
        </w:tc>
        <w:tc>
          <w:tcPr>
            <w:tcW w:w="494" w:type="pct"/>
            <w:tcBorders>
              <w:top w:val="nil"/>
              <w:left w:val="nil"/>
              <w:bottom w:val="nil"/>
              <w:right w:val="nil"/>
            </w:tcBorders>
            <w:shd w:val="clear" w:color="auto" w:fill="auto"/>
            <w:vAlign w:val="center"/>
          </w:tcPr>
          <w:p w14:paraId="62D315FB" w14:textId="12BE4E7A" w:rsidR="00D45901" w:rsidRPr="005610B3" w:rsidRDefault="00D45901" w:rsidP="00D45901">
            <w:pPr>
              <w:pStyle w:val="NormalWeb"/>
              <w:spacing w:before="0" w:beforeAutospacing="0" w:after="0" w:afterAutospacing="0"/>
              <w:ind w:right="148"/>
              <w:jc w:val="right"/>
              <w:textAlignment w:val="center"/>
              <w:rPr>
                <w:rFonts w:ascii="Segoe UI" w:hAnsi="Segoe UI" w:cs="Segoe UI"/>
                <w:sz w:val="14"/>
                <w:szCs w:val="16"/>
                <w:lang w:val="en-US"/>
              </w:rPr>
            </w:pPr>
            <w:r w:rsidRPr="00D3235A">
              <w:rPr>
                <w:rFonts w:ascii="Segoe UI" w:hAnsi="Segoe UI" w:cs="Segoe UI"/>
                <w:sz w:val="14"/>
                <w:szCs w:val="14"/>
              </w:rPr>
              <w:t>(2</w:t>
            </w:r>
            <w:r>
              <w:rPr>
                <w:rFonts w:ascii="Segoe UI" w:hAnsi="Segoe UI" w:cs="Segoe UI"/>
                <w:sz w:val="14"/>
                <w:szCs w:val="14"/>
                <w:lang w:val="en-US"/>
              </w:rPr>
              <w:t>.</w:t>
            </w:r>
            <w:r w:rsidRPr="00D3235A">
              <w:rPr>
                <w:rFonts w:ascii="Segoe UI" w:hAnsi="Segoe UI" w:cs="Segoe UI"/>
                <w:sz w:val="14"/>
                <w:szCs w:val="14"/>
              </w:rPr>
              <w:t xml:space="preserve">685) </w:t>
            </w:r>
          </w:p>
        </w:tc>
        <w:tc>
          <w:tcPr>
            <w:tcW w:w="492" w:type="pct"/>
            <w:tcBorders>
              <w:top w:val="nil"/>
              <w:left w:val="nil"/>
              <w:bottom w:val="nil"/>
              <w:right w:val="nil"/>
            </w:tcBorders>
            <w:shd w:val="clear" w:color="auto" w:fill="auto"/>
            <w:vAlign w:val="center"/>
          </w:tcPr>
          <w:p w14:paraId="56FF1F38" w14:textId="78004D28" w:rsidR="00D45901" w:rsidRPr="005610B3" w:rsidRDefault="00D45901" w:rsidP="00D45901">
            <w:pPr>
              <w:pStyle w:val="NormalWeb"/>
              <w:spacing w:before="0" w:beforeAutospacing="0" w:after="0" w:afterAutospacing="0"/>
              <w:ind w:right="148"/>
              <w:jc w:val="right"/>
              <w:textAlignment w:val="center"/>
              <w:rPr>
                <w:rFonts w:ascii="Segoe UI" w:hAnsi="Segoe UI" w:cs="Segoe UI"/>
                <w:sz w:val="14"/>
                <w:szCs w:val="16"/>
                <w:lang w:val="en-US"/>
              </w:rPr>
            </w:pPr>
            <w:r w:rsidRPr="00D3235A">
              <w:rPr>
                <w:rFonts w:ascii="Segoe UI" w:hAnsi="Segoe UI" w:cs="Segoe UI"/>
                <w:sz w:val="14"/>
                <w:szCs w:val="14"/>
              </w:rPr>
              <w:t>(2</w:t>
            </w:r>
            <w:r>
              <w:rPr>
                <w:rFonts w:ascii="Segoe UI" w:hAnsi="Segoe UI" w:cs="Segoe UI"/>
                <w:sz w:val="14"/>
                <w:szCs w:val="14"/>
                <w:lang w:val="en-US"/>
              </w:rPr>
              <w:t>.</w:t>
            </w:r>
            <w:r w:rsidRPr="00D3235A">
              <w:rPr>
                <w:rFonts w:ascii="Segoe UI" w:hAnsi="Segoe UI" w:cs="Segoe UI"/>
                <w:sz w:val="14"/>
                <w:szCs w:val="14"/>
              </w:rPr>
              <w:t xml:space="preserve">696) </w:t>
            </w:r>
          </w:p>
        </w:tc>
      </w:tr>
      <w:tr w:rsidR="00D45901" w:rsidRPr="006B4FB1" w14:paraId="1B767C2F" w14:textId="77777777" w:rsidTr="00D45901">
        <w:trPr>
          <w:trHeight w:val="227"/>
        </w:trPr>
        <w:tc>
          <w:tcPr>
            <w:tcW w:w="2038" w:type="pct"/>
            <w:tcBorders>
              <w:top w:val="nil"/>
              <w:left w:val="nil"/>
              <w:bottom w:val="nil"/>
              <w:right w:val="nil"/>
            </w:tcBorders>
            <w:shd w:val="clear" w:color="auto" w:fill="auto"/>
            <w:tcMar>
              <w:top w:w="15" w:type="dxa"/>
              <w:left w:w="42" w:type="dxa"/>
              <w:bottom w:w="0" w:type="dxa"/>
              <w:right w:w="15" w:type="dxa"/>
            </w:tcMar>
            <w:vAlign w:val="center"/>
          </w:tcPr>
          <w:p w14:paraId="612F0562" w14:textId="08B16242" w:rsidR="00D45901" w:rsidRPr="006B4FB1" w:rsidRDefault="00D45901" w:rsidP="00D45901">
            <w:pPr>
              <w:textAlignment w:val="center"/>
              <w:rPr>
                <w:rFonts w:ascii="Segoe UI" w:eastAsia="Segoe UI" w:hAnsi="Segoe UI" w:cs="Segoe UI"/>
                <w:b/>
                <w:color w:val="000000"/>
                <w:kern w:val="24"/>
                <w:sz w:val="14"/>
                <w:szCs w:val="14"/>
                <w:lang w:eastAsia="el-GR"/>
              </w:rPr>
            </w:pPr>
            <w:r w:rsidRPr="006B4FB1">
              <w:rPr>
                <w:rFonts w:ascii="Segoe UI" w:eastAsia="Segoe UI" w:hAnsi="Segoe UI" w:cs="Segoe UI"/>
                <w:b/>
                <w:color w:val="000000"/>
                <w:kern w:val="24"/>
                <w:sz w:val="14"/>
                <w:szCs w:val="14"/>
                <w:lang w:eastAsia="el-GR"/>
              </w:rPr>
              <w:t xml:space="preserve">Δάνεια </w:t>
            </w:r>
            <w:r w:rsidRPr="006B4FB1">
              <w:rPr>
                <w:rFonts w:ascii="Segoe UI" w:eastAsia="Segoe UI" w:hAnsi="Segoe UI" w:cs="Segoe UI"/>
                <w:b/>
                <w:color w:val="000000"/>
                <w:kern w:val="24"/>
                <w:sz w:val="14"/>
                <w:szCs w:val="14"/>
                <w:lang w:val="en-US" w:eastAsia="el-GR"/>
              </w:rPr>
              <w:t>(</w:t>
            </w:r>
            <w:r w:rsidRPr="006B4FB1">
              <w:rPr>
                <w:rFonts w:ascii="Segoe UI" w:eastAsia="Segoe UI" w:hAnsi="Segoe UI" w:cs="Segoe UI"/>
                <w:b/>
                <w:color w:val="000000"/>
                <w:kern w:val="24"/>
                <w:sz w:val="14"/>
                <w:szCs w:val="14"/>
                <w:lang w:eastAsia="el-GR"/>
              </w:rPr>
              <w:t xml:space="preserve">μετά </w:t>
            </w:r>
            <w:r>
              <w:rPr>
                <w:rFonts w:ascii="Segoe UI" w:eastAsia="Segoe UI" w:hAnsi="Segoe UI" w:cs="Segoe UI"/>
                <w:b/>
                <w:color w:val="000000"/>
                <w:kern w:val="24"/>
                <w:sz w:val="14"/>
                <w:szCs w:val="14"/>
                <w:lang w:eastAsia="el-GR"/>
              </w:rPr>
              <w:t xml:space="preserve">από </w:t>
            </w:r>
            <w:r w:rsidRPr="006B4FB1">
              <w:rPr>
                <w:rFonts w:ascii="Segoe UI" w:eastAsia="Segoe UI" w:hAnsi="Segoe UI" w:cs="Segoe UI"/>
                <w:b/>
                <w:color w:val="000000"/>
                <w:kern w:val="24"/>
                <w:sz w:val="14"/>
                <w:szCs w:val="14"/>
                <w:lang w:eastAsia="el-GR"/>
              </w:rPr>
              <w:t>προβλέψε</w:t>
            </w:r>
            <w:r>
              <w:rPr>
                <w:rFonts w:ascii="Segoe UI" w:eastAsia="Segoe UI" w:hAnsi="Segoe UI" w:cs="Segoe UI"/>
                <w:b/>
                <w:color w:val="000000"/>
                <w:kern w:val="24"/>
                <w:sz w:val="14"/>
                <w:szCs w:val="14"/>
                <w:lang w:eastAsia="el-GR"/>
              </w:rPr>
              <w:t>ις</w:t>
            </w:r>
            <w:r w:rsidRPr="006B4FB1">
              <w:rPr>
                <w:rFonts w:ascii="Segoe UI" w:eastAsia="Segoe UI" w:hAnsi="Segoe UI" w:cs="Segoe UI"/>
                <w:b/>
                <w:color w:val="000000"/>
                <w:kern w:val="24"/>
                <w:sz w:val="14"/>
                <w:szCs w:val="14"/>
                <w:lang w:val="en-US" w:eastAsia="el-GR"/>
              </w:rPr>
              <w:t>)</w:t>
            </w:r>
            <w:r w:rsidRPr="00CD62DC">
              <w:rPr>
                <w:rFonts w:ascii="Segoe UI" w:eastAsia="Segoe UI" w:hAnsi="Segoe UI" w:cs="Segoe UI"/>
                <w:b/>
                <w:color w:val="000000"/>
                <w:kern w:val="24"/>
                <w:sz w:val="14"/>
                <w:szCs w:val="14"/>
                <w:vertAlign w:val="superscript"/>
                <w:lang w:val="en-US" w:eastAsia="el-GR"/>
              </w:rPr>
              <w:t>2</w:t>
            </w:r>
          </w:p>
        </w:tc>
        <w:tc>
          <w:tcPr>
            <w:tcW w:w="494" w:type="pct"/>
            <w:tcBorders>
              <w:top w:val="nil"/>
              <w:left w:val="nil"/>
              <w:bottom w:val="nil"/>
              <w:right w:val="nil"/>
            </w:tcBorders>
            <w:shd w:val="clear" w:color="auto" w:fill="auto"/>
            <w:vAlign w:val="center"/>
          </w:tcPr>
          <w:p w14:paraId="2CB3D3DE" w14:textId="753EEC5F" w:rsidR="00D45901" w:rsidRPr="00D45901" w:rsidRDefault="00D45901" w:rsidP="00D45901">
            <w:pPr>
              <w:ind w:right="148"/>
              <w:jc w:val="right"/>
              <w:rPr>
                <w:rFonts w:ascii="Segoe UI" w:hAnsi="Segoe UI" w:cs="Segoe UI"/>
                <w:b/>
                <w:bCs/>
                <w:sz w:val="14"/>
                <w:szCs w:val="14"/>
                <w:highlight w:val="yellow"/>
              </w:rPr>
            </w:pPr>
            <w:r w:rsidRPr="00D45901">
              <w:rPr>
                <w:rFonts w:ascii="Segoe UI" w:hAnsi="Segoe UI" w:cs="Segoe UI"/>
                <w:b/>
                <w:bCs/>
                <w:sz w:val="14"/>
                <w:szCs w:val="14"/>
              </w:rPr>
              <w:t>34</w:t>
            </w:r>
            <w:r w:rsidR="009D5C2E">
              <w:rPr>
                <w:rFonts w:ascii="Segoe UI" w:hAnsi="Segoe UI" w:cs="Segoe UI"/>
                <w:b/>
                <w:bCs/>
                <w:sz w:val="14"/>
                <w:szCs w:val="14"/>
              </w:rPr>
              <w:t>.</w:t>
            </w:r>
            <w:r w:rsidRPr="00D45901">
              <w:rPr>
                <w:rFonts w:ascii="Segoe UI" w:hAnsi="Segoe UI" w:cs="Segoe UI"/>
                <w:b/>
                <w:bCs/>
                <w:sz w:val="14"/>
                <w:szCs w:val="14"/>
              </w:rPr>
              <w:t xml:space="preserve">362 </w:t>
            </w:r>
          </w:p>
        </w:tc>
        <w:tc>
          <w:tcPr>
            <w:tcW w:w="494" w:type="pct"/>
            <w:tcBorders>
              <w:top w:val="nil"/>
              <w:left w:val="nil"/>
              <w:bottom w:val="nil"/>
              <w:right w:val="nil"/>
            </w:tcBorders>
            <w:shd w:val="clear" w:color="auto" w:fill="auto"/>
            <w:vAlign w:val="center"/>
          </w:tcPr>
          <w:p w14:paraId="63EE739D" w14:textId="51C92596" w:rsidR="00D45901" w:rsidRPr="003A010E" w:rsidRDefault="00D45901" w:rsidP="00D45901">
            <w:pPr>
              <w:ind w:right="148"/>
              <w:jc w:val="right"/>
              <w:rPr>
                <w:rFonts w:ascii="Segoe UI" w:eastAsia="Times New Roman" w:hAnsi="Segoe UI" w:cs="Segoe UI"/>
                <w:b/>
                <w:bCs/>
                <w:color w:val="000000" w:themeColor="text1"/>
                <w:kern w:val="24"/>
                <w:sz w:val="14"/>
                <w:szCs w:val="14"/>
                <w:lang w:eastAsia="el-GR"/>
              </w:rPr>
            </w:pPr>
            <w:r w:rsidRPr="003A010E">
              <w:rPr>
                <w:rFonts w:ascii="Segoe UI" w:hAnsi="Segoe UI" w:cs="Segoe UI"/>
                <w:b/>
                <w:bCs/>
                <w:sz w:val="14"/>
                <w:szCs w:val="14"/>
              </w:rPr>
              <w:t>33</w:t>
            </w:r>
            <w:r>
              <w:rPr>
                <w:rFonts w:ascii="Segoe UI" w:hAnsi="Segoe UI" w:cs="Segoe UI"/>
                <w:b/>
                <w:bCs/>
                <w:sz w:val="14"/>
                <w:szCs w:val="14"/>
                <w:lang w:val="en-US"/>
              </w:rPr>
              <w:t>.</w:t>
            </w:r>
            <w:r w:rsidRPr="003A010E">
              <w:rPr>
                <w:rFonts w:ascii="Segoe UI" w:hAnsi="Segoe UI" w:cs="Segoe UI"/>
                <w:b/>
                <w:bCs/>
                <w:sz w:val="14"/>
                <w:szCs w:val="14"/>
              </w:rPr>
              <w:t>35</w:t>
            </w:r>
            <w:r>
              <w:rPr>
                <w:rFonts w:ascii="Segoe UI" w:hAnsi="Segoe UI" w:cs="Segoe UI"/>
                <w:b/>
                <w:bCs/>
                <w:sz w:val="14"/>
                <w:szCs w:val="14"/>
              </w:rPr>
              <w:t>2</w:t>
            </w:r>
            <w:r w:rsidRPr="003A010E">
              <w:rPr>
                <w:rFonts w:ascii="Segoe UI" w:hAnsi="Segoe UI" w:cs="Segoe UI"/>
                <w:b/>
                <w:bCs/>
                <w:sz w:val="14"/>
                <w:szCs w:val="14"/>
              </w:rPr>
              <w:t xml:space="preserve"> </w:t>
            </w:r>
          </w:p>
        </w:tc>
        <w:tc>
          <w:tcPr>
            <w:tcW w:w="494" w:type="pct"/>
            <w:tcBorders>
              <w:top w:val="nil"/>
              <w:left w:val="nil"/>
              <w:bottom w:val="nil"/>
              <w:right w:val="nil"/>
            </w:tcBorders>
            <w:shd w:val="clear" w:color="auto" w:fill="auto"/>
            <w:vAlign w:val="center"/>
          </w:tcPr>
          <w:p w14:paraId="4DD64745" w14:textId="26BBFA57" w:rsidR="00D45901" w:rsidRPr="00A573F7" w:rsidRDefault="00D45901" w:rsidP="00D45901">
            <w:pPr>
              <w:ind w:right="148"/>
              <w:jc w:val="right"/>
              <w:rPr>
                <w:rFonts w:ascii="Segoe UI" w:eastAsia="Times New Roman" w:hAnsi="Segoe UI" w:cs="Segoe UI"/>
                <w:b/>
                <w:bCs/>
                <w:color w:val="000000" w:themeColor="text1"/>
                <w:kern w:val="24"/>
                <w:sz w:val="14"/>
                <w:szCs w:val="16"/>
                <w:lang w:eastAsia="el-GR"/>
              </w:rPr>
            </w:pPr>
            <w:r w:rsidRPr="00D3235A">
              <w:rPr>
                <w:rFonts w:ascii="Segoe UI" w:hAnsi="Segoe UI" w:cs="Segoe UI"/>
                <w:b/>
                <w:bCs/>
                <w:sz w:val="14"/>
                <w:szCs w:val="14"/>
              </w:rPr>
              <w:t>30</w:t>
            </w:r>
            <w:r>
              <w:rPr>
                <w:rFonts w:ascii="Segoe UI" w:hAnsi="Segoe UI" w:cs="Segoe UI"/>
                <w:b/>
                <w:bCs/>
                <w:sz w:val="14"/>
                <w:szCs w:val="14"/>
                <w:lang w:val="en-US"/>
              </w:rPr>
              <w:t>.</w:t>
            </w:r>
            <w:r w:rsidRPr="00D3235A">
              <w:rPr>
                <w:rFonts w:ascii="Segoe UI" w:hAnsi="Segoe UI" w:cs="Segoe UI"/>
                <w:b/>
                <w:bCs/>
                <w:sz w:val="14"/>
                <w:szCs w:val="14"/>
              </w:rPr>
              <w:t xml:space="preserve">439 </w:t>
            </w:r>
          </w:p>
        </w:tc>
        <w:tc>
          <w:tcPr>
            <w:tcW w:w="494" w:type="pct"/>
            <w:tcBorders>
              <w:top w:val="nil"/>
              <w:left w:val="nil"/>
              <w:bottom w:val="nil"/>
              <w:right w:val="nil"/>
            </w:tcBorders>
            <w:shd w:val="clear" w:color="auto" w:fill="auto"/>
            <w:vAlign w:val="center"/>
          </w:tcPr>
          <w:p w14:paraId="3078F7DC" w14:textId="7E083A22" w:rsidR="00D45901" w:rsidRPr="00026516" w:rsidRDefault="00D45901" w:rsidP="00D45901">
            <w:pPr>
              <w:ind w:right="148"/>
              <w:jc w:val="right"/>
              <w:rPr>
                <w:rFonts w:ascii="Segoe UI" w:eastAsia="Times New Roman" w:hAnsi="Segoe UI" w:cs="Segoe UI"/>
                <w:b/>
                <w:bCs/>
                <w:color w:val="000000" w:themeColor="text1"/>
                <w:kern w:val="24"/>
                <w:sz w:val="14"/>
                <w:szCs w:val="16"/>
                <w:lang w:eastAsia="el-GR"/>
              </w:rPr>
            </w:pPr>
            <w:r w:rsidRPr="00D3235A">
              <w:rPr>
                <w:rFonts w:ascii="Segoe UI" w:hAnsi="Segoe UI" w:cs="Segoe UI"/>
                <w:b/>
                <w:bCs/>
                <w:sz w:val="14"/>
                <w:szCs w:val="14"/>
              </w:rPr>
              <w:t>29</w:t>
            </w:r>
            <w:r>
              <w:rPr>
                <w:rFonts w:ascii="Segoe UI" w:hAnsi="Segoe UI" w:cs="Segoe UI"/>
                <w:b/>
                <w:bCs/>
                <w:sz w:val="14"/>
                <w:szCs w:val="14"/>
                <w:lang w:val="en-US"/>
              </w:rPr>
              <w:t>.</w:t>
            </w:r>
            <w:r w:rsidRPr="00D3235A">
              <w:rPr>
                <w:rFonts w:ascii="Segoe UI" w:hAnsi="Segoe UI" w:cs="Segoe UI"/>
                <w:b/>
                <w:bCs/>
                <w:sz w:val="14"/>
                <w:szCs w:val="14"/>
              </w:rPr>
              <w:t xml:space="preserve">930 </w:t>
            </w:r>
          </w:p>
        </w:tc>
        <w:tc>
          <w:tcPr>
            <w:tcW w:w="494" w:type="pct"/>
            <w:tcBorders>
              <w:top w:val="nil"/>
              <w:left w:val="nil"/>
              <w:bottom w:val="nil"/>
              <w:right w:val="nil"/>
            </w:tcBorders>
            <w:shd w:val="clear" w:color="auto" w:fill="auto"/>
            <w:vAlign w:val="center"/>
          </w:tcPr>
          <w:p w14:paraId="2BC98BF0" w14:textId="6B059881" w:rsidR="00D45901" w:rsidRPr="005610B3" w:rsidRDefault="00D45901" w:rsidP="00D45901">
            <w:pPr>
              <w:pStyle w:val="NormalWeb"/>
              <w:spacing w:before="0" w:beforeAutospacing="0" w:after="0" w:afterAutospacing="0"/>
              <w:ind w:right="148"/>
              <w:jc w:val="right"/>
              <w:textAlignment w:val="center"/>
              <w:rPr>
                <w:rFonts w:ascii="Segoe UI" w:hAnsi="Segoe UI" w:cs="Segoe UI"/>
                <w:b/>
                <w:sz w:val="14"/>
                <w:szCs w:val="16"/>
                <w:lang w:val="en-US"/>
              </w:rPr>
            </w:pPr>
            <w:r w:rsidRPr="00D3235A">
              <w:rPr>
                <w:rFonts w:ascii="Segoe UI" w:hAnsi="Segoe UI" w:cs="Segoe UI"/>
                <w:b/>
                <w:bCs/>
                <w:sz w:val="14"/>
                <w:szCs w:val="14"/>
              </w:rPr>
              <w:t>30</w:t>
            </w:r>
            <w:r>
              <w:rPr>
                <w:rFonts w:ascii="Segoe UI" w:hAnsi="Segoe UI" w:cs="Segoe UI"/>
                <w:b/>
                <w:bCs/>
                <w:sz w:val="14"/>
                <w:szCs w:val="14"/>
                <w:lang w:val="en-US"/>
              </w:rPr>
              <w:t>.</w:t>
            </w:r>
            <w:r w:rsidRPr="00D3235A">
              <w:rPr>
                <w:rFonts w:ascii="Segoe UI" w:hAnsi="Segoe UI" w:cs="Segoe UI"/>
                <w:b/>
                <w:bCs/>
                <w:sz w:val="14"/>
                <w:szCs w:val="14"/>
              </w:rPr>
              <w:t xml:space="preserve">150 </w:t>
            </w:r>
          </w:p>
        </w:tc>
        <w:tc>
          <w:tcPr>
            <w:tcW w:w="492" w:type="pct"/>
            <w:tcBorders>
              <w:top w:val="nil"/>
              <w:left w:val="nil"/>
              <w:bottom w:val="nil"/>
              <w:right w:val="nil"/>
            </w:tcBorders>
            <w:shd w:val="clear" w:color="auto" w:fill="auto"/>
            <w:vAlign w:val="center"/>
          </w:tcPr>
          <w:p w14:paraId="6E0A47EF" w14:textId="504856AF" w:rsidR="00D45901" w:rsidRPr="005610B3" w:rsidRDefault="00D45901" w:rsidP="00D45901">
            <w:pPr>
              <w:pStyle w:val="NormalWeb"/>
              <w:spacing w:before="0" w:beforeAutospacing="0" w:after="0" w:afterAutospacing="0"/>
              <w:ind w:right="148"/>
              <w:jc w:val="right"/>
              <w:textAlignment w:val="center"/>
              <w:rPr>
                <w:rFonts w:ascii="Segoe UI" w:hAnsi="Segoe UI" w:cs="Segoe UI"/>
                <w:b/>
                <w:sz w:val="14"/>
                <w:szCs w:val="16"/>
                <w:lang w:val="en-US"/>
              </w:rPr>
            </w:pPr>
            <w:r w:rsidRPr="00D3235A">
              <w:rPr>
                <w:rFonts w:ascii="Segoe UI" w:hAnsi="Segoe UI" w:cs="Segoe UI"/>
                <w:b/>
                <w:bCs/>
                <w:sz w:val="14"/>
                <w:szCs w:val="14"/>
              </w:rPr>
              <w:t>27</w:t>
            </w:r>
            <w:r>
              <w:rPr>
                <w:rFonts w:ascii="Segoe UI" w:hAnsi="Segoe UI" w:cs="Segoe UI"/>
                <w:b/>
                <w:bCs/>
                <w:sz w:val="14"/>
                <w:szCs w:val="14"/>
                <w:lang w:val="en-US"/>
              </w:rPr>
              <w:t>.</w:t>
            </w:r>
            <w:r w:rsidRPr="00D3235A">
              <w:rPr>
                <w:rFonts w:ascii="Segoe UI" w:hAnsi="Segoe UI" w:cs="Segoe UI"/>
                <w:b/>
                <w:bCs/>
                <w:sz w:val="14"/>
                <w:szCs w:val="14"/>
              </w:rPr>
              <w:t xml:space="preserve">053 </w:t>
            </w:r>
          </w:p>
        </w:tc>
      </w:tr>
      <w:tr w:rsidR="00D45901" w:rsidRPr="006B4FB1" w14:paraId="33C0DF2D" w14:textId="77777777" w:rsidTr="00D45901">
        <w:trPr>
          <w:trHeight w:val="227"/>
        </w:trPr>
        <w:tc>
          <w:tcPr>
            <w:tcW w:w="2038" w:type="pct"/>
            <w:tcBorders>
              <w:top w:val="nil"/>
              <w:left w:val="nil"/>
              <w:bottom w:val="nil"/>
              <w:right w:val="nil"/>
            </w:tcBorders>
            <w:shd w:val="clear" w:color="auto" w:fill="auto"/>
            <w:tcMar>
              <w:top w:w="15" w:type="dxa"/>
              <w:left w:w="42" w:type="dxa"/>
              <w:bottom w:w="0" w:type="dxa"/>
              <w:right w:w="15" w:type="dxa"/>
            </w:tcMar>
            <w:vAlign w:val="center"/>
          </w:tcPr>
          <w:p w14:paraId="2B86E154" w14:textId="3E0637F1" w:rsidR="00D45901" w:rsidRPr="00DC2500" w:rsidRDefault="00D45901" w:rsidP="00D45901">
            <w:pPr>
              <w:textAlignment w:val="center"/>
              <w:rPr>
                <w:rFonts w:ascii="Segoe UI" w:eastAsia="Segoe UI" w:hAnsi="Segoe UI" w:cs="Segoe UI"/>
                <w:b/>
                <w:color w:val="000000"/>
                <w:kern w:val="24"/>
                <w:sz w:val="14"/>
                <w:szCs w:val="14"/>
                <w:lang w:val="en-US" w:eastAsia="el-GR"/>
              </w:rPr>
            </w:pPr>
            <w:r w:rsidRPr="006B4FB1">
              <w:rPr>
                <w:rFonts w:ascii="Segoe UI" w:eastAsia="Segoe UI" w:hAnsi="Segoe UI" w:cs="Segoe UI"/>
                <w:b/>
                <w:color w:val="000000"/>
                <w:kern w:val="24"/>
                <w:sz w:val="14"/>
                <w:szCs w:val="14"/>
                <w:lang w:eastAsia="el-GR"/>
              </w:rPr>
              <w:t>Εξυπηρετούμενα δάνεια</w:t>
            </w:r>
          </w:p>
        </w:tc>
        <w:tc>
          <w:tcPr>
            <w:tcW w:w="494" w:type="pct"/>
            <w:tcBorders>
              <w:top w:val="nil"/>
              <w:left w:val="nil"/>
              <w:bottom w:val="nil"/>
              <w:right w:val="nil"/>
            </w:tcBorders>
            <w:shd w:val="clear" w:color="auto" w:fill="auto"/>
            <w:vAlign w:val="center"/>
          </w:tcPr>
          <w:p w14:paraId="1C717C67" w14:textId="6110DE8D" w:rsidR="00D45901" w:rsidRPr="00D45901" w:rsidRDefault="00D45901" w:rsidP="00D45901">
            <w:pPr>
              <w:ind w:right="148"/>
              <w:jc w:val="right"/>
              <w:rPr>
                <w:rFonts w:ascii="Segoe UI" w:hAnsi="Segoe UI" w:cs="Segoe UI"/>
                <w:b/>
                <w:bCs/>
                <w:sz w:val="14"/>
                <w:szCs w:val="14"/>
                <w:highlight w:val="yellow"/>
              </w:rPr>
            </w:pPr>
            <w:r w:rsidRPr="00D45901">
              <w:rPr>
                <w:rFonts w:ascii="Segoe UI" w:hAnsi="Segoe UI" w:cs="Segoe UI"/>
                <w:b/>
                <w:bCs/>
                <w:sz w:val="14"/>
                <w:szCs w:val="14"/>
              </w:rPr>
              <w:t>28</w:t>
            </w:r>
            <w:r w:rsidR="009D5C2E">
              <w:rPr>
                <w:rFonts w:ascii="Segoe UI" w:hAnsi="Segoe UI" w:cs="Segoe UI"/>
                <w:b/>
                <w:bCs/>
                <w:sz w:val="14"/>
                <w:szCs w:val="14"/>
              </w:rPr>
              <w:t>.</w:t>
            </w:r>
            <w:r w:rsidRPr="00D45901">
              <w:rPr>
                <w:rFonts w:ascii="Segoe UI" w:hAnsi="Segoe UI" w:cs="Segoe UI"/>
                <w:b/>
                <w:bCs/>
                <w:sz w:val="14"/>
                <w:szCs w:val="14"/>
              </w:rPr>
              <w:t>0</w:t>
            </w:r>
            <w:r w:rsidR="00154591">
              <w:rPr>
                <w:rFonts w:ascii="Segoe UI" w:hAnsi="Segoe UI" w:cs="Segoe UI"/>
                <w:b/>
                <w:bCs/>
                <w:sz w:val="14"/>
                <w:szCs w:val="14"/>
                <w:lang w:val="en-US"/>
              </w:rPr>
              <w:t>41</w:t>
            </w:r>
            <w:r w:rsidRPr="00D45901">
              <w:rPr>
                <w:rFonts w:ascii="Segoe UI" w:hAnsi="Segoe UI" w:cs="Segoe UI"/>
                <w:b/>
                <w:bCs/>
                <w:sz w:val="14"/>
                <w:szCs w:val="14"/>
              </w:rPr>
              <w:t xml:space="preserve"> </w:t>
            </w:r>
          </w:p>
        </w:tc>
        <w:tc>
          <w:tcPr>
            <w:tcW w:w="494" w:type="pct"/>
            <w:tcBorders>
              <w:top w:val="nil"/>
              <w:left w:val="nil"/>
              <w:bottom w:val="nil"/>
              <w:right w:val="nil"/>
            </w:tcBorders>
            <w:shd w:val="clear" w:color="auto" w:fill="auto"/>
            <w:vAlign w:val="center"/>
          </w:tcPr>
          <w:p w14:paraId="707F2D94" w14:textId="09D3C677" w:rsidR="00D45901" w:rsidRPr="003A010E" w:rsidRDefault="00D45901" w:rsidP="00D45901">
            <w:pPr>
              <w:ind w:right="148"/>
              <w:jc w:val="right"/>
              <w:rPr>
                <w:rFonts w:ascii="Segoe UI" w:eastAsia="Times New Roman" w:hAnsi="Segoe UI" w:cs="Segoe UI"/>
                <w:b/>
                <w:bCs/>
                <w:color w:val="000000" w:themeColor="text1"/>
                <w:kern w:val="24"/>
                <w:sz w:val="14"/>
                <w:szCs w:val="14"/>
                <w:lang w:eastAsia="el-GR"/>
              </w:rPr>
            </w:pPr>
            <w:r w:rsidRPr="003A010E">
              <w:rPr>
                <w:rFonts w:ascii="Segoe UI" w:hAnsi="Segoe UI" w:cs="Segoe UI"/>
                <w:b/>
                <w:bCs/>
                <w:sz w:val="14"/>
                <w:szCs w:val="14"/>
              </w:rPr>
              <w:t>26</w:t>
            </w:r>
            <w:r>
              <w:rPr>
                <w:rFonts w:ascii="Segoe UI" w:hAnsi="Segoe UI" w:cs="Segoe UI"/>
                <w:b/>
                <w:bCs/>
                <w:sz w:val="14"/>
                <w:szCs w:val="14"/>
                <w:lang w:val="en-US"/>
              </w:rPr>
              <w:t>.</w:t>
            </w:r>
            <w:r>
              <w:rPr>
                <w:rFonts w:ascii="Segoe UI" w:hAnsi="Segoe UI" w:cs="Segoe UI"/>
                <w:b/>
                <w:bCs/>
                <w:sz w:val="14"/>
                <w:szCs w:val="14"/>
              </w:rPr>
              <w:t>984</w:t>
            </w:r>
          </w:p>
        </w:tc>
        <w:tc>
          <w:tcPr>
            <w:tcW w:w="494" w:type="pct"/>
            <w:tcBorders>
              <w:top w:val="nil"/>
              <w:left w:val="nil"/>
              <w:bottom w:val="nil"/>
              <w:right w:val="nil"/>
            </w:tcBorders>
            <w:shd w:val="clear" w:color="auto" w:fill="auto"/>
            <w:vAlign w:val="center"/>
          </w:tcPr>
          <w:p w14:paraId="5A046D57" w14:textId="5D845709" w:rsidR="00D45901" w:rsidRPr="00A573F7" w:rsidRDefault="00D45901" w:rsidP="00D45901">
            <w:pPr>
              <w:ind w:right="148"/>
              <w:jc w:val="right"/>
              <w:rPr>
                <w:rFonts w:ascii="Segoe UI" w:eastAsia="Times New Roman" w:hAnsi="Segoe UI" w:cs="Segoe UI"/>
                <w:b/>
                <w:bCs/>
                <w:color w:val="000000" w:themeColor="text1"/>
                <w:kern w:val="24"/>
                <w:sz w:val="14"/>
                <w:szCs w:val="16"/>
                <w:lang w:eastAsia="el-GR"/>
              </w:rPr>
            </w:pPr>
            <w:r w:rsidRPr="00D3235A">
              <w:rPr>
                <w:rFonts w:ascii="Segoe UI" w:hAnsi="Segoe UI" w:cs="Segoe UI"/>
                <w:b/>
                <w:bCs/>
                <w:sz w:val="14"/>
                <w:szCs w:val="14"/>
              </w:rPr>
              <w:t>26</w:t>
            </w:r>
            <w:r>
              <w:rPr>
                <w:rFonts w:ascii="Segoe UI" w:hAnsi="Segoe UI" w:cs="Segoe UI"/>
                <w:b/>
                <w:bCs/>
                <w:sz w:val="14"/>
                <w:szCs w:val="14"/>
                <w:lang w:val="en-US"/>
              </w:rPr>
              <w:t>.</w:t>
            </w:r>
            <w:r w:rsidRPr="00D3235A">
              <w:rPr>
                <w:rFonts w:ascii="Segoe UI" w:hAnsi="Segoe UI" w:cs="Segoe UI"/>
                <w:b/>
                <w:bCs/>
                <w:sz w:val="14"/>
                <w:szCs w:val="14"/>
              </w:rPr>
              <w:t xml:space="preserve">691 </w:t>
            </w:r>
          </w:p>
        </w:tc>
        <w:tc>
          <w:tcPr>
            <w:tcW w:w="494" w:type="pct"/>
            <w:tcBorders>
              <w:top w:val="nil"/>
              <w:left w:val="nil"/>
              <w:bottom w:val="nil"/>
              <w:right w:val="nil"/>
            </w:tcBorders>
            <w:shd w:val="clear" w:color="auto" w:fill="auto"/>
            <w:vAlign w:val="center"/>
          </w:tcPr>
          <w:p w14:paraId="76E39611" w14:textId="15C0C769" w:rsidR="00D45901" w:rsidRPr="00026516" w:rsidRDefault="00D45901" w:rsidP="00D45901">
            <w:pPr>
              <w:ind w:right="148"/>
              <w:jc w:val="right"/>
              <w:rPr>
                <w:rFonts w:ascii="Segoe UI" w:eastAsia="Times New Roman" w:hAnsi="Segoe UI" w:cs="Segoe UI"/>
                <w:b/>
                <w:bCs/>
                <w:color w:val="000000" w:themeColor="text1"/>
                <w:kern w:val="24"/>
                <w:sz w:val="14"/>
                <w:szCs w:val="16"/>
                <w:lang w:eastAsia="el-GR"/>
              </w:rPr>
            </w:pPr>
            <w:r w:rsidRPr="00D3235A">
              <w:rPr>
                <w:rFonts w:ascii="Segoe UI" w:hAnsi="Segoe UI" w:cs="Segoe UI"/>
                <w:b/>
                <w:bCs/>
                <w:sz w:val="14"/>
                <w:szCs w:val="14"/>
              </w:rPr>
              <w:t>25</w:t>
            </w:r>
            <w:r>
              <w:rPr>
                <w:rFonts w:ascii="Segoe UI" w:hAnsi="Segoe UI" w:cs="Segoe UI"/>
                <w:b/>
                <w:bCs/>
                <w:sz w:val="14"/>
                <w:szCs w:val="14"/>
                <w:lang w:val="en-US"/>
              </w:rPr>
              <w:t>.</w:t>
            </w:r>
            <w:r w:rsidRPr="00D3235A">
              <w:rPr>
                <w:rFonts w:ascii="Segoe UI" w:hAnsi="Segoe UI" w:cs="Segoe UI"/>
                <w:b/>
                <w:bCs/>
                <w:sz w:val="14"/>
                <w:szCs w:val="14"/>
              </w:rPr>
              <w:t xml:space="preserve">676 </w:t>
            </w:r>
          </w:p>
        </w:tc>
        <w:tc>
          <w:tcPr>
            <w:tcW w:w="494" w:type="pct"/>
            <w:tcBorders>
              <w:top w:val="nil"/>
              <w:left w:val="nil"/>
              <w:bottom w:val="nil"/>
              <w:right w:val="nil"/>
            </w:tcBorders>
            <w:shd w:val="clear" w:color="auto" w:fill="auto"/>
            <w:vAlign w:val="center"/>
          </w:tcPr>
          <w:p w14:paraId="140106DC" w14:textId="0CB5FD63" w:rsidR="00D45901" w:rsidRPr="005610B3" w:rsidRDefault="00D45901" w:rsidP="00D45901">
            <w:pPr>
              <w:pStyle w:val="NormalWeb"/>
              <w:spacing w:before="0" w:beforeAutospacing="0" w:after="0" w:afterAutospacing="0"/>
              <w:ind w:right="148"/>
              <w:jc w:val="right"/>
              <w:textAlignment w:val="center"/>
              <w:rPr>
                <w:rFonts w:ascii="Segoe UI" w:hAnsi="Segoe UI" w:cs="Segoe UI"/>
                <w:b/>
                <w:sz w:val="14"/>
                <w:szCs w:val="16"/>
                <w:highlight w:val="yellow"/>
                <w:lang w:val="en-US"/>
              </w:rPr>
            </w:pPr>
            <w:r w:rsidRPr="00D3235A">
              <w:rPr>
                <w:rFonts w:ascii="Segoe UI" w:hAnsi="Segoe UI" w:cs="Segoe UI"/>
                <w:b/>
                <w:bCs/>
                <w:sz w:val="14"/>
                <w:szCs w:val="14"/>
              </w:rPr>
              <w:t>25</w:t>
            </w:r>
            <w:r>
              <w:rPr>
                <w:rFonts w:ascii="Segoe UI" w:hAnsi="Segoe UI" w:cs="Segoe UI"/>
                <w:b/>
                <w:bCs/>
                <w:sz w:val="14"/>
                <w:szCs w:val="14"/>
                <w:lang w:val="en-US"/>
              </w:rPr>
              <w:t>.</w:t>
            </w:r>
            <w:r w:rsidRPr="00D3235A">
              <w:rPr>
                <w:rFonts w:ascii="Segoe UI" w:hAnsi="Segoe UI" w:cs="Segoe UI"/>
                <w:b/>
                <w:bCs/>
                <w:sz w:val="14"/>
                <w:szCs w:val="14"/>
              </w:rPr>
              <w:t xml:space="preserve">660 </w:t>
            </w:r>
          </w:p>
        </w:tc>
        <w:tc>
          <w:tcPr>
            <w:tcW w:w="492" w:type="pct"/>
            <w:tcBorders>
              <w:top w:val="nil"/>
              <w:left w:val="nil"/>
              <w:bottom w:val="nil"/>
              <w:right w:val="nil"/>
            </w:tcBorders>
            <w:shd w:val="clear" w:color="auto" w:fill="auto"/>
            <w:vAlign w:val="center"/>
          </w:tcPr>
          <w:p w14:paraId="0670E2FE" w14:textId="23B9AF61" w:rsidR="00D45901" w:rsidRPr="005610B3" w:rsidRDefault="00D45901" w:rsidP="00D45901">
            <w:pPr>
              <w:pStyle w:val="NormalWeb"/>
              <w:spacing w:before="0" w:beforeAutospacing="0" w:after="0" w:afterAutospacing="0"/>
              <w:ind w:right="148"/>
              <w:jc w:val="right"/>
              <w:textAlignment w:val="center"/>
              <w:rPr>
                <w:rFonts w:ascii="Segoe UI" w:hAnsi="Segoe UI" w:cs="Segoe UI"/>
                <w:b/>
                <w:sz w:val="14"/>
                <w:szCs w:val="16"/>
                <w:lang w:val="en-US"/>
              </w:rPr>
            </w:pPr>
            <w:r w:rsidRPr="00D3235A">
              <w:rPr>
                <w:rFonts w:ascii="Segoe UI" w:hAnsi="Segoe UI" w:cs="Segoe UI"/>
                <w:b/>
                <w:bCs/>
                <w:sz w:val="14"/>
                <w:szCs w:val="14"/>
              </w:rPr>
              <w:t>25</w:t>
            </w:r>
            <w:r>
              <w:rPr>
                <w:rFonts w:ascii="Segoe UI" w:hAnsi="Segoe UI" w:cs="Segoe UI"/>
                <w:b/>
                <w:bCs/>
                <w:sz w:val="14"/>
                <w:szCs w:val="14"/>
                <w:lang w:val="en-US"/>
              </w:rPr>
              <w:t>.</w:t>
            </w:r>
            <w:r w:rsidRPr="00D3235A">
              <w:rPr>
                <w:rFonts w:ascii="Segoe UI" w:hAnsi="Segoe UI" w:cs="Segoe UI"/>
                <w:b/>
                <w:bCs/>
                <w:sz w:val="14"/>
                <w:szCs w:val="14"/>
              </w:rPr>
              <w:t xml:space="preserve">444 </w:t>
            </w:r>
          </w:p>
        </w:tc>
      </w:tr>
      <w:tr w:rsidR="00D45901" w:rsidRPr="006B4FB1" w14:paraId="4F5A73B2" w14:textId="77777777" w:rsidTr="00D45901">
        <w:trPr>
          <w:trHeight w:val="227"/>
        </w:trPr>
        <w:tc>
          <w:tcPr>
            <w:tcW w:w="2038" w:type="pct"/>
            <w:tcBorders>
              <w:top w:val="nil"/>
              <w:left w:val="nil"/>
              <w:bottom w:val="nil"/>
              <w:right w:val="nil"/>
            </w:tcBorders>
            <w:shd w:val="clear" w:color="auto" w:fill="auto"/>
            <w:tcMar>
              <w:top w:w="15" w:type="dxa"/>
              <w:left w:w="42" w:type="dxa"/>
              <w:bottom w:w="0" w:type="dxa"/>
              <w:right w:w="15" w:type="dxa"/>
            </w:tcMar>
            <w:vAlign w:val="center"/>
          </w:tcPr>
          <w:p w14:paraId="093E7DF8" w14:textId="320CAFF2" w:rsidR="00D45901" w:rsidRPr="00CD62DC" w:rsidRDefault="00D45901" w:rsidP="00D45901">
            <w:pPr>
              <w:textAlignment w:val="center"/>
              <w:rPr>
                <w:rFonts w:ascii="Segoe UI" w:eastAsia="Times New Roman" w:hAnsi="Segoe UI" w:cs="Segoe UI"/>
                <w:sz w:val="14"/>
                <w:szCs w:val="14"/>
                <w:lang w:val="en-US" w:eastAsia="el-GR"/>
              </w:rPr>
            </w:pPr>
            <w:r w:rsidRPr="006B4FB1">
              <w:rPr>
                <w:rFonts w:ascii="Segoe UI" w:eastAsia="Segoe UI" w:hAnsi="Segoe UI" w:cs="Segoe UI"/>
                <w:color w:val="000000"/>
                <w:kern w:val="24"/>
                <w:sz w:val="14"/>
                <w:szCs w:val="14"/>
                <w:lang w:eastAsia="el-GR"/>
              </w:rPr>
              <w:t>Χαρτοφυλάκιο επενδύσεων</w:t>
            </w:r>
            <w:r>
              <w:rPr>
                <w:rFonts w:ascii="Segoe UI" w:eastAsia="Segoe UI" w:hAnsi="Segoe UI" w:cs="Segoe UI"/>
                <w:color w:val="000000"/>
                <w:kern w:val="24"/>
                <w:sz w:val="14"/>
                <w:szCs w:val="14"/>
                <w:vertAlign w:val="superscript"/>
                <w:lang w:val="en-US" w:eastAsia="el-GR"/>
              </w:rPr>
              <w:t>3</w:t>
            </w:r>
          </w:p>
        </w:tc>
        <w:tc>
          <w:tcPr>
            <w:tcW w:w="494" w:type="pct"/>
            <w:tcBorders>
              <w:top w:val="nil"/>
              <w:left w:val="nil"/>
              <w:bottom w:val="nil"/>
              <w:right w:val="nil"/>
            </w:tcBorders>
            <w:shd w:val="clear" w:color="auto" w:fill="auto"/>
            <w:vAlign w:val="center"/>
          </w:tcPr>
          <w:p w14:paraId="4680D1AD" w14:textId="6B55BD0B" w:rsidR="00D45901" w:rsidRPr="00D45901" w:rsidRDefault="00D45901" w:rsidP="00D45901">
            <w:pPr>
              <w:ind w:right="148"/>
              <w:jc w:val="right"/>
              <w:rPr>
                <w:rFonts w:ascii="Segoe UI" w:hAnsi="Segoe UI" w:cs="Segoe UI"/>
                <w:sz w:val="14"/>
                <w:szCs w:val="14"/>
                <w:highlight w:val="yellow"/>
              </w:rPr>
            </w:pPr>
            <w:r w:rsidRPr="00D45901">
              <w:rPr>
                <w:rFonts w:ascii="Segoe UI" w:hAnsi="Segoe UI" w:cs="Segoe UI"/>
                <w:sz w:val="14"/>
                <w:szCs w:val="14"/>
              </w:rPr>
              <w:t>14</w:t>
            </w:r>
            <w:r w:rsidR="009D5C2E">
              <w:rPr>
                <w:rFonts w:ascii="Segoe UI" w:hAnsi="Segoe UI" w:cs="Segoe UI"/>
                <w:sz w:val="14"/>
                <w:szCs w:val="14"/>
              </w:rPr>
              <w:t>.</w:t>
            </w:r>
            <w:r w:rsidRPr="00D45901">
              <w:rPr>
                <w:rFonts w:ascii="Segoe UI" w:hAnsi="Segoe UI" w:cs="Segoe UI"/>
                <w:sz w:val="14"/>
                <w:szCs w:val="14"/>
              </w:rPr>
              <w:t xml:space="preserve">212 </w:t>
            </w:r>
          </w:p>
        </w:tc>
        <w:tc>
          <w:tcPr>
            <w:tcW w:w="494" w:type="pct"/>
            <w:tcBorders>
              <w:top w:val="nil"/>
              <w:left w:val="nil"/>
              <w:bottom w:val="nil"/>
              <w:right w:val="nil"/>
            </w:tcBorders>
            <w:shd w:val="clear" w:color="auto" w:fill="auto"/>
            <w:vAlign w:val="center"/>
          </w:tcPr>
          <w:p w14:paraId="3D73448C" w14:textId="48BE4599" w:rsidR="00D45901" w:rsidRPr="003A010E" w:rsidRDefault="00D45901" w:rsidP="00D45901">
            <w:pPr>
              <w:ind w:right="148"/>
              <w:jc w:val="right"/>
              <w:rPr>
                <w:rFonts w:ascii="Segoe UI" w:eastAsia="Times New Roman" w:hAnsi="Segoe UI" w:cs="Segoe UI"/>
                <w:bCs/>
                <w:color w:val="000000" w:themeColor="text1"/>
                <w:kern w:val="24"/>
                <w:sz w:val="14"/>
                <w:szCs w:val="14"/>
                <w:lang w:eastAsia="el-GR"/>
              </w:rPr>
            </w:pPr>
            <w:r w:rsidRPr="003A010E">
              <w:rPr>
                <w:rFonts w:ascii="Segoe UI" w:hAnsi="Segoe UI" w:cs="Segoe UI"/>
                <w:sz w:val="14"/>
                <w:szCs w:val="14"/>
              </w:rPr>
              <w:t>14</w:t>
            </w:r>
            <w:r>
              <w:rPr>
                <w:rFonts w:ascii="Segoe UI" w:hAnsi="Segoe UI" w:cs="Segoe UI"/>
                <w:sz w:val="14"/>
                <w:szCs w:val="14"/>
                <w:lang w:val="en-US"/>
              </w:rPr>
              <w:t>.</w:t>
            </w:r>
            <w:r w:rsidRPr="003A010E">
              <w:rPr>
                <w:rFonts w:ascii="Segoe UI" w:hAnsi="Segoe UI" w:cs="Segoe UI"/>
                <w:sz w:val="14"/>
                <w:szCs w:val="14"/>
              </w:rPr>
              <w:t xml:space="preserve">708 </w:t>
            </w:r>
          </w:p>
        </w:tc>
        <w:tc>
          <w:tcPr>
            <w:tcW w:w="494" w:type="pct"/>
            <w:tcBorders>
              <w:top w:val="nil"/>
              <w:left w:val="nil"/>
              <w:bottom w:val="nil"/>
              <w:right w:val="nil"/>
            </w:tcBorders>
            <w:shd w:val="clear" w:color="auto" w:fill="auto"/>
            <w:vAlign w:val="center"/>
          </w:tcPr>
          <w:p w14:paraId="0A198435" w14:textId="37DD7882" w:rsidR="00D45901" w:rsidRPr="00A573F7" w:rsidRDefault="00D45901" w:rsidP="00D45901">
            <w:pPr>
              <w:ind w:right="148"/>
              <w:jc w:val="right"/>
              <w:rPr>
                <w:rFonts w:ascii="Segoe UI" w:eastAsia="Times New Roman" w:hAnsi="Segoe UI" w:cs="Segoe UI"/>
                <w:bCs/>
                <w:color w:val="000000" w:themeColor="text1"/>
                <w:kern w:val="24"/>
                <w:sz w:val="14"/>
                <w:szCs w:val="16"/>
                <w:lang w:eastAsia="el-GR"/>
              </w:rPr>
            </w:pPr>
            <w:r w:rsidRPr="00D3235A">
              <w:rPr>
                <w:rFonts w:ascii="Segoe UI" w:hAnsi="Segoe UI" w:cs="Segoe UI"/>
                <w:sz w:val="14"/>
                <w:szCs w:val="14"/>
              </w:rPr>
              <w:t>15</w:t>
            </w:r>
            <w:r>
              <w:rPr>
                <w:rFonts w:ascii="Segoe UI" w:hAnsi="Segoe UI" w:cs="Segoe UI"/>
                <w:sz w:val="14"/>
                <w:szCs w:val="14"/>
                <w:lang w:val="en-US"/>
              </w:rPr>
              <w:t>.251</w:t>
            </w:r>
          </w:p>
        </w:tc>
        <w:tc>
          <w:tcPr>
            <w:tcW w:w="494" w:type="pct"/>
            <w:tcBorders>
              <w:top w:val="nil"/>
              <w:left w:val="nil"/>
              <w:bottom w:val="nil"/>
              <w:right w:val="nil"/>
            </w:tcBorders>
            <w:shd w:val="clear" w:color="auto" w:fill="auto"/>
            <w:vAlign w:val="center"/>
          </w:tcPr>
          <w:p w14:paraId="0FF19476" w14:textId="288B7AFD" w:rsidR="00D45901" w:rsidRPr="00026516" w:rsidRDefault="00D45901" w:rsidP="00D45901">
            <w:pPr>
              <w:ind w:right="148"/>
              <w:jc w:val="right"/>
              <w:rPr>
                <w:rFonts w:ascii="Segoe UI" w:eastAsia="Times New Roman" w:hAnsi="Segoe UI" w:cs="Segoe UI"/>
                <w:bCs/>
                <w:color w:val="000000" w:themeColor="text1"/>
                <w:kern w:val="24"/>
                <w:sz w:val="14"/>
                <w:szCs w:val="16"/>
                <w:lang w:eastAsia="el-GR"/>
              </w:rPr>
            </w:pPr>
            <w:r w:rsidRPr="00D3235A">
              <w:rPr>
                <w:rFonts w:ascii="Segoe UI" w:hAnsi="Segoe UI" w:cs="Segoe UI"/>
                <w:sz w:val="14"/>
                <w:szCs w:val="14"/>
              </w:rPr>
              <w:t>16</w:t>
            </w:r>
            <w:r>
              <w:rPr>
                <w:rFonts w:ascii="Segoe UI" w:hAnsi="Segoe UI" w:cs="Segoe UI"/>
                <w:sz w:val="14"/>
                <w:szCs w:val="14"/>
                <w:lang w:val="en-US"/>
              </w:rPr>
              <w:t>.</w:t>
            </w:r>
            <w:r w:rsidRPr="00D3235A">
              <w:rPr>
                <w:rFonts w:ascii="Segoe UI" w:hAnsi="Segoe UI" w:cs="Segoe UI"/>
                <w:sz w:val="14"/>
                <w:szCs w:val="14"/>
              </w:rPr>
              <w:t xml:space="preserve">093 </w:t>
            </w:r>
          </w:p>
        </w:tc>
        <w:tc>
          <w:tcPr>
            <w:tcW w:w="494" w:type="pct"/>
            <w:tcBorders>
              <w:top w:val="nil"/>
              <w:left w:val="nil"/>
              <w:bottom w:val="nil"/>
              <w:right w:val="nil"/>
            </w:tcBorders>
            <w:shd w:val="clear" w:color="auto" w:fill="auto"/>
            <w:vAlign w:val="center"/>
          </w:tcPr>
          <w:p w14:paraId="41D936FA" w14:textId="56D41E71" w:rsidR="00D45901" w:rsidRPr="005610B3" w:rsidRDefault="00D45901" w:rsidP="00D45901">
            <w:pPr>
              <w:ind w:right="148"/>
              <w:jc w:val="right"/>
              <w:rPr>
                <w:rFonts w:ascii="Segoe UI" w:eastAsia="Times New Roman" w:hAnsi="Segoe UI" w:cs="Segoe UI"/>
                <w:bCs/>
                <w:color w:val="000000" w:themeColor="text1"/>
                <w:kern w:val="24"/>
                <w:sz w:val="14"/>
                <w:szCs w:val="16"/>
                <w:lang w:eastAsia="el-GR"/>
              </w:rPr>
            </w:pPr>
            <w:r w:rsidRPr="00D3235A">
              <w:rPr>
                <w:rFonts w:ascii="Segoe UI" w:hAnsi="Segoe UI" w:cs="Segoe UI"/>
                <w:sz w:val="14"/>
                <w:szCs w:val="14"/>
              </w:rPr>
              <w:t>16</w:t>
            </w:r>
            <w:r>
              <w:rPr>
                <w:rFonts w:ascii="Segoe UI" w:hAnsi="Segoe UI" w:cs="Segoe UI"/>
                <w:sz w:val="14"/>
                <w:szCs w:val="14"/>
                <w:lang w:val="en-US"/>
              </w:rPr>
              <w:t>.</w:t>
            </w:r>
            <w:r w:rsidRPr="00D3235A">
              <w:rPr>
                <w:rFonts w:ascii="Segoe UI" w:hAnsi="Segoe UI" w:cs="Segoe UI"/>
                <w:sz w:val="14"/>
                <w:szCs w:val="14"/>
              </w:rPr>
              <w:t xml:space="preserve">152 </w:t>
            </w:r>
          </w:p>
        </w:tc>
        <w:tc>
          <w:tcPr>
            <w:tcW w:w="492" w:type="pct"/>
            <w:tcBorders>
              <w:top w:val="nil"/>
              <w:left w:val="nil"/>
              <w:bottom w:val="nil"/>
              <w:right w:val="nil"/>
            </w:tcBorders>
            <w:shd w:val="clear" w:color="auto" w:fill="auto"/>
            <w:vAlign w:val="center"/>
          </w:tcPr>
          <w:p w14:paraId="451EF2EE" w14:textId="0CA98CBE" w:rsidR="00D45901" w:rsidRPr="005610B3" w:rsidRDefault="00D45901" w:rsidP="00D45901">
            <w:pPr>
              <w:ind w:right="148"/>
              <w:jc w:val="right"/>
              <w:rPr>
                <w:rFonts w:ascii="Segoe UI" w:eastAsia="Times New Roman" w:hAnsi="Segoe UI" w:cs="Segoe UI"/>
                <w:bCs/>
                <w:color w:val="000000" w:themeColor="text1"/>
                <w:kern w:val="24"/>
                <w:sz w:val="14"/>
                <w:szCs w:val="16"/>
                <w:lang w:eastAsia="el-GR"/>
              </w:rPr>
            </w:pPr>
            <w:r w:rsidRPr="00D3235A">
              <w:rPr>
                <w:rFonts w:ascii="Segoe UI" w:hAnsi="Segoe UI" w:cs="Segoe UI"/>
                <w:sz w:val="14"/>
                <w:szCs w:val="14"/>
              </w:rPr>
              <w:t>17</w:t>
            </w:r>
            <w:r>
              <w:rPr>
                <w:rFonts w:ascii="Segoe UI" w:hAnsi="Segoe UI" w:cs="Segoe UI"/>
                <w:sz w:val="14"/>
                <w:szCs w:val="14"/>
                <w:lang w:val="en-US"/>
              </w:rPr>
              <w:t>.</w:t>
            </w:r>
            <w:r w:rsidRPr="00D3235A">
              <w:rPr>
                <w:rFonts w:ascii="Segoe UI" w:hAnsi="Segoe UI" w:cs="Segoe UI"/>
                <w:sz w:val="14"/>
                <w:szCs w:val="14"/>
              </w:rPr>
              <w:t xml:space="preserve">000 </w:t>
            </w:r>
          </w:p>
        </w:tc>
      </w:tr>
      <w:tr w:rsidR="00D45901" w:rsidRPr="006B4FB1" w14:paraId="4A940913" w14:textId="77777777" w:rsidTr="00D45901">
        <w:trPr>
          <w:trHeight w:val="227"/>
        </w:trPr>
        <w:tc>
          <w:tcPr>
            <w:tcW w:w="2038" w:type="pct"/>
            <w:tcBorders>
              <w:top w:val="nil"/>
              <w:left w:val="nil"/>
              <w:bottom w:val="nil"/>
              <w:right w:val="nil"/>
            </w:tcBorders>
            <w:shd w:val="clear" w:color="auto" w:fill="auto"/>
            <w:tcMar>
              <w:top w:w="15" w:type="dxa"/>
              <w:left w:w="42" w:type="dxa"/>
              <w:bottom w:w="0" w:type="dxa"/>
              <w:right w:w="15" w:type="dxa"/>
            </w:tcMar>
            <w:vAlign w:val="center"/>
            <w:hideMark/>
          </w:tcPr>
          <w:p w14:paraId="5C154855" w14:textId="77777777" w:rsidR="00D45901" w:rsidRPr="00E12A06" w:rsidRDefault="00D45901" w:rsidP="00D45901">
            <w:pPr>
              <w:textAlignment w:val="center"/>
              <w:rPr>
                <w:rFonts w:ascii="Segoe UI" w:eastAsia="Times New Roman" w:hAnsi="Segoe UI" w:cs="Segoe UI"/>
                <w:b/>
                <w:sz w:val="14"/>
                <w:szCs w:val="14"/>
                <w:lang w:eastAsia="el-GR"/>
              </w:rPr>
            </w:pPr>
            <w:r>
              <w:rPr>
                <w:rFonts w:ascii="Segoe UI" w:eastAsia="Segoe UI" w:hAnsi="Segoe UI" w:cs="Segoe UI"/>
                <w:b/>
                <w:color w:val="000000"/>
                <w:kern w:val="24"/>
                <w:sz w:val="14"/>
                <w:szCs w:val="14"/>
                <w:lang w:eastAsia="el-GR"/>
              </w:rPr>
              <w:t>Καταθέσεις</w:t>
            </w:r>
          </w:p>
        </w:tc>
        <w:tc>
          <w:tcPr>
            <w:tcW w:w="494" w:type="pct"/>
            <w:tcBorders>
              <w:top w:val="nil"/>
              <w:left w:val="nil"/>
              <w:bottom w:val="nil"/>
              <w:right w:val="nil"/>
            </w:tcBorders>
            <w:shd w:val="clear" w:color="auto" w:fill="auto"/>
            <w:vAlign w:val="center"/>
          </w:tcPr>
          <w:p w14:paraId="2098FB83" w14:textId="30D4157D" w:rsidR="00D45901" w:rsidRPr="00D45901" w:rsidRDefault="00D45901" w:rsidP="00D45901">
            <w:pPr>
              <w:ind w:right="148"/>
              <w:jc w:val="right"/>
              <w:rPr>
                <w:rFonts w:ascii="Segoe UI" w:hAnsi="Segoe UI" w:cs="Segoe UI"/>
                <w:b/>
                <w:bCs/>
                <w:sz w:val="14"/>
                <w:szCs w:val="14"/>
                <w:highlight w:val="yellow"/>
              </w:rPr>
            </w:pPr>
            <w:r w:rsidRPr="00D45901">
              <w:rPr>
                <w:rFonts w:ascii="Segoe UI" w:hAnsi="Segoe UI" w:cs="Segoe UI"/>
                <w:b/>
                <w:bCs/>
                <w:sz w:val="14"/>
                <w:szCs w:val="14"/>
              </w:rPr>
              <w:t>54</w:t>
            </w:r>
            <w:r w:rsidR="009D5C2E">
              <w:rPr>
                <w:rFonts w:ascii="Segoe UI" w:hAnsi="Segoe UI" w:cs="Segoe UI"/>
                <w:b/>
                <w:bCs/>
                <w:sz w:val="14"/>
                <w:szCs w:val="14"/>
              </w:rPr>
              <w:t>.</w:t>
            </w:r>
            <w:r w:rsidRPr="00D45901">
              <w:rPr>
                <w:rFonts w:ascii="Segoe UI" w:hAnsi="Segoe UI" w:cs="Segoe UI"/>
                <w:b/>
                <w:bCs/>
                <w:sz w:val="14"/>
                <w:szCs w:val="14"/>
              </w:rPr>
              <w:t xml:space="preserve">292 </w:t>
            </w:r>
          </w:p>
        </w:tc>
        <w:tc>
          <w:tcPr>
            <w:tcW w:w="494" w:type="pct"/>
            <w:tcBorders>
              <w:top w:val="nil"/>
              <w:left w:val="nil"/>
              <w:bottom w:val="nil"/>
              <w:right w:val="nil"/>
            </w:tcBorders>
            <w:shd w:val="clear" w:color="auto" w:fill="auto"/>
            <w:vAlign w:val="center"/>
          </w:tcPr>
          <w:p w14:paraId="3784C876" w14:textId="56F8C48B" w:rsidR="00D45901" w:rsidRPr="003A010E" w:rsidRDefault="00D45901" w:rsidP="00D45901">
            <w:pPr>
              <w:ind w:right="148"/>
              <w:jc w:val="right"/>
              <w:rPr>
                <w:rFonts w:ascii="Segoe UI" w:eastAsia="Times New Roman" w:hAnsi="Segoe UI" w:cs="Segoe UI"/>
                <w:b/>
                <w:bCs/>
                <w:color w:val="000000" w:themeColor="text1"/>
                <w:kern w:val="24"/>
                <w:sz w:val="14"/>
                <w:szCs w:val="14"/>
                <w:lang w:eastAsia="el-GR"/>
              </w:rPr>
            </w:pPr>
            <w:r w:rsidRPr="003A010E">
              <w:rPr>
                <w:rFonts w:ascii="Segoe UI" w:hAnsi="Segoe UI" w:cs="Segoe UI"/>
                <w:b/>
                <w:bCs/>
                <w:sz w:val="14"/>
                <w:szCs w:val="14"/>
              </w:rPr>
              <w:t>53</w:t>
            </w:r>
            <w:r>
              <w:rPr>
                <w:rFonts w:ascii="Segoe UI" w:hAnsi="Segoe UI" w:cs="Segoe UI"/>
                <w:b/>
                <w:bCs/>
                <w:sz w:val="14"/>
                <w:szCs w:val="14"/>
                <w:lang w:val="en-US"/>
              </w:rPr>
              <w:t>.</w:t>
            </w:r>
            <w:r w:rsidRPr="003A010E">
              <w:rPr>
                <w:rFonts w:ascii="Segoe UI" w:hAnsi="Segoe UI" w:cs="Segoe UI"/>
                <w:b/>
                <w:bCs/>
                <w:sz w:val="14"/>
                <w:szCs w:val="14"/>
              </w:rPr>
              <w:t xml:space="preserve">059 </w:t>
            </w:r>
          </w:p>
        </w:tc>
        <w:tc>
          <w:tcPr>
            <w:tcW w:w="494" w:type="pct"/>
            <w:tcBorders>
              <w:top w:val="nil"/>
              <w:left w:val="nil"/>
              <w:bottom w:val="nil"/>
              <w:right w:val="nil"/>
            </w:tcBorders>
            <w:shd w:val="clear" w:color="auto" w:fill="auto"/>
            <w:vAlign w:val="center"/>
          </w:tcPr>
          <w:p w14:paraId="7C0B19B3" w14:textId="24EA4143" w:rsidR="00D45901" w:rsidRPr="00A573F7" w:rsidRDefault="00D45901" w:rsidP="00D45901">
            <w:pPr>
              <w:ind w:right="148"/>
              <w:jc w:val="right"/>
              <w:rPr>
                <w:rFonts w:ascii="Segoe UI" w:eastAsia="Times New Roman" w:hAnsi="Segoe UI" w:cs="Segoe UI"/>
                <w:b/>
                <w:bCs/>
                <w:color w:val="000000" w:themeColor="text1"/>
                <w:kern w:val="24"/>
                <w:sz w:val="14"/>
                <w:szCs w:val="16"/>
                <w:lang w:eastAsia="el-GR"/>
              </w:rPr>
            </w:pPr>
            <w:r w:rsidRPr="00D3235A">
              <w:rPr>
                <w:rFonts w:ascii="Segoe UI" w:hAnsi="Segoe UI" w:cs="Segoe UI"/>
                <w:b/>
                <w:bCs/>
                <w:sz w:val="14"/>
                <w:szCs w:val="14"/>
              </w:rPr>
              <w:t>53</w:t>
            </w:r>
            <w:r>
              <w:rPr>
                <w:rFonts w:ascii="Segoe UI" w:hAnsi="Segoe UI" w:cs="Segoe UI"/>
                <w:b/>
                <w:bCs/>
                <w:sz w:val="14"/>
                <w:szCs w:val="14"/>
                <w:lang w:val="en-US"/>
              </w:rPr>
              <w:t>.</w:t>
            </w:r>
            <w:r w:rsidRPr="00D3235A">
              <w:rPr>
                <w:rFonts w:ascii="Segoe UI" w:hAnsi="Segoe UI" w:cs="Segoe UI"/>
                <w:b/>
                <w:bCs/>
                <w:sz w:val="14"/>
                <w:szCs w:val="14"/>
              </w:rPr>
              <w:t xml:space="preserve">493 </w:t>
            </w:r>
          </w:p>
        </w:tc>
        <w:tc>
          <w:tcPr>
            <w:tcW w:w="494" w:type="pct"/>
            <w:tcBorders>
              <w:top w:val="nil"/>
              <w:left w:val="nil"/>
              <w:bottom w:val="nil"/>
              <w:right w:val="nil"/>
            </w:tcBorders>
            <w:shd w:val="clear" w:color="auto" w:fill="auto"/>
            <w:vAlign w:val="center"/>
          </w:tcPr>
          <w:p w14:paraId="50E5E921" w14:textId="44299EC3" w:rsidR="00D45901" w:rsidRPr="009372B8" w:rsidRDefault="00D45901" w:rsidP="00D45901">
            <w:pPr>
              <w:ind w:right="148"/>
              <w:jc w:val="right"/>
              <w:rPr>
                <w:rFonts w:ascii="Segoe UI" w:eastAsia="Times New Roman" w:hAnsi="Segoe UI" w:cs="Segoe UI"/>
                <w:b/>
                <w:bCs/>
                <w:color w:val="000000" w:themeColor="text1"/>
                <w:kern w:val="24"/>
                <w:sz w:val="14"/>
                <w:szCs w:val="16"/>
                <w:lang w:eastAsia="el-GR"/>
              </w:rPr>
            </w:pPr>
            <w:r w:rsidRPr="00D3235A">
              <w:rPr>
                <w:rFonts w:ascii="Segoe UI" w:hAnsi="Segoe UI" w:cs="Segoe UI"/>
                <w:b/>
                <w:bCs/>
                <w:sz w:val="14"/>
                <w:szCs w:val="14"/>
              </w:rPr>
              <w:t>51</w:t>
            </w:r>
            <w:r>
              <w:rPr>
                <w:rFonts w:ascii="Segoe UI" w:hAnsi="Segoe UI" w:cs="Segoe UI"/>
                <w:b/>
                <w:bCs/>
                <w:sz w:val="14"/>
                <w:szCs w:val="14"/>
                <w:lang w:val="en-US"/>
              </w:rPr>
              <w:t>.</w:t>
            </w:r>
            <w:r w:rsidRPr="00D3235A">
              <w:rPr>
                <w:rFonts w:ascii="Segoe UI" w:hAnsi="Segoe UI" w:cs="Segoe UI"/>
                <w:b/>
                <w:bCs/>
                <w:sz w:val="14"/>
                <w:szCs w:val="14"/>
              </w:rPr>
              <w:t xml:space="preserve">572 </w:t>
            </w:r>
          </w:p>
        </w:tc>
        <w:tc>
          <w:tcPr>
            <w:tcW w:w="494" w:type="pct"/>
            <w:tcBorders>
              <w:top w:val="nil"/>
              <w:left w:val="nil"/>
              <w:bottom w:val="nil"/>
              <w:right w:val="nil"/>
            </w:tcBorders>
            <w:shd w:val="clear" w:color="auto" w:fill="auto"/>
            <w:vAlign w:val="center"/>
          </w:tcPr>
          <w:p w14:paraId="1F2D6FA1" w14:textId="5AF81FA7" w:rsidR="00D45901" w:rsidRPr="009372B8" w:rsidRDefault="00D45901" w:rsidP="00D45901">
            <w:pPr>
              <w:ind w:right="148"/>
              <w:jc w:val="right"/>
              <w:rPr>
                <w:rFonts w:ascii="Segoe UI" w:eastAsia="Times New Roman" w:hAnsi="Segoe UI" w:cs="Segoe UI"/>
                <w:b/>
                <w:bCs/>
                <w:color w:val="000000" w:themeColor="text1"/>
                <w:kern w:val="24"/>
                <w:sz w:val="14"/>
                <w:szCs w:val="16"/>
                <w:lang w:eastAsia="el-GR"/>
              </w:rPr>
            </w:pPr>
            <w:r w:rsidRPr="00D3235A">
              <w:rPr>
                <w:rFonts w:ascii="Segoe UI" w:hAnsi="Segoe UI" w:cs="Segoe UI"/>
                <w:b/>
                <w:bCs/>
                <w:sz w:val="14"/>
                <w:szCs w:val="14"/>
              </w:rPr>
              <w:t>51</w:t>
            </w:r>
            <w:r>
              <w:rPr>
                <w:rFonts w:ascii="Segoe UI" w:hAnsi="Segoe UI" w:cs="Segoe UI"/>
                <w:b/>
                <w:bCs/>
                <w:sz w:val="14"/>
                <w:szCs w:val="14"/>
                <w:lang w:val="en-US"/>
              </w:rPr>
              <w:t>.</w:t>
            </w:r>
            <w:r w:rsidRPr="00D3235A">
              <w:rPr>
                <w:rFonts w:ascii="Segoe UI" w:hAnsi="Segoe UI" w:cs="Segoe UI"/>
                <w:b/>
                <w:bCs/>
                <w:sz w:val="14"/>
                <w:szCs w:val="14"/>
              </w:rPr>
              <w:t xml:space="preserve">652 </w:t>
            </w:r>
          </w:p>
        </w:tc>
        <w:tc>
          <w:tcPr>
            <w:tcW w:w="492" w:type="pct"/>
            <w:tcBorders>
              <w:top w:val="nil"/>
              <w:left w:val="nil"/>
              <w:bottom w:val="nil"/>
              <w:right w:val="nil"/>
            </w:tcBorders>
            <w:shd w:val="clear" w:color="auto" w:fill="auto"/>
            <w:vAlign w:val="center"/>
          </w:tcPr>
          <w:p w14:paraId="2D2048C2" w14:textId="57EC54D3" w:rsidR="00D45901" w:rsidRPr="009372B8" w:rsidRDefault="00D45901" w:rsidP="00D45901">
            <w:pPr>
              <w:ind w:right="148"/>
              <w:jc w:val="right"/>
              <w:rPr>
                <w:rFonts w:ascii="Segoe UI" w:eastAsia="Times New Roman" w:hAnsi="Segoe UI" w:cs="Segoe UI"/>
                <w:b/>
                <w:bCs/>
                <w:color w:val="000000" w:themeColor="text1"/>
                <w:kern w:val="24"/>
                <w:sz w:val="14"/>
                <w:szCs w:val="16"/>
                <w:lang w:eastAsia="el-GR"/>
              </w:rPr>
            </w:pPr>
            <w:r w:rsidRPr="00D3235A">
              <w:rPr>
                <w:rFonts w:ascii="Segoe UI" w:hAnsi="Segoe UI" w:cs="Segoe UI"/>
                <w:b/>
                <w:bCs/>
                <w:sz w:val="14"/>
                <w:szCs w:val="14"/>
              </w:rPr>
              <w:t>48</w:t>
            </w:r>
            <w:r>
              <w:rPr>
                <w:rFonts w:ascii="Segoe UI" w:hAnsi="Segoe UI" w:cs="Segoe UI"/>
                <w:b/>
                <w:bCs/>
                <w:sz w:val="14"/>
                <w:szCs w:val="14"/>
                <w:lang w:val="en-US"/>
              </w:rPr>
              <w:t>.</w:t>
            </w:r>
            <w:r w:rsidRPr="00D3235A">
              <w:rPr>
                <w:rFonts w:ascii="Segoe UI" w:hAnsi="Segoe UI" w:cs="Segoe UI"/>
                <w:b/>
                <w:bCs/>
                <w:sz w:val="14"/>
                <w:szCs w:val="14"/>
              </w:rPr>
              <w:t xml:space="preserve">732 </w:t>
            </w:r>
          </w:p>
        </w:tc>
      </w:tr>
      <w:tr w:rsidR="00D45901" w:rsidRPr="006B4FB1" w14:paraId="50AB8496" w14:textId="77777777" w:rsidTr="00D45901">
        <w:trPr>
          <w:trHeight w:val="227"/>
        </w:trPr>
        <w:tc>
          <w:tcPr>
            <w:tcW w:w="2038" w:type="pct"/>
            <w:tcBorders>
              <w:top w:val="nil"/>
              <w:left w:val="nil"/>
              <w:right w:val="nil"/>
            </w:tcBorders>
            <w:shd w:val="clear" w:color="auto" w:fill="auto"/>
            <w:tcMar>
              <w:top w:w="15" w:type="dxa"/>
              <w:left w:w="42" w:type="dxa"/>
              <w:bottom w:w="0" w:type="dxa"/>
              <w:right w:w="15" w:type="dxa"/>
            </w:tcMar>
            <w:vAlign w:val="center"/>
            <w:hideMark/>
          </w:tcPr>
          <w:p w14:paraId="2C2D0C7F" w14:textId="77777777" w:rsidR="00D45901" w:rsidRPr="006B4FB1" w:rsidRDefault="00D45901" w:rsidP="00D45901">
            <w:pPr>
              <w:textAlignment w:val="center"/>
              <w:rPr>
                <w:rFonts w:ascii="Segoe UI" w:eastAsia="Times New Roman" w:hAnsi="Segoe UI" w:cs="Segoe UI"/>
                <w:b/>
                <w:sz w:val="14"/>
                <w:szCs w:val="14"/>
                <w:lang w:eastAsia="el-GR"/>
              </w:rPr>
            </w:pPr>
            <w:r w:rsidRPr="006B4FB1">
              <w:rPr>
                <w:rFonts w:ascii="Segoe UI" w:eastAsia="Segoe UI" w:hAnsi="Segoe UI" w:cs="Segoe UI"/>
                <w:b/>
                <w:color w:val="000000"/>
                <w:kern w:val="24"/>
                <w:sz w:val="14"/>
                <w:szCs w:val="14"/>
                <w:lang w:eastAsia="el-GR"/>
              </w:rPr>
              <w:t xml:space="preserve">Ίδια κεφάλαια </w:t>
            </w:r>
          </w:p>
        </w:tc>
        <w:tc>
          <w:tcPr>
            <w:tcW w:w="494" w:type="pct"/>
            <w:tcBorders>
              <w:top w:val="nil"/>
              <w:left w:val="nil"/>
              <w:bottom w:val="nil"/>
              <w:right w:val="nil"/>
            </w:tcBorders>
            <w:shd w:val="clear" w:color="auto" w:fill="auto"/>
            <w:vAlign w:val="center"/>
          </w:tcPr>
          <w:p w14:paraId="158CBBAA" w14:textId="360FDC56" w:rsidR="00D45901" w:rsidRPr="00D45901" w:rsidRDefault="00D45901" w:rsidP="00D45901">
            <w:pPr>
              <w:ind w:right="148"/>
              <w:jc w:val="right"/>
              <w:rPr>
                <w:rFonts w:ascii="Segoe UI" w:hAnsi="Segoe UI" w:cs="Segoe UI"/>
                <w:b/>
                <w:bCs/>
                <w:sz w:val="14"/>
                <w:szCs w:val="14"/>
                <w:highlight w:val="yellow"/>
              </w:rPr>
            </w:pPr>
            <w:r w:rsidRPr="00D45901">
              <w:rPr>
                <w:rFonts w:ascii="Segoe UI" w:hAnsi="Segoe UI" w:cs="Segoe UI"/>
                <w:b/>
                <w:bCs/>
                <w:sz w:val="14"/>
                <w:szCs w:val="14"/>
              </w:rPr>
              <w:t>5</w:t>
            </w:r>
            <w:r w:rsidR="009D5C2E">
              <w:rPr>
                <w:rFonts w:ascii="Segoe UI" w:hAnsi="Segoe UI" w:cs="Segoe UI"/>
                <w:b/>
                <w:bCs/>
                <w:sz w:val="14"/>
                <w:szCs w:val="14"/>
              </w:rPr>
              <w:t>.</w:t>
            </w:r>
            <w:r w:rsidRPr="00D45901">
              <w:rPr>
                <w:rFonts w:ascii="Segoe UI" w:hAnsi="Segoe UI" w:cs="Segoe UI"/>
                <w:b/>
                <w:bCs/>
                <w:sz w:val="14"/>
                <w:szCs w:val="14"/>
              </w:rPr>
              <w:t xml:space="preserve">906 </w:t>
            </w:r>
          </w:p>
        </w:tc>
        <w:tc>
          <w:tcPr>
            <w:tcW w:w="494" w:type="pct"/>
            <w:tcBorders>
              <w:top w:val="nil"/>
              <w:left w:val="nil"/>
              <w:bottom w:val="nil"/>
              <w:right w:val="nil"/>
            </w:tcBorders>
            <w:shd w:val="clear" w:color="auto" w:fill="auto"/>
            <w:vAlign w:val="center"/>
          </w:tcPr>
          <w:p w14:paraId="574541DF" w14:textId="27F5A376" w:rsidR="00D45901" w:rsidRPr="003A010E" w:rsidRDefault="00D45901" w:rsidP="00D45901">
            <w:pPr>
              <w:ind w:right="148"/>
              <w:jc w:val="right"/>
              <w:rPr>
                <w:rFonts w:ascii="Segoe UI" w:eastAsia="Times New Roman" w:hAnsi="Segoe UI" w:cs="Segoe UI"/>
                <w:b/>
                <w:bCs/>
                <w:color w:val="000000" w:themeColor="text1"/>
                <w:kern w:val="24"/>
                <w:sz w:val="14"/>
                <w:szCs w:val="14"/>
                <w:lang w:eastAsia="el-GR"/>
              </w:rPr>
            </w:pPr>
            <w:r w:rsidRPr="003A010E">
              <w:rPr>
                <w:rFonts w:ascii="Segoe UI" w:hAnsi="Segoe UI" w:cs="Segoe UI"/>
                <w:b/>
                <w:bCs/>
                <w:sz w:val="14"/>
                <w:szCs w:val="14"/>
              </w:rPr>
              <w:t>5</w:t>
            </w:r>
            <w:r>
              <w:rPr>
                <w:rFonts w:ascii="Segoe UI" w:hAnsi="Segoe UI" w:cs="Segoe UI"/>
                <w:b/>
                <w:bCs/>
                <w:sz w:val="14"/>
                <w:szCs w:val="14"/>
                <w:lang w:val="en-US"/>
              </w:rPr>
              <w:t>.</w:t>
            </w:r>
            <w:r w:rsidRPr="003A010E">
              <w:rPr>
                <w:rFonts w:ascii="Segoe UI" w:hAnsi="Segoe UI" w:cs="Segoe UI"/>
                <w:b/>
                <w:bCs/>
                <w:sz w:val="14"/>
                <w:szCs w:val="14"/>
              </w:rPr>
              <w:t xml:space="preserve">815 </w:t>
            </w:r>
          </w:p>
        </w:tc>
        <w:tc>
          <w:tcPr>
            <w:tcW w:w="494" w:type="pct"/>
            <w:tcBorders>
              <w:top w:val="nil"/>
              <w:left w:val="nil"/>
              <w:right w:val="nil"/>
            </w:tcBorders>
            <w:shd w:val="clear" w:color="auto" w:fill="auto"/>
            <w:vAlign w:val="center"/>
          </w:tcPr>
          <w:p w14:paraId="16FCEAC5" w14:textId="420846B0" w:rsidR="00D45901" w:rsidRPr="00A573F7" w:rsidRDefault="00D45901" w:rsidP="00D45901">
            <w:pPr>
              <w:ind w:right="148"/>
              <w:jc w:val="right"/>
              <w:rPr>
                <w:rFonts w:ascii="Segoe UI" w:eastAsia="Times New Roman" w:hAnsi="Segoe UI" w:cs="Segoe UI"/>
                <w:b/>
                <w:bCs/>
                <w:color w:val="000000" w:themeColor="text1"/>
                <w:kern w:val="24"/>
                <w:sz w:val="14"/>
                <w:szCs w:val="16"/>
                <w:lang w:eastAsia="el-GR"/>
              </w:rPr>
            </w:pPr>
            <w:r w:rsidRPr="00D3235A">
              <w:rPr>
                <w:rFonts w:ascii="Segoe UI" w:hAnsi="Segoe UI" w:cs="Segoe UI"/>
                <w:b/>
                <w:bCs/>
                <w:sz w:val="14"/>
                <w:szCs w:val="14"/>
              </w:rPr>
              <w:t>5</w:t>
            </w:r>
            <w:r>
              <w:rPr>
                <w:rFonts w:ascii="Segoe UI" w:hAnsi="Segoe UI" w:cs="Segoe UI"/>
                <w:b/>
                <w:bCs/>
                <w:sz w:val="14"/>
                <w:szCs w:val="14"/>
                <w:lang w:val="en-US"/>
              </w:rPr>
              <w:t>.</w:t>
            </w:r>
            <w:r w:rsidRPr="00D3235A">
              <w:rPr>
                <w:rFonts w:ascii="Segoe UI" w:hAnsi="Segoe UI" w:cs="Segoe UI"/>
                <w:b/>
                <w:bCs/>
                <w:sz w:val="14"/>
                <w:szCs w:val="14"/>
              </w:rPr>
              <w:t>75</w:t>
            </w:r>
            <w:r>
              <w:rPr>
                <w:rFonts w:ascii="Segoe UI" w:hAnsi="Segoe UI" w:cs="Segoe UI"/>
                <w:b/>
                <w:bCs/>
                <w:sz w:val="14"/>
                <w:szCs w:val="14"/>
                <w:lang w:val="en-US"/>
              </w:rPr>
              <w:t>0</w:t>
            </w:r>
            <w:r w:rsidRPr="00D3235A">
              <w:rPr>
                <w:rFonts w:ascii="Segoe UI" w:hAnsi="Segoe UI" w:cs="Segoe UI"/>
                <w:b/>
                <w:bCs/>
                <w:sz w:val="14"/>
                <w:szCs w:val="14"/>
              </w:rPr>
              <w:t xml:space="preserve"> </w:t>
            </w:r>
          </w:p>
        </w:tc>
        <w:tc>
          <w:tcPr>
            <w:tcW w:w="494" w:type="pct"/>
            <w:tcBorders>
              <w:top w:val="nil"/>
              <w:left w:val="nil"/>
              <w:right w:val="nil"/>
            </w:tcBorders>
            <w:shd w:val="clear" w:color="auto" w:fill="auto"/>
            <w:vAlign w:val="center"/>
          </w:tcPr>
          <w:p w14:paraId="7FC74A79" w14:textId="79130EB4" w:rsidR="00D45901" w:rsidRPr="00134B1E" w:rsidRDefault="00D45901" w:rsidP="00D45901">
            <w:pPr>
              <w:ind w:right="148"/>
              <w:jc w:val="right"/>
              <w:rPr>
                <w:rFonts w:ascii="Segoe UI" w:eastAsia="Times New Roman" w:hAnsi="Segoe UI" w:cs="Segoe UI"/>
                <w:b/>
                <w:bCs/>
                <w:color w:val="000000" w:themeColor="text1"/>
                <w:kern w:val="24"/>
                <w:sz w:val="14"/>
                <w:szCs w:val="16"/>
                <w:lang w:eastAsia="el-GR"/>
              </w:rPr>
            </w:pPr>
            <w:r w:rsidRPr="00D3235A">
              <w:rPr>
                <w:rFonts w:ascii="Segoe UI" w:hAnsi="Segoe UI" w:cs="Segoe UI"/>
                <w:b/>
                <w:bCs/>
                <w:sz w:val="14"/>
                <w:szCs w:val="14"/>
              </w:rPr>
              <w:t>5</w:t>
            </w:r>
            <w:r>
              <w:rPr>
                <w:rFonts w:ascii="Segoe UI" w:hAnsi="Segoe UI" w:cs="Segoe UI"/>
                <w:b/>
                <w:bCs/>
                <w:sz w:val="14"/>
                <w:szCs w:val="14"/>
                <w:lang w:val="en-US"/>
              </w:rPr>
              <w:t>.</w:t>
            </w:r>
            <w:r w:rsidRPr="00D3235A">
              <w:rPr>
                <w:rFonts w:ascii="Segoe UI" w:hAnsi="Segoe UI" w:cs="Segoe UI"/>
                <w:b/>
                <w:bCs/>
                <w:sz w:val="14"/>
                <w:szCs w:val="14"/>
              </w:rPr>
              <w:t xml:space="preserve">692 </w:t>
            </w:r>
          </w:p>
        </w:tc>
        <w:tc>
          <w:tcPr>
            <w:tcW w:w="494" w:type="pct"/>
            <w:tcBorders>
              <w:top w:val="nil"/>
              <w:left w:val="nil"/>
              <w:right w:val="nil"/>
            </w:tcBorders>
            <w:shd w:val="clear" w:color="auto" w:fill="auto"/>
            <w:vAlign w:val="center"/>
          </w:tcPr>
          <w:p w14:paraId="1B810C08" w14:textId="799D9AF7" w:rsidR="00D45901" w:rsidRPr="00134B1E" w:rsidRDefault="00D45901" w:rsidP="00D45901">
            <w:pPr>
              <w:ind w:right="148"/>
              <w:jc w:val="right"/>
              <w:rPr>
                <w:rFonts w:ascii="Segoe UI" w:eastAsia="Times New Roman" w:hAnsi="Segoe UI" w:cs="Segoe UI"/>
                <w:b/>
                <w:bCs/>
                <w:color w:val="000000" w:themeColor="text1"/>
                <w:kern w:val="24"/>
                <w:sz w:val="14"/>
                <w:szCs w:val="16"/>
                <w:lang w:eastAsia="el-GR"/>
              </w:rPr>
            </w:pPr>
            <w:r w:rsidRPr="00D3235A">
              <w:rPr>
                <w:rFonts w:ascii="Segoe UI" w:hAnsi="Segoe UI" w:cs="Segoe UI"/>
                <w:b/>
                <w:bCs/>
                <w:sz w:val="14"/>
                <w:szCs w:val="14"/>
              </w:rPr>
              <w:t>5</w:t>
            </w:r>
            <w:r>
              <w:rPr>
                <w:rFonts w:ascii="Segoe UI" w:hAnsi="Segoe UI" w:cs="Segoe UI"/>
                <w:b/>
                <w:bCs/>
                <w:sz w:val="14"/>
                <w:szCs w:val="14"/>
                <w:lang w:val="en-US"/>
              </w:rPr>
              <w:t>.</w:t>
            </w:r>
            <w:r w:rsidRPr="00D3235A">
              <w:rPr>
                <w:rFonts w:ascii="Segoe UI" w:hAnsi="Segoe UI" w:cs="Segoe UI"/>
                <w:b/>
                <w:bCs/>
                <w:sz w:val="14"/>
                <w:szCs w:val="14"/>
              </w:rPr>
              <w:t xml:space="preserve">490 </w:t>
            </w:r>
          </w:p>
        </w:tc>
        <w:tc>
          <w:tcPr>
            <w:tcW w:w="492" w:type="pct"/>
            <w:tcBorders>
              <w:top w:val="nil"/>
              <w:left w:val="nil"/>
              <w:right w:val="nil"/>
            </w:tcBorders>
            <w:shd w:val="clear" w:color="auto" w:fill="auto"/>
            <w:vAlign w:val="center"/>
          </w:tcPr>
          <w:p w14:paraId="40B73CFD" w14:textId="24213BE3" w:rsidR="00D45901" w:rsidRPr="005610B3" w:rsidRDefault="00D45901" w:rsidP="00D45901">
            <w:pPr>
              <w:ind w:right="148"/>
              <w:jc w:val="right"/>
              <w:rPr>
                <w:rFonts w:ascii="Segoe UI" w:eastAsia="Times New Roman" w:hAnsi="Segoe UI" w:cs="Segoe UI"/>
                <w:b/>
                <w:bCs/>
                <w:color w:val="000000" w:themeColor="text1"/>
                <w:kern w:val="24"/>
                <w:sz w:val="14"/>
                <w:szCs w:val="16"/>
                <w:lang w:eastAsia="el-GR"/>
              </w:rPr>
            </w:pPr>
            <w:r w:rsidRPr="00D3235A">
              <w:rPr>
                <w:rFonts w:ascii="Segoe UI" w:hAnsi="Segoe UI" w:cs="Segoe UI"/>
                <w:b/>
                <w:bCs/>
                <w:sz w:val="14"/>
                <w:szCs w:val="14"/>
              </w:rPr>
              <w:t>5</w:t>
            </w:r>
            <w:r>
              <w:rPr>
                <w:rFonts w:ascii="Segoe UI" w:hAnsi="Segoe UI" w:cs="Segoe UI"/>
                <w:b/>
                <w:bCs/>
                <w:sz w:val="14"/>
                <w:szCs w:val="14"/>
                <w:lang w:val="en-US"/>
              </w:rPr>
              <w:t>.</w:t>
            </w:r>
            <w:r w:rsidRPr="00D3235A">
              <w:rPr>
                <w:rFonts w:ascii="Segoe UI" w:hAnsi="Segoe UI" w:cs="Segoe UI"/>
                <w:b/>
                <w:bCs/>
                <w:sz w:val="14"/>
                <w:szCs w:val="14"/>
              </w:rPr>
              <w:t xml:space="preserve">477 </w:t>
            </w:r>
          </w:p>
        </w:tc>
      </w:tr>
      <w:tr w:rsidR="00D45901" w:rsidRPr="006B4FB1" w14:paraId="5AFD1E91" w14:textId="77777777" w:rsidTr="00D45901">
        <w:trPr>
          <w:trHeight w:val="227"/>
        </w:trPr>
        <w:tc>
          <w:tcPr>
            <w:tcW w:w="2038" w:type="pct"/>
            <w:tcBorders>
              <w:top w:val="nil"/>
              <w:left w:val="nil"/>
              <w:bottom w:val="single" w:sz="12" w:space="0" w:color="000000"/>
              <w:right w:val="nil"/>
            </w:tcBorders>
            <w:shd w:val="clear" w:color="auto" w:fill="auto"/>
            <w:tcMar>
              <w:top w:w="15" w:type="dxa"/>
              <w:left w:w="42" w:type="dxa"/>
              <w:bottom w:w="0" w:type="dxa"/>
              <w:right w:w="15" w:type="dxa"/>
            </w:tcMar>
            <w:vAlign w:val="center"/>
          </w:tcPr>
          <w:p w14:paraId="5F0A3DB1" w14:textId="77777777" w:rsidR="00D45901" w:rsidRPr="006B4FB1" w:rsidRDefault="00D45901" w:rsidP="00D45901">
            <w:pPr>
              <w:textAlignment w:val="center"/>
              <w:rPr>
                <w:rFonts w:ascii="Segoe UI" w:eastAsia="Segoe UI" w:hAnsi="Segoe UI" w:cs="Segoe UI"/>
                <w:color w:val="000000"/>
                <w:kern w:val="24"/>
                <w:sz w:val="14"/>
                <w:szCs w:val="14"/>
                <w:lang w:eastAsia="el-GR"/>
              </w:rPr>
            </w:pPr>
            <w:r w:rsidRPr="006B4FB1">
              <w:rPr>
                <w:rFonts w:ascii="Segoe UI" w:eastAsia="Segoe UI" w:hAnsi="Segoe UI" w:cs="Segoe UI"/>
                <w:color w:val="000000"/>
                <w:kern w:val="24"/>
                <w:sz w:val="14"/>
                <w:szCs w:val="14"/>
                <w:lang w:eastAsia="el-GR"/>
              </w:rPr>
              <w:t>Ενσώματα Ίδια κεφάλαια</w:t>
            </w:r>
          </w:p>
        </w:tc>
        <w:tc>
          <w:tcPr>
            <w:tcW w:w="494" w:type="pct"/>
            <w:tcBorders>
              <w:top w:val="nil"/>
              <w:left w:val="nil"/>
              <w:bottom w:val="single" w:sz="8" w:space="0" w:color="auto"/>
              <w:right w:val="nil"/>
            </w:tcBorders>
            <w:shd w:val="clear" w:color="auto" w:fill="auto"/>
            <w:vAlign w:val="center"/>
          </w:tcPr>
          <w:p w14:paraId="79105CE3" w14:textId="0D9FE71C" w:rsidR="00D45901" w:rsidRPr="00D45901" w:rsidRDefault="00D45901" w:rsidP="00D45901">
            <w:pPr>
              <w:ind w:right="148"/>
              <w:jc w:val="right"/>
              <w:rPr>
                <w:rFonts w:ascii="Segoe UI" w:hAnsi="Segoe UI" w:cs="Segoe UI"/>
                <w:sz w:val="14"/>
                <w:szCs w:val="14"/>
                <w:highlight w:val="yellow"/>
              </w:rPr>
            </w:pPr>
            <w:r w:rsidRPr="00D45901">
              <w:rPr>
                <w:rFonts w:ascii="Segoe UI" w:hAnsi="Segoe UI" w:cs="Segoe UI"/>
                <w:sz w:val="14"/>
                <w:szCs w:val="14"/>
              </w:rPr>
              <w:t>5</w:t>
            </w:r>
            <w:r w:rsidR="009D5C2E">
              <w:rPr>
                <w:rFonts w:ascii="Segoe UI" w:hAnsi="Segoe UI" w:cs="Segoe UI"/>
                <w:sz w:val="14"/>
                <w:szCs w:val="14"/>
              </w:rPr>
              <w:t>.</w:t>
            </w:r>
            <w:r w:rsidRPr="00D45901">
              <w:rPr>
                <w:rFonts w:ascii="Segoe UI" w:hAnsi="Segoe UI" w:cs="Segoe UI"/>
                <w:sz w:val="14"/>
                <w:szCs w:val="14"/>
              </w:rPr>
              <w:t xml:space="preserve">517 </w:t>
            </w:r>
          </w:p>
        </w:tc>
        <w:tc>
          <w:tcPr>
            <w:tcW w:w="494" w:type="pct"/>
            <w:tcBorders>
              <w:top w:val="nil"/>
              <w:left w:val="nil"/>
              <w:bottom w:val="single" w:sz="12" w:space="0" w:color="000000"/>
              <w:right w:val="nil"/>
            </w:tcBorders>
            <w:shd w:val="clear" w:color="auto" w:fill="auto"/>
            <w:vAlign w:val="center"/>
          </w:tcPr>
          <w:p w14:paraId="26ED88EB" w14:textId="53081B69" w:rsidR="00D45901" w:rsidRPr="003A010E" w:rsidRDefault="00D45901" w:rsidP="00D45901">
            <w:pPr>
              <w:ind w:right="148"/>
              <w:jc w:val="right"/>
              <w:rPr>
                <w:rFonts w:ascii="Segoe UI" w:eastAsia="Times New Roman" w:hAnsi="Segoe UI" w:cs="Segoe UI"/>
                <w:bCs/>
                <w:color w:val="000000" w:themeColor="text1"/>
                <w:kern w:val="24"/>
                <w:sz w:val="14"/>
                <w:szCs w:val="14"/>
                <w:lang w:eastAsia="el-GR"/>
              </w:rPr>
            </w:pPr>
            <w:r w:rsidRPr="003A010E">
              <w:rPr>
                <w:rFonts w:ascii="Segoe UI" w:hAnsi="Segoe UI" w:cs="Segoe UI"/>
                <w:sz w:val="14"/>
                <w:szCs w:val="14"/>
              </w:rPr>
              <w:t>5</w:t>
            </w:r>
            <w:r>
              <w:rPr>
                <w:rFonts w:ascii="Segoe UI" w:hAnsi="Segoe UI" w:cs="Segoe UI"/>
                <w:sz w:val="14"/>
                <w:szCs w:val="14"/>
                <w:lang w:val="en-US"/>
              </w:rPr>
              <w:t>.</w:t>
            </w:r>
            <w:r w:rsidRPr="003A010E">
              <w:rPr>
                <w:rFonts w:ascii="Segoe UI" w:hAnsi="Segoe UI" w:cs="Segoe UI"/>
                <w:sz w:val="14"/>
                <w:szCs w:val="14"/>
              </w:rPr>
              <w:t xml:space="preserve">441 </w:t>
            </w:r>
          </w:p>
        </w:tc>
        <w:tc>
          <w:tcPr>
            <w:tcW w:w="494" w:type="pct"/>
            <w:tcBorders>
              <w:top w:val="nil"/>
              <w:left w:val="nil"/>
              <w:bottom w:val="single" w:sz="12" w:space="0" w:color="000000"/>
              <w:right w:val="nil"/>
            </w:tcBorders>
            <w:shd w:val="clear" w:color="auto" w:fill="auto"/>
            <w:vAlign w:val="center"/>
          </w:tcPr>
          <w:p w14:paraId="01AA5C24" w14:textId="5813450A" w:rsidR="00D45901" w:rsidRPr="00A573F7" w:rsidRDefault="00D45901" w:rsidP="00D45901">
            <w:pPr>
              <w:ind w:right="148"/>
              <w:jc w:val="right"/>
              <w:rPr>
                <w:rFonts w:ascii="Segoe UI" w:eastAsia="Times New Roman" w:hAnsi="Segoe UI" w:cs="Segoe UI"/>
                <w:bCs/>
                <w:color w:val="000000" w:themeColor="text1"/>
                <w:kern w:val="24"/>
                <w:sz w:val="14"/>
                <w:szCs w:val="16"/>
                <w:lang w:eastAsia="el-GR"/>
              </w:rPr>
            </w:pPr>
            <w:r w:rsidRPr="00D3235A">
              <w:rPr>
                <w:rFonts w:ascii="Segoe UI" w:hAnsi="Segoe UI" w:cs="Segoe UI"/>
                <w:sz w:val="14"/>
                <w:szCs w:val="14"/>
              </w:rPr>
              <w:t>5</w:t>
            </w:r>
            <w:r>
              <w:rPr>
                <w:rFonts w:ascii="Segoe UI" w:hAnsi="Segoe UI" w:cs="Segoe UI"/>
                <w:sz w:val="14"/>
                <w:szCs w:val="14"/>
                <w:lang w:val="en-US"/>
              </w:rPr>
              <w:t>.</w:t>
            </w:r>
            <w:r w:rsidRPr="00D3235A">
              <w:rPr>
                <w:rFonts w:ascii="Segoe UI" w:hAnsi="Segoe UI" w:cs="Segoe UI"/>
                <w:sz w:val="14"/>
                <w:szCs w:val="14"/>
              </w:rPr>
              <w:t xml:space="preserve">397 </w:t>
            </w:r>
          </w:p>
        </w:tc>
        <w:tc>
          <w:tcPr>
            <w:tcW w:w="494" w:type="pct"/>
            <w:tcBorders>
              <w:top w:val="nil"/>
              <w:left w:val="nil"/>
              <w:bottom w:val="single" w:sz="12" w:space="0" w:color="000000"/>
              <w:right w:val="nil"/>
            </w:tcBorders>
            <w:shd w:val="clear" w:color="auto" w:fill="auto"/>
            <w:vAlign w:val="center"/>
          </w:tcPr>
          <w:p w14:paraId="7F9D9077" w14:textId="6C0ADC39" w:rsidR="00D45901" w:rsidRPr="00026516" w:rsidRDefault="00D45901" w:rsidP="00D45901">
            <w:pPr>
              <w:ind w:right="148"/>
              <w:jc w:val="right"/>
              <w:rPr>
                <w:rFonts w:ascii="Segoe UI" w:eastAsia="Times New Roman" w:hAnsi="Segoe UI" w:cs="Segoe UI"/>
                <w:bCs/>
                <w:color w:val="000000" w:themeColor="text1"/>
                <w:kern w:val="24"/>
                <w:sz w:val="14"/>
                <w:szCs w:val="16"/>
                <w:lang w:eastAsia="el-GR"/>
              </w:rPr>
            </w:pPr>
            <w:r w:rsidRPr="00D3235A">
              <w:rPr>
                <w:rFonts w:ascii="Segoe UI" w:hAnsi="Segoe UI" w:cs="Segoe UI"/>
                <w:sz w:val="14"/>
                <w:szCs w:val="14"/>
              </w:rPr>
              <w:t>5</w:t>
            </w:r>
            <w:r>
              <w:rPr>
                <w:rFonts w:ascii="Segoe UI" w:hAnsi="Segoe UI" w:cs="Segoe UI"/>
                <w:sz w:val="14"/>
                <w:szCs w:val="14"/>
              </w:rPr>
              <w:t>.</w:t>
            </w:r>
            <w:r w:rsidRPr="00D3235A">
              <w:rPr>
                <w:rFonts w:ascii="Segoe UI" w:hAnsi="Segoe UI" w:cs="Segoe UI"/>
                <w:sz w:val="14"/>
                <w:szCs w:val="14"/>
              </w:rPr>
              <w:t xml:space="preserve">368 </w:t>
            </w:r>
          </w:p>
        </w:tc>
        <w:tc>
          <w:tcPr>
            <w:tcW w:w="494" w:type="pct"/>
            <w:tcBorders>
              <w:top w:val="nil"/>
              <w:left w:val="nil"/>
              <w:bottom w:val="single" w:sz="12" w:space="0" w:color="000000"/>
              <w:right w:val="nil"/>
            </w:tcBorders>
            <w:shd w:val="clear" w:color="auto" w:fill="auto"/>
            <w:vAlign w:val="center"/>
          </w:tcPr>
          <w:p w14:paraId="5ABC18B2" w14:textId="1E63BD92" w:rsidR="00D45901" w:rsidRPr="005610B3" w:rsidRDefault="00D45901" w:rsidP="00D45901">
            <w:pPr>
              <w:ind w:right="148"/>
              <w:jc w:val="right"/>
              <w:rPr>
                <w:rFonts w:ascii="Segoe UI" w:eastAsia="Times New Roman" w:hAnsi="Segoe UI" w:cs="Segoe UI"/>
                <w:bCs/>
                <w:color w:val="000000" w:themeColor="text1"/>
                <w:kern w:val="24"/>
                <w:sz w:val="14"/>
                <w:szCs w:val="16"/>
                <w:lang w:eastAsia="el-GR"/>
              </w:rPr>
            </w:pPr>
            <w:r w:rsidRPr="00D3235A">
              <w:rPr>
                <w:rFonts w:ascii="Segoe UI" w:hAnsi="Segoe UI" w:cs="Segoe UI"/>
                <w:sz w:val="14"/>
                <w:szCs w:val="14"/>
              </w:rPr>
              <w:t>5</w:t>
            </w:r>
            <w:r>
              <w:rPr>
                <w:rFonts w:ascii="Segoe UI" w:hAnsi="Segoe UI" w:cs="Segoe UI"/>
                <w:sz w:val="14"/>
                <w:szCs w:val="14"/>
                <w:lang w:val="en-US"/>
              </w:rPr>
              <w:t>.</w:t>
            </w:r>
            <w:r w:rsidRPr="00D3235A">
              <w:rPr>
                <w:rFonts w:ascii="Segoe UI" w:hAnsi="Segoe UI" w:cs="Segoe UI"/>
                <w:sz w:val="14"/>
                <w:szCs w:val="14"/>
              </w:rPr>
              <w:t xml:space="preserve">192 </w:t>
            </w:r>
          </w:p>
        </w:tc>
        <w:tc>
          <w:tcPr>
            <w:tcW w:w="492" w:type="pct"/>
            <w:tcBorders>
              <w:top w:val="nil"/>
              <w:left w:val="nil"/>
              <w:bottom w:val="single" w:sz="12" w:space="0" w:color="000000"/>
              <w:right w:val="nil"/>
            </w:tcBorders>
            <w:shd w:val="clear" w:color="auto" w:fill="auto"/>
            <w:vAlign w:val="center"/>
          </w:tcPr>
          <w:p w14:paraId="7D0C4698" w14:textId="1CBFA8C3" w:rsidR="00D45901" w:rsidRPr="005610B3" w:rsidRDefault="00D45901" w:rsidP="00D45901">
            <w:pPr>
              <w:ind w:right="148"/>
              <w:jc w:val="right"/>
              <w:rPr>
                <w:rFonts w:ascii="Segoe UI" w:eastAsia="Times New Roman" w:hAnsi="Segoe UI" w:cs="Segoe UI"/>
                <w:bCs/>
                <w:color w:val="000000" w:themeColor="text1"/>
                <w:kern w:val="24"/>
                <w:sz w:val="14"/>
                <w:szCs w:val="16"/>
                <w:lang w:eastAsia="el-GR"/>
              </w:rPr>
            </w:pPr>
            <w:r w:rsidRPr="00D3235A">
              <w:rPr>
                <w:rFonts w:ascii="Segoe UI" w:hAnsi="Segoe UI" w:cs="Segoe UI"/>
                <w:sz w:val="14"/>
                <w:szCs w:val="14"/>
              </w:rPr>
              <w:t>5</w:t>
            </w:r>
            <w:r>
              <w:rPr>
                <w:rFonts w:ascii="Segoe UI" w:hAnsi="Segoe UI" w:cs="Segoe UI"/>
                <w:sz w:val="14"/>
                <w:szCs w:val="14"/>
                <w:lang w:val="en-US"/>
              </w:rPr>
              <w:t>.</w:t>
            </w:r>
            <w:r w:rsidRPr="00D3235A">
              <w:rPr>
                <w:rFonts w:ascii="Segoe UI" w:hAnsi="Segoe UI" w:cs="Segoe UI"/>
                <w:sz w:val="14"/>
                <w:szCs w:val="14"/>
              </w:rPr>
              <w:t xml:space="preserve">193 </w:t>
            </w:r>
          </w:p>
        </w:tc>
      </w:tr>
    </w:tbl>
    <w:p w14:paraId="7057C582" w14:textId="1C9EC444" w:rsidR="00115A31" w:rsidRPr="00B315DE" w:rsidRDefault="00115A31" w:rsidP="00115A31">
      <w:pPr>
        <w:jc w:val="both"/>
        <w:textAlignment w:val="baseline"/>
        <w:rPr>
          <w:rFonts w:ascii="Segoe UI" w:hAnsi="Segoe UI" w:cs="Segoe UI"/>
          <w:color w:val="000000" w:themeColor="text1"/>
          <w:kern w:val="24"/>
          <w:sz w:val="9"/>
          <w:szCs w:val="7"/>
        </w:rPr>
      </w:pPr>
      <w:r w:rsidRPr="00B315DE">
        <w:rPr>
          <w:rFonts w:ascii="Segoe UI" w:hAnsi="Segoe UI" w:cs="Segoe UI"/>
          <w:color w:val="000000" w:themeColor="text1"/>
          <w:kern w:val="24"/>
          <w:sz w:val="9"/>
          <w:szCs w:val="7"/>
          <w:vertAlign w:val="superscript"/>
        </w:rPr>
        <w:t xml:space="preserve">1 </w:t>
      </w:r>
      <w:r w:rsidRPr="00B315DE">
        <w:rPr>
          <w:rFonts w:ascii="Segoe UI" w:hAnsi="Segoe UI" w:cs="Segoe UI"/>
          <w:color w:val="000000" w:themeColor="text1"/>
          <w:kern w:val="24"/>
          <w:sz w:val="9"/>
          <w:szCs w:val="7"/>
        </w:rPr>
        <w:t xml:space="preserve">Η Κατάσταση Χρηματοοικονομικής Θέσης του Ομίλου έχει αναπροσαρμοστεί για </w:t>
      </w:r>
      <w:r>
        <w:rPr>
          <w:rFonts w:ascii="Segoe UI" w:hAnsi="Segoe UI" w:cs="Segoe UI"/>
          <w:color w:val="000000" w:themeColor="text1"/>
          <w:kern w:val="24"/>
          <w:sz w:val="9"/>
          <w:szCs w:val="7"/>
        </w:rPr>
        <w:t xml:space="preserve">την αναταξινόμηση της ΕΤΕ Κύπρου ως </w:t>
      </w:r>
      <w:r w:rsidRPr="005607E1">
        <w:rPr>
          <w:rFonts w:ascii="Segoe UI" w:hAnsi="Segoe UI" w:cs="Segoe UI"/>
          <w:color w:val="000000" w:themeColor="text1"/>
          <w:kern w:val="24"/>
          <w:sz w:val="9"/>
          <w:szCs w:val="7"/>
        </w:rPr>
        <w:t>κυκλοφορούν</w:t>
      </w:r>
      <w:r>
        <w:rPr>
          <w:rFonts w:ascii="Segoe UI" w:hAnsi="Segoe UI" w:cs="Segoe UI"/>
          <w:color w:val="000000" w:themeColor="text1"/>
          <w:kern w:val="24"/>
          <w:sz w:val="9"/>
          <w:szCs w:val="7"/>
        </w:rPr>
        <w:t xml:space="preserve"> </w:t>
      </w:r>
      <w:r w:rsidRPr="005607E1">
        <w:rPr>
          <w:rFonts w:ascii="Segoe UI" w:hAnsi="Segoe UI" w:cs="Segoe UI"/>
          <w:color w:val="000000" w:themeColor="text1"/>
          <w:kern w:val="24"/>
          <w:sz w:val="9"/>
          <w:szCs w:val="7"/>
        </w:rPr>
        <w:t>περιουσιακ</w:t>
      </w:r>
      <w:r>
        <w:rPr>
          <w:rFonts w:ascii="Segoe UI" w:hAnsi="Segoe UI" w:cs="Segoe UI"/>
          <w:color w:val="000000" w:themeColor="text1"/>
          <w:kern w:val="24"/>
          <w:sz w:val="9"/>
          <w:szCs w:val="7"/>
        </w:rPr>
        <w:t>ό</w:t>
      </w:r>
      <w:r w:rsidRPr="005607E1">
        <w:rPr>
          <w:rFonts w:ascii="Segoe UI" w:hAnsi="Segoe UI" w:cs="Segoe UI"/>
          <w:color w:val="000000" w:themeColor="text1"/>
          <w:kern w:val="24"/>
          <w:sz w:val="9"/>
          <w:szCs w:val="7"/>
        </w:rPr>
        <w:t xml:space="preserve"> στοιχεί</w:t>
      </w:r>
      <w:r>
        <w:rPr>
          <w:rFonts w:ascii="Segoe UI" w:hAnsi="Segoe UI" w:cs="Segoe UI"/>
          <w:color w:val="000000" w:themeColor="text1"/>
          <w:kern w:val="24"/>
          <w:sz w:val="9"/>
          <w:szCs w:val="7"/>
        </w:rPr>
        <w:t>ο</w:t>
      </w:r>
      <w:r w:rsidRPr="00B315DE">
        <w:rPr>
          <w:rFonts w:ascii="Segoe UI" w:hAnsi="Segoe UI" w:cs="Segoe UI"/>
          <w:color w:val="000000" w:themeColor="text1"/>
          <w:kern w:val="24"/>
          <w:sz w:val="9"/>
          <w:szCs w:val="7"/>
        </w:rPr>
        <w:t xml:space="preserve"> / </w:t>
      </w:r>
      <w:r w:rsidRPr="00CD62DC">
        <w:rPr>
          <w:rFonts w:ascii="Segoe UI" w:hAnsi="Segoe UI" w:cs="Segoe UI"/>
          <w:color w:val="000000" w:themeColor="text1"/>
          <w:kern w:val="24"/>
          <w:sz w:val="9"/>
          <w:szCs w:val="7"/>
          <w:vertAlign w:val="superscript"/>
        </w:rPr>
        <w:t>2</w:t>
      </w:r>
      <w:r w:rsidRPr="00B315DE">
        <w:rPr>
          <w:rFonts w:ascii="Segoe UI" w:hAnsi="Segoe UI" w:cs="Segoe UI"/>
          <w:color w:val="000000" w:themeColor="text1"/>
          <w:kern w:val="24"/>
          <w:sz w:val="9"/>
          <w:szCs w:val="7"/>
        </w:rPr>
        <w:t xml:space="preserve"> </w:t>
      </w:r>
      <w:r w:rsidR="00CD62DC">
        <w:rPr>
          <w:rFonts w:ascii="Segoe UI" w:hAnsi="Segoe UI" w:cs="Segoe UI"/>
          <w:color w:val="000000" w:themeColor="text1"/>
          <w:kern w:val="24"/>
          <w:sz w:val="9"/>
          <w:szCs w:val="7"/>
        </w:rPr>
        <w:t>Περιλαμβάνουν τη</w:t>
      </w:r>
      <w:r w:rsidR="00CD62DC" w:rsidRPr="00CD62DC">
        <w:rPr>
          <w:rFonts w:ascii="Segoe UI" w:hAnsi="Segoe UI" w:cs="Segoe UI"/>
          <w:color w:val="000000" w:themeColor="text1"/>
          <w:kern w:val="24"/>
          <w:sz w:val="9"/>
          <w:szCs w:val="7"/>
        </w:rPr>
        <w:t xml:space="preserve"> συμφωνία αγοράς &amp; επαναπώλησης ύψους </w:t>
      </w:r>
      <w:r w:rsidR="00407E4A" w:rsidRPr="00CD62DC">
        <w:rPr>
          <w:rFonts w:ascii="Segoe UI" w:hAnsi="Segoe UI" w:cs="Segoe UI"/>
          <w:color w:val="000000" w:themeColor="text1"/>
          <w:kern w:val="24"/>
          <w:sz w:val="9"/>
          <w:szCs w:val="7"/>
        </w:rPr>
        <w:t xml:space="preserve">περίπου €3 δισ. το </w:t>
      </w:r>
      <w:r w:rsidR="00346D9F">
        <w:rPr>
          <w:rFonts w:ascii="Segoe UI" w:hAnsi="Segoe UI" w:cs="Segoe UI"/>
          <w:color w:val="000000" w:themeColor="text1"/>
          <w:kern w:val="24"/>
          <w:sz w:val="9"/>
          <w:szCs w:val="7"/>
        </w:rPr>
        <w:t xml:space="preserve">Α’ &amp; </w:t>
      </w:r>
      <w:r w:rsidR="00346D9F">
        <w:rPr>
          <w:rFonts w:ascii="Segoe UI" w:hAnsi="Segoe UI" w:cs="Segoe UI"/>
          <w:color w:val="000000" w:themeColor="text1"/>
          <w:kern w:val="24"/>
          <w:sz w:val="9"/>
          <w:szCs w:val="7"/>
          <w:lang w:val="en-US"/>
        </w:rPr>
        <w:t>B</w:t>
      </w:r>
      <w:r w:rsidR="00346D9F" w:rsidRPr="00346D9F">
        <w:rPr>
          <w:rFonts w:ascii="Segoe UI" w:hAnsi="Segoe UI" w:cs="Segoe UI"/>
          <w:color w:val="000000" w:themeColor="text1"/>
          <w:kern w:val="24"/>
          <w:sz w:val="9"/>
          <w:szCs w:val="7"/>
        </w:rPr>
        <w:t xml:space="preserve">’ </w:t>
      </w:r>
      <w:r w:rsidR="00346D9F">
        <w:rPr>
          <w:rFonts w:ascii="Segoe UI" w:hAnsi="Segoe UI" w:cs="Segoe UI"/>
          <w:color w:val="000000" w:themeColor="text1"/>
          <w:kern w:val="24"/>
          <w:sz w:val="9"/>
          <w:szCs w:val="7"/>
        </w:rPr>
        <w:t>τρίμηνο 2022</w:t>
      </w:r>
      <w:r w:rsidR="00CD62DC">
        <w:rPr>
          <w:rFonts w:ascii="Segoe UI" w:hAnsi="Segoe UI" w:cs="Segoe UI"/>
          <w:color w:val="000000" w:themeColor="text1"/>
          <w:kern w:val="24"/>
          <w:sz w:val="9"/>
          <w:szCs w:val="7"/>
        </w:rPr>
        <w:t xml:space="preserve"> </w:t>
      </w:r>
      <w:r w:rsidR="00CD62DC" w:rsidRPr="00CD62DC">
        <w:rPr>
          <w:rFonts w:ascii="Segoe UI" w:hAnsi="Segoe UI" w:cs="Segoe UI"/>
          <w:color w:val="000000" w:themeColor="text1"/>
          <w:kern w:val="24"/>
          <w:sz w:val="9"/>
          <w:szCs w:val="7"/>
        </w:rPr>
        <w:t xml:space="preserve">και το Β’ </w:t>
      </w:r>
      <w:r w:rsidR="00346D9F">
        <w:rPr>
          <w:rFonts w:ascii="Segoe UI" w:hAnsi="Segoe UI" w:cs="Segoe UI"/>
          <w:color w:val="000000" w:themeColor="text1"/>
          <w:kern w:val="24"/>
          <w:sz w:val="9"/>
          <w:szCs w:val="7"/>
        </w:rPr>
        <w:t>&amp;</w:t>
      </w:r>
      <w:r w:rsidR="00CD62DC" w:rsidRPr="00CD62DC">
        <w:rPr>
          <w:rFonts w:ascii="Segoe UI" w:hAnsi="Segoe UI" w:cs="Segoe UI"/>
          <w:color w:val="000000" w:themeColor="text1"/>
          <w:kern w:val="24"/>
          <w:sz w:val="9"/>
          <w:szCs w:val="7"/>
        </w:rPr>
        <w:t xml:space="preserve"> Γ’ τρίμηνο 2021</w:t>
      </w:r>
      <w:r w:rsidR="00CD62DC">
        <w:rPr>
          <w:rFonts w:ascii="Segoe UI" w:hAnsi="Segoe UI" w:cs="Segoe UI"/>
          <w:color w:val="000000" w:themeColor="text1"/>
          <w:kern w:val="24"/>
          <w:sz w:val="9"/>
          <w:szCs w:val="7"/>
        </w:rPr>
        <w:t xml:space="preserve">, καθώς και </w:t>
      </w:r>
      <w:r w:rsidR="00CD62DC" w:rsidRPr="00CD62DC">
        <w:rPr>
          <w:rFonts w:ascii="Segoe UI" w:hAnsi="Segoe UI" w:cs="Segoe UI"/>
          <w:color w:val="000000" w:themeColor="text1"/>
          <w:kern w:val="24"/>
          <w:sz w:val="9"/>
          <w:szCs w:val="7"/>
        </w:rPr>
        <w:t xml:space="preserve">τα ομόλογα υψηλής διαβάθμισης της συναλλαγής Frontier </w:t>
      </w:r>
      <w:r w:rsidR="00CD62DC">
        <w:rPr>
          <w:rFonts w:ascii="Segoe UI" w:hAnsi="Segoe UI" w:cs="Segoe UI"/>
          <w:color w:val="000000" w:themeColor="text1"/>
          <w:kern w:val="24"/>
          <w:sz w:val="9"/>
          <w:szCs w:val="7"/>
        </w:rPr>
        <w:t xml:space="preserve">από το Δ’ τρίμηνο 2021/ </w:t>
      </w:r>
      <w:r w:rsidR="00CD62DC" w:rsidRPr="00CD62DC">
        <w:rPr>
          <w:rFonts w:ascii="Segoe UI" w:hAnsi="Segoe UI" w:cs="Segoe UI"/>
          <w:color w:val="000000" w:themeColor="text1"/>
          <w:kern w:val="24"/>
          <w:sz w:val="9"/>
          <w:szCs w:val="7"/>
          <w:vertAlign w:val="superscript"/>
        </w:rPr>
        <w:t>3</w:t>
      </w:r>
      <w:r w:rsidR="00CD62DC">
        <w:rPr>
          <w:rFonts w:ascii="Segoe UI" w:hAnsi="Segoe UI" w:cs="Segoe UI"/>
          <w:color w:val="000000" w:themeColor="text1"/>
          <w:kern w:val="24"/>
          <w:sz w:val="9"/>
          <w:szCs w:val="7"/>
        </w:rPr>
        <w:t xml:space="preserve"> </w:t>
      </w:r>
      <w:r w:rsidRPr="00B315DE">
        <w:rPr>
          <w:rFonts w:ascii="Segoe UI" w:hAnsi="Segoe UI" w:cs="Segoe UI"/>
          <w:color w:val="000000" w:themeColor="text1"/>
          <w:kern w:val="24"/>
          <w:sz w:val="9"/>
          <w:szCs w:val="7"/>
        </w:rPr>
        <w:t>Περιλαμβάνει το χαρτοφυλάκιο επενδύσεων</w:t>
      </w:r>
      <w:r w:rsidR="00407E4A" w:rsidRPr="00407E4A">
        <w:rPr>
          <w:rFonts w:ascii="Segoe UI" w:hAnsi="Segoe UI" w:cs="Segoe UI"/>
          <w:color w:val="000000" w:themeColor="text1"/>
          <w:kern w:val="24"/>
          <w:sz w:val="9"/>
          <w:szCs w:val="7"/>
        </w:rPr>
        <w:t xml:space="preserve"> </w:t>
      </w:r>
      <w:r w:rsidRPr="00B315DE">
        <w:rPr>
          <w:rFonts w:ascii="Segoe UI" w:hAnsi="Segoe UI" w:cs="Segoe UI"/>
          <w:color w:val="000000" w:themeColor="text1"/>
          <w:kern w:val="24"/>
          <w:sz w:val="9"/>
          <w:szCs w:val="7"/>
        </w:rPr>
        <w:t>και τα χρηματοοικονομικά περιουσιακή στοιχεία στην εύλογη αξία μέσω αποτελεσμάτων</w:t>
      </w:r>
    </w:p>
    <w:p w14:paraId="6E0368BB" w14:textId="77777777" w:rsidR="00F73358" w:rsidRPr="00F73358" w:rsidRDefault="00B315DE" w:rsidP="00A4654D">
      <w:pPr>
        <w:jc w:val="both"/>
        <w:textAlignment w:val="baseline"/>
        <w:rPr>
          <w:rFonts w:ascii="Segoe UI" w:hAnsi="Segoe UI" w:cs="Segoe UI"/>
          <w:color w:val="000000" w:themeColor="text1"/>
          <w:kern w:val="24"/>
          <w:sz w:val="36"/>
          <w:szCs w:val="32"/>
        </w:rPr>
      </w:pPr>
      <w:r w:rsidRPr="002F2F59">
        <w:rPr>
          <w:rFonts w:ascii="Segoe UI" w:hAnsi="Segoe UI" w:cs="Segoe UI"/>
          <w:noProof/>
          <w:sz w:val="28"/>
          <w:lang w:eastAsia="el-GR"/>
        </w:rPr>
        <mc:AlternateContent>
          <mc:Choice Requires="wps">
            <w:drawing>
              <wp:anchor distT="0" distB="0" distL="114300" distR="114300" simplePos="0" relativeHeight="251660800" behindDoc="0" locked="0" layoutInCell="1" allowOverlap="1" wp14:anchorId="0FDA8822" wp14:editId="0139663E">
                <wp:simplePos x="0" y="0"/>
                <wp:positionH relativeFrom="column">
                  <wp:posOffset>2650160</wp:posOffset>
                </wp:positionH>
                <wp:positionV relativeFrom="paragraph">
                  <wp:posOffset>313055</wp:posOffset>
                </wp:positionV>
                <wp:extent cx="611505" cy="2718000"/>
                <wp:effectExtent l="0" t="0" r="17145" b="25400"/>
                <wp:wrapNone/>
                <wp:docPr id="29"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 cy="2718000"/>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5BA30FF0" id="Rounded Rectangle 18" o:spid="_x0000_s1026" style="position:absolute;margin-left:208.65pt;margin-top:24.65pt;width:48.15pt;height:2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h09uQEAAF4DAAAOAAAAZHJzL2Uyb0RvYy54bWysU8GO0zAQvSPxD5bvNElFd5eo6R6oymUF&#10;KxY+YOrYSYTtsTzepv17xt62LHBDXKyxZ/zmzfPz+v7orDjoSBP6TjaLWgrtFfaTHzr5/dvu3Z0U&#10;lMD3YNHrTp40yfvN2zfrObR6iSPaXkfBIJ7aOXRyTCm0VUVq1A5ogUF7ThqMDhJv41D1EWZGd7Za&#10;1vVNNWPsQ0Slifh0+5KUm4JvjFbpizGkk7CdZG6prLGs+7xWmzW0Q4QwTupMA/6BhYPJc9Mr1BYS&#10;iOc4/QXlJhWR0KSFQlehMZPSZQaepqn/mOZphKDLLCwOhatM9P9g1efDU3iMmTqFB1Q/iBWp5kDt&#10;NZM3dK45muhyLRMXx6Li6aqiPiah+PCmaVb1SgrFqeVtc1fXReYK2svtECl90uhEDjoZ8dn3X/mp&#10;ioJweKCUSUB7qcsdPe4ma8tzWS/mTn5YLXMTYNMYC4lDF/pOkh+kADuwG1WKBZHQTn2+XaaMw/6j&#10;jeIA7Ijd7vZ9s8om4G6/leXWW6Dxpa6kzmXWZxhdvHVm+kuhHO2xPz1GAV6NyE7LLC6a8iOWVmfD&#10;ZZe83nP8+ltsfgIAAP//AwBQSwMEFAAGAAgAAAAhAIlg663gAAAACgEAAA8AAABkcnMvZG93bnJl&#10;di54bWxMj01OwzAQhfdI3MEaJHbUSUvbNMSpEAVUgYRE6AHceIgj4nEUu23o6RlWsJqf9/Tmm2I9&#10;uk4ccQitJwXpJAGBVHvTUqNg9/F0k4EIUZPRnSdU8I0B1uXlRaFz40/0jscqNoJDKORagY2xz6UM&#10;tUWnw8T3SKx9+sHpyOPQSDPoE4e7Tk6TZCGdbokvWN3jg8X6qzo4BZtdZs3mMWSv25f6bXVOn8/V&#10;fKrU9dV4fwci4hj/zPCLz+hQMtPeH8gE0Sm4TZcztnKz4sqGeTpbgNjzYsmKLAv5/4XyBwAA//8D&#10;AFBLAQItABQABgAIAAAAIQC2gziS/gAAAOEBAAATAAAAAAAAAAAAAAAAAAAAAABbQ29udGVudF9U&#10;eXBlc10ueG1sUEsBAi0AFAAGAAgAAAAhADj9If/WAAAAlAEAAAsAAAAAAAAAAAAAAAAALwEAAF9y&#10;ZWxzLy5yZWxzUEsBAi0AFAAGAAgAAAAhACrKHT25AQAAXgMAAA4AAAAAAAAAAAAAAAAALgIAAGRy&#10;cy9lMm9Eb2MueG1sUEsBAi0AFAAGAAgAAAAhAIlg663gAAAACgEAAA8AAAAAAAAAAAAAAAAAEwQA&#10;AGRycy9kb3ducmV2LnhtbFBLBQYAAAAABAAEAPMAAAAgBQAAAAA=&#10;" filled="f" strokecolor="#ff7415">
                <v:path arrowok="t"/>
              </v:roundrect>
            </w:pict>
          </mc:Fallback>
        </mc:AlternateContent>
      </w:r>
      <w:r w:rsidR="007F463F" w:rsidRPr="006F363E">
        <w:rPr>
          <w:rFonts w:ascii="Segoe UI" w:hAnsi="Segoe UI" w:cs="Segoe UI"/>
          <w:noProof/>
          <w:sz w:val="18"/>
          <w:highlight w:val="yellow"/>
          <w:lang w:eastAsia="el-GR"/>
        </w:rPr>
        <mc:AlternateContent>
          <mc:Choice Requires="wps">
            <w:drawing>
              <wp:anchor distT="0" distB="0" distL="114300" distR="114300" simplePos="0" relativeHeight="251655680" behindDoc="0" locked="0" layoutInCell="1" allowOverlap="1" wp14:anchorId="58AD7C10" wp14:editId="127D4DE7">
                <wp:simplePos x="0" y="0"/>
                <wp:positionH relativeFrom="margin">
                  <wp:posOffset>-10366</wp:posOffset>
                </wp:positionH>
                <wp:positionV relativeFrom="paragraph">
                  <wp:posOffset>48895</wp:posOffset>
                </wp:positionV>
                <wp:extent cx="2092325" cy="296545"/>
                <wp:effectExtent l="0" t="0" r="3175" b="8255"/>
                <wp:wrapNone/>
                <wp:docPr id="9" name="Rectangle 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2092325" cy="2965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11062"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r w:rsidRPr="00421869">
                              <w:rPr>
                                <w:rFonts w:ascii="Segoe UI" w:eastAsia="Segoe UI" w:hAnsi="Segoe UI" w:cs="Segoe UI"/>
                                <w:b/>
                                <w:color w:val="008080"/>
                                <w:kern w:val="24"/>
                                <w:sz w:val="20"/>
                              </w:rPr>
                              <w:t>Κύριοι Δείκτες | Όμιλος</w:t>
                            </w:r>
                          </w:p>
                          <w:p w14:paraId="56BE6BF2"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624015ED"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4F961E55" w14:textId="77777777" w:rsidR="009337EF" w:rsidRPr="00FE1137" w:rsidRDefault="009337EF"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AD7C10" id="Rectangle 5" o:spid="_x0000_s1033" style="position:absolute;left:0;text-align:left;margin-left:-.8pt;margin-top:3.85pt;width:164.75pt;height:23.3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R6QEAAMcDAAAOAAAAZHJzL2Uyb0RvYy54bWysU12P0zAQfEfiP1h+p/ng2qNR0xPidCek&#10;gztx8AMcx0ksEq9Zu03Kr2fttKUHb4gXy2tvxjOzk83NNPRsr9BpMCXPFilnykiotWlL/u3r3Zt3&#10;nDkvTC16MKrkB+X4zfb1q81oC5VDB32tkBGIccVoS955b4skcbJTg3ALsMrQZQM4CE8ltkmNYiT0&#10;oU/yNF0lI2BtEaRyjk5v50u+jfhNo6R/bBqnPOtLTtx8XDGuVViT7UYULQrbaXmkIf6BxSC0oUfP&#10;ULfCC7ZD/RfUoCWCg8YvJAwJNI2WKmogNVn6h5rnTlgVtZA5zp5tcv8PVn7ePyHTdcnXnBkx0Ii+&#10;kGnCtL1iy2DPaF1BXc/2CYNAZx9AfnfMwD3SvLLQkrzoCYWjblaNn6AmQLHzEM2ZGhwCBslmU5zB&#10;4TwDNXkm6TBP1/nbfMmZpLt8vVpeRRaJKE5fW3T+XsHAwqbkSHQjutg/OB/YiOLUEh4zcKf7Ps65&#10;Ny8OqHE+UTEox69P9GflfqqmaM/1yYsK6gOJQ5izRNmnTQf4k7ORclRy92MnUHHWfzQ0qKvldbai&#10;4F0WeFlUl4UwkqBKLj1yNhcf/BzXnUXddvRWFtUaeE+2NjoqDpxnXsdhUFqiEcdkhzhe1rHr9/+3&#10;/QUAAP//AwBQSwMEFAAGAAgAAAAhAD1vdm7cAAAABwEAAA8AAABkcnMvZG93bnJldi54bWxMjsFO&#10;wzAQRO9I/IO1SNxapyHEJWRTQYAjB1p6d2I3jojXUey26d9jTvQ4mtGbV25mO7CTnnzvCGG1TIBp&#10;ap3qqUP43n0s1sB8kKTk4EgjXLSHTXV7U8pCuTN96dM2dCxCyBcSwYQwFpz71mgr/dKNmmJ3cJOV&#10;Icap42qS5wi3A0+TJOdW9hQfjBx1bXT7sz1ahLdD85qaeV/Xu8v+M1+n4j3PBOL93fzyDCzoOfyP&#10;4U8/qkMVnRp3JOXZgLBY5XGJIASwWD+k4glYg/CYZcCrkl/7V78AAAD//wMAUEsBAi0AFAAGAAgA&#10;AAAhALaDOJL+AAAA4QEAABMAAAAAAAAAAAAAAAAAAAAAAFtDb250ZW50X1R5cGVzXS54bWxQSwEC&#10;LQAUAAYACAAAACEAOP0h/9YAAACUAQAACwAAAAAAAAAAAAAAAAAvAQAAX3JlbHMvLnJlbHNQSwEC&#10;LQAUAAYACAAAACEAcL3fkekBAADHAwAADgAAAAAAAAAAAAAAAAAuAgAAZHJzL2Uyb0RvYy54bWxQ&#10;SwECLQAUAAYACAAAACEAPW92btwAAAAHAQAADwAAAAAAAAAAAAAAAABDBAAAZHJzL2Rvd25yZXYu&#10;eG1sUEsFBgAAAAAEAAQA8wAAAEwFAAAAAA==&#10;" filled="f" stroked="f">
                <v:path arrowok="t"/>
                <o:lock v:ext="edit" grouping="t"/>
                <v:textbox inset="1.2699mm,1.2699mm,1.2699mm,1.2699mm">
                  <w:txbxContent>
                    <w:p w14:paraId="70611062"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r w:rsidRPr="00421869">
                        <w:rPr>
                          <w:rFonts w:ascii="Segoe UI" w:eastAsia="Segoe UI" w:hAnsi="Segoe UI" w:cs="Segoe UI"/>
                          <w:b/>
                          <w:color w:val="008080"/>
                          <w:kern w:val="24"/>
                          <w:sz w:val="20"/>
                        </w:rPr>
                        <w:t>Κύριοι Δείκτες | Όμιλος</w:t>
                      </w:r>
                    </w:p>
                    <w:p w14:paraId="56BE6BF2"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624015ED"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4F961E55" w14:textId="77777777" w:rsidR="009337EF" w:rsidRPr="00FE1137" w:rsidRDefault="009337EF" w:rsidP="00E55AED">
                      <w:pPr>
                        <w:kinsoku w:val="0"/>
                        <w:overflowPunct w:val="0"/>
                        <w:spacing w:before="40"/>
                        <w:ind w:left="547" w:hanging="547"/>
                        <w:textAlignment w:val="baseline"/>
                        <w:rPr>
                          <w:b/>
                          <w:color w:val="008080"/>
                          <w:sz w:val="16"/>
                        </w:rPr>
                      </w:pPr>
                    </w:p>
                  </w:txbxContent>
                </v:textbox>
                <w10:wrap anchorx="margin"/>
              </v:rect>
            </w:pict>
          </mc:Fallback>
        </mc:AlternateContent>
      </w:r>
    </w:p>
    <w:tbl>
      <w:tblPr>
        <w:tblW w:w="5000" w:type="pct"/>
        <w:tblCellMar>
          <w:left w:w="0" w:type="dxa"/>
          <w:right w:w="0" w:type="dxa"/>
        </w:tblCellMar>
        <w:tblLook w:val="0420" w:firstRow="1" w:lastRow="0" w:firstColumn="0" w:lastColumn="0" w:noHBand="0" w:noVBand="1"/>
      </w:tblPr>
      <w:tblGrid>
        <w:gridCol w:w="4154"/>
        <w:gridCol w:w="1007"/>
        <w:gridCol w:w="1007"/>
        <w:gridCol w:w="1008"/>
        <w:gridCol w:w="1008"/>
        <w:gridCol w:w="1008"/>
        <w:gridCol w:w="1006"/>
      </w:tblGrid>
      <w:tr w:rsidR="002A04C0" w:rsidRPr="006B4FB1" w14:paraId="2BE7ECE0" w14:textId="77777777" w:rsidTr="009D5C2E">
        <w:trPr>
          <w:trHeight w:val="289"/>
        </w:trPr>
        <w:tc>
          <w:tcPr>
            <w:tcW w:w="2037" w:type="pct"/>
            <w:tcBorders>
              <w:top w:val="single" w:sz="8" w:space="0" w:color="000000"/>
              <w:left w:val="nil"/>
              <w:bottom w:val="single" w:sz="8" w:space="0" w:color="000000"/>
              <w:right w:val="nil"/>
            </w:tcBorders>
            <w:shd w:val="clear" w:color="auto" w:fill="auto"/>
            <w:tcMar>
              <w:top w:w="15" w:type="dxa"/>
              <w:left w:w="41" w:type="dxa"/>
              <w:bottom w:w="0" w:type="dxa"/>
              <w:right w:w="15" w:type="dxa"/>
            </w:tcMar>
            <w:vAlign w:val="center"/>
            <w:hideMark/>
          </w:tcPr>
          <w:p w14:paraId="13D5B244" w14:textId="77777777" w:rsidR="002A04C0" w:rsidRPr="006B4FB1" w:rsidRDefault="002A04C0" w:rsidP="002A04C0">
            <w:pPr>
              <w:rPr>
                <w:rFonts w:ascii="Segoe UI" w:eastAsia="Times New Roman" w:hAnsi="Segoe UI" w:cs="Segoe UI"/>
                <w:sz w:val="14"/>
                <w:szCs w:val="14"/>
                <w:lang w:eastAsia="el-GR"/>
              </w:rPr>
            </w:pPr>
          </w:p>
        </w:tc>
        <w:tc>
          <w:tcPr>
            <w:tcW w:w="494" w:type="pct"/>
            <w:tcBorders>
              <w:top w:val="single" w:sz="8" w:space="0" w:color="000000"/>
              <w:left w:val="nil"/>
              <w:bottom w:val="single" w:sz="8" w:space="0" w:color="000000"/>
              <w:right w:val="nil"/>
            </w:tcBorders>
          </w:tcPr>
          <w:p w14:paraId="075BD5C9" w14:textId="065C019F" w:rsidR="002A04C0" w:rsidRDefault="002A04C0" w:rsidP="002A04C0">
            <w:pPr>
              <w:ind w:right="148"/>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Β</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w:t>
            </w:r>
            <w:r>
              <w:rPr>
                <w:rFonts w:ascii="Segoe UI" w:eastAsia="Times New Roman" w:hAnsi="Segoe UI" w:cs="Segoe UI"/>
                <w:b/>
                <w:bCs/>
                <w:color w:val="000000" w:themeColor="text1"/>
                <w:kern w:val="24"/>
                <w:sz w:val="14"/>
                <w:szCs w:val="14"/>
                <w:lang w:val="en-US" w:eastAsia="el-GR"/>
              </w:rPr>
              <w:t>2</w:t>
            </w:r>
          </w:p>
        </w:tc>
        <w:tc>
          <w:tcPr>
            <w:tcW w:w="494" w:type="pct"/>
            <w:tcBorders>
              <w:top w:val="single" w:sz="8" w:space="0" w:color="000000"/>
              <w:left w:val="nil"/>
              <w:bottom w:val="single" w:sz="8" w:space="0" w:color="000000"/>
              <w:right w:val="nil"/>
            </w:tcBorders>
          </w:tcPr>
          <w:p w14:paraId="08249693" w14:textId="42EFDF71" w:rsidR="002A04C0" w:rsidRDefault="002A04C0" w:rsidP="002A04C0">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Α</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w:t>
            </w:r>
            <w:r>
              <w:rPr>
                <w:rFonts w:ascii="Segoe UI" w:eastAsia="Times New Roman" w:hAnsi="Segoe UI" w:cs="Segoe UI"/>
                <w:b/>
                <w:bCs/>
                <w:color w:val="000000" w:themeColor="text1"/>
                <w:kern w:val="24"/>
                <w:sz w:val="14"/>
                <w:szCs w:val="14"/>
                <w:lang w:val="en-US" w:eastAsia="el-GR"/>
              </w:rPr>
              <w:t>2</w:t>
            </w:r>
          </w:p>
        </w:tc>
        <w:tc>
          <w:tcPr>
            <w:tcW w:w="494" w:type="pct"/>
            <w:tcBorders>
              <w:top w:val="single" w:sz="8" w:space="0" w:color="000000"/>
              <w:left w:val="nil"/>
              <w:bottom w:val="single" w:sz="8" w:space="0" w:color="000000"/>
              <w:right w:val="nil"/>
            </w:tcBorders>
          </w:tcPr>
          <w:p w14:paraId="7EB13DE5" w14:textId="07003BA2" w:rsidR="002A04C0" w:rsidRDefault="002A04C0" w:rsidP="002A04C0">
            <w:pPr>
              <w:ind w:right="148"/>
              <w:jc w:val="right"/>
              <w:rPr>
                <w:rFonts w:ascii="Segoe UI" w:hAnsi="Segoe UI" w:cs="Segoe UI"/>
                <w:noProof/>
                <w:sz w:val="12"/>
                <w:szCs w:val="14"/>
                <w:lang w:eastAsia="el-GR"/>
              </w:rPr>
            </w:pPr>
            <w:r>
              <w:rPr>
                <w:rFonts w:ascii="Segoe UI" w:eastAsia="Times New Roman" w:hAnsi="Segoe UI" w:cs="Segoe UI"/>
                <w:b/>
                <w:bCs/>
                <w:color w:val="000000" w:themeColor="text1"/>
                <w:kern w:val="24"/>
                <w:sz w:val="14"/>
                <w:szCs w:val="14"/>
                <w:lang w:eastAsia="el-GR"/>
              </w:rPr>
              <w:t>Δ</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w:t>
            </w:r>
            <w:r>
              <w:rPr>
                <w:rFonts w:ascii="Segoe UI" w:eastAsia="Times New Roman" w:hAnsi="Segoe UI" w:cs="Segoe UI"/>
                <w:b/>
                <w:bCs/>
                <w:color w:val="000000" w:themeColor="text1"/>
                <w:kern w:val="24"/>
                <w:sz w:val="14"/>
                <w:szCs w:val="14"/>
                <w:lang w:val="en-US" w:eastAsia="el-GR"/>
              </w:rPr>
              <w:t>1</w:t>
            </w:r>
          </w:p>
        </w:tc>
        <w:tc>
          <w:tcPr>
            <w:tcW w:w="494" w:type="pct"/>
            <w:tcBorders>
              <w:top w:val="single" w:sz="8" w:space="0" w:color="000000"/>
              <w:left w:val="nil"/>
              <w:bottom w:val="single" w:sz="8" w:space="0" w:color="000000"/>
              <w:right w:val="nil"/>
            </w:tcBorders>
          </w:tcPr>
          <w:p w14:paraId="70A078BE" w14:textId="24FCC635" w:rsidR="002A04C0" w:rsidRPr="009F5CDA" w:rsidRDefault="002A04C0" w:rsidP="002A04C0">
            <w:pPr>
              <w:ind w:right="148"/>
              <w:jc w:val="right"/>
              <w:rPr>
                <w:rFonts w:ascii="Segoe UI" w:hAnsi="Segoe UI" w:cs="Segoe UI"/>
                <w:noProof/>
                <w:sz w:val="12"/>
                <w:szCs w:val="14"/>
                <w:lang w:val="en-US" w:eastAsia="el-GR"/>
              </w:rPr>
            </w:pPr>
            <w:r>
              <w:rPr>
                <w:rFonts w:ascii="Segoe UI" w:eastAsia="Times New Roman" w:hAnsi="Segoe UI" w:cs="Segoe UI"/>
                <w:b/>
                <w:bCs/>
                <w:color w:val="000000" w:themeColor="text1"/>
                <w:kern w:val="24"/>
                <w:sz w:val="14"/>
                <w:szCs w:val="14"/>
                <w:lang w:eastAsia="el-GR"/>
              </w:rPr>
              <w:t>Γ</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w:t>
            </w:r>
            <w:r>
              <w:rPr>
                <w:rFonts w:ascii="Segoe UI" w:eastAsia="Times New Roman" w:hAnsi="Segoe UI" w:cs="Segoe UI"/>
                <w:b/>
                <w:bCs/>
                <w:color w:val="000000" w:themeColor="text1"/>
                <w:kern w:val="24"/>
                <w:sz w:val="14"/>
                <w:szCs w:val="14"/>
                <w:lang w:val="en-US" w:eastAsia="el-GR"/>
              </w:rPr>
              <w:t>1</w:t>
            </w:r>
          </w:p>
        </w:tc>
        <w:tc>
          <w:tcPr>
            <w:tcW w:w="494" w:type="pct"/>
            <w:tcBorders>
              <w:top w:val="single" w:sz="8" w:space="0" w:color="000000"/>
              <w:left w:val="nil"/>
              <w:bottom w:val="single" w:sz="8" w:space="0" w:color="000000"/>
              <w:right w:val="nil"/>
            </w:tcBorders>
          </w:tcPr>
          <w:p w14:paraId="57450948" w14:textId="65B9D530" w:rsidR="002A04C0" w:rsidRPr="009F5CDA" w:rsidRDefault="002A04C0" w:rsidP="002A04C0">
            <w:pPr>
              <w:ind w:right="148"/>
              <w:jc w:val="right"/>
              <w:rPr>
                <w:rFonts w:ascii="Segoe UI" w:hAnsi="Segoe UI" w:cs="Segoe UI"/>
                <w:noProof/>
                <w:sz w:val="12"/>
                <w:szCs w:val="14"/>
                <w:lang w:val="en-US" w:eastAsia="el-GR"/>
              </w:rPr>
            </w:pPr>
            <w:r>
              <w:rPr>
                <w:rFonts w:ascii="Segoe UI" w:eastAsia="Times New Roman" w:hAnsi="Segoe UI" w:cs="Segoe UI"/>
                <w:b/>
                <w:bCs/>
                <w:color w:val="000000" w:themeColor="text1"/>
                <w:kern w:val="24"/>
                <w:sz w:val="14"/>
                <w:szCs w:val="14"/>
                <w:lang w:eastAsia="el-GR"/>
              </w:rPr>
              <w:t>Β</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w:t>
            </w:r>
            <w:r>
              <w:rPr>
                <w:rFonts w:ascii="Segoe UI" w:eastAsia="Times New Roman" w:hAnsi="Segoe UI" w:cs="Segoe UI"/>
                <w:b/>
                <w:bCs/>
                <w:color w:val="000000" w:themeColor="text1"/>
                <w:kern w:val="24"/>
                <w:sz w:val="14"/>
                <w:szCs w:val="14"/>
                <w:lang w:val="en-US" w:eastAsia="el-GR"/>
              </w:rPr>
              <w:t>1</w:t>
            </w:r>
          </w:p>
        </w:tc>
        <w:tc>
          <w:tcPr>
            <w:tcW w:w="493" w:type="pct"/>
            <w:tcBorders>
              <w:top w:val="single" w:sz="8" w:space="0" w:color="000000"/>
              <w:left w:val="nil"/>
              <w:bottom w:val="single" w:sz="8" w:space="0" w:color="000000"/>
              <w:right w:val="nil"/>
            </w:tcBorders>
          </w:tcPr>
          <w:p w14:paraId="0E81FD87" w14:textId="6B0D44B7" w:rsidR="002A04C0" w:rsidRPr="009F5CDA" w:rsidRDefault="002A04C0" w:rsidP="002A04C0">
            <w:pPr>
              <w:ind w:right="148"/>
              <w:jc w:val="right"/>
              <w:rPr>
                <w:rFonts w:ascii="Segoe UI" w:eastAsia="Times New Roman" w:hAnsi="Segoe UI" w:cs="Segoe UI"/>
                <w:b/>
                <w:bCs/>
                <w:color w:val="000000" w:themeColor="text1"/>
                <w:kern w:val="24"/>
                <w:sz w:val="14"/>
                <w:szCs w:val="14"/>
                <w:lang w:val="en-US" w:eastAsia="el-GR"/>
              </w:rPr>
            </w:pPr>
            <w:r>
              <w:rPr>
                <w:rFonts w:ascii="Segoe UI" w:eastAsia="Times New Roman" w:hAnsi="Segoe UI" w:cs="Segoe UI"/>
                <w:b/>
                <w:bCs/>
                <w:color w:val="000000" w:themeColor="text1"/>
                <w:kern w:val="24"/>
                <w:sz w:val="14"/>
                <w:szCs w:val="14"/>
                <w:lang w:eastAsia="el-GR"/>
              </w:rPr>
              <w:t>Α</w:t>
            </w:r>
            <w:r w:rsidRPr="006B4FB1">
              <w:rPr>
                <w:rFonts w:ascii="Segoe UI" w:eastAsia="Times New Roman" w:hAnsi="Segoe UI" w:cs="Segoe UI"/>
                <w:b/>
                <w:bCs/>
                <w:color w:val="000000" w:themeColor="text1"/>
                <w:kern w:val="24"/>
                <w:sz w:val="14"/>
                <w:szCs w:val="14"/>
                <w:lang w:eastAsia="el-GR"/>
              </w:rPr>
              <w:t>‘ τρίμηνο 20</w:t>
            </w:r>
            <w:r>
              <w:rPr>
                <w:rFonts w:ascii="Segoe UI" w:eastAsia="Times New Roman" w:hAnsi="Segoe UI" w:cs="Segoe UI"/>
                <w:b/>
                <w:bCs/>
                <w:color w:val="000000" w:themeColor="text1"/>
                <w:kern w:val="24"/>
                <w:sz w:val="14"/>
                <w:szCs w:val="14"/>
                <w:lang w:eastAsia="el-GR"/>
              </w:rPr>
              <w:t>2</w:t>
            </w:r>
            <w:r>
              <w:rPr>
                <w:rFonts w:ascii="Segoe UI" w:eastAsia="Times New Roman" w:hAnsi="Segoe UI" w:cs="Segoe UI"/>
                <w:b/>
                <w:bCs/>
                <w:color w:val="000000" w:themeColor="text1"/>
                <w:kern w:val="24"/>
                <w:sz w:val="14"/>
                <w:szCs w:val="14"/>
                <w:lang w:val="en-US" w:eastAsia="el-GR"/>
              </w:rPr>
              <w:t>1</w:t>
            </w:r>
          </w:p>
        </w:tc>
      </w:tr>
      <w:tr w:rsidR="002A04C0" w:rsidRPr="006B4FB1" w14:paraId="2CAC1824" w14:textId="77777777" w:rsidTr="009D5C2E">
        <w:trPr>
          <w:trHeight w:val="227"/>
        </w:trPr>
        <w:tc>
          <w:tcPr>
            <w:tcW w:w="2037" w:type="pct"/>
            <w:tcBorders>
              <w:top w:val="single" w:sz="8" w:space="0" w:color="000000"/>
              <w:left w:val="nil"/>
              <w:bottom w:val="nil"/>
              <w:right w:val="nil"/>
            </w:tcBorders>
            <w:shd w:val="clear" w:color="auto" w:fill="F2F2F2" w:themeFill="background1" w:themeFillShade="F2"/>
            <w:tcMar>
              <w:top w:w="15" w:type="dxa"/>
              <w:left w:w="41" w:type="dxa"/>
              <w:bottom w:w="0" w:type="dxa"/>
              <w:right w:w="15" w:type="dxa"/>
            </w:tcMar>
            <w:vAlign w:val="center"/>
          </w:tcPr>
          <w:p w14:paraId="7B771621" w14:textId="77777777" w:rsidR="002A04C0" w:rsidRPr="006B4FB1" w:rsidRDefault="002A04C0" w:rsidP="002A04C0">
            <w:pPr>
              <w:rPr>
                <w:rFonts w:ascii="Segoe UI" w:eastAsia="Times New Roman" w:hAnsi="Segoe UI" w:cs="Segoe UI"/>
                <w:sz w:val="14"/>
                <w:szCs w:val="14"/>
                <w:lang w:eastAsia="el-GR"/>
              </w:rPr>
            </w:pPr>
            <w:r w:rsidRPr="006B4FB1">
              <w:rPr>
                <w:rFonts w:ascii="Segoe UI" w:eastAsia="Times New Roman" w:hAnsi="Segoe UI" w:cs="Segoe UI"/>
                <w:b/>
                <w:bCs/>
                <w:color w:val="000000" w:themeColor="text1"/>
                <w:kern w:val="24"/>
                <w:sz w:val="14"/>
                <w:szCs w:val="14"/>
                <w:lang w:eastAsia="el-GR"/>
              </w:rPr>
              <w:t>Ρευστότητα</w:t>
            </w:r>
          </w:p>
        </w:tc>
        <w:tc>
          <w:tcPr>
            <w:tcW w:w="494" w:type="pct"/>
            <w:tcBorders>
              <w:top w:val="single" w:sz="8" w:space="0" w:color="000000"/>
              <w:left w:val="nil"/>
              <w:bottom w:val="nil"/>
              <w:right w:val="nil"/>
            </w:tcBorders>
            <w:shd w:val="clear" w:color="auto" w:fill="F2F2F2" w:themeFill="background1" w:themeFillShade="F2"/>
            <w:vAlign w:val="center"/>
          </w:tcPr>
          <w:p w14:paraId="51D99075" w14:textId="77777777" w:rsidR="002A04C0" w:rsidRPr="004152D9" w:rsidRDefault="002A04C0" w:rsidP="002A04C0">
            <w:pPr>
              <w:ind w:right="148"/>
              <w:jc w:val="right"/>
              <w:rPr>
                <w:rFonts w:ascii="Segoe UI" w:eastAsia="Times New Roman" w:hAnsi="Segoe UI" w:cs="Segoe UI"/>
                <w:b/>
                <w:bCs/>
                <w:color w:val="000000" w:themeColor="text1"/>
                <w:kern w:val="24"/>
                <w:sz w:val="14"/>
                <w:szCs w:val="16"/>
                <w:lang w:eastAsia="el-GR"/>
              </w:rPr>
            </w:pPr>
          </w:p>
        </w:tc>
        <w:tc>
          <w:tcPr>
            <w:tcW w:w="494" w:type="pct"/>
            <w:tcBorders>
              <w:top w:val="single" w:sz="8" w:space="0" w:color="000000"/>
              <w:left w:val="nil"/>
              <w:bottom w:val="nil"/>
              <w:right w:val="nil"/>
            </w:tcBorders>
            <w:shd w:val="clear" w:color="auto" w:fill="F2F2F2" w:themeFill="background1" w:themeFillShade="F2"/>
            <w:vAlign w:val="center"/>
          </w:tcPr>
          <w:p w14:paraId="2298D824" w14:textId="69252A6D" w:rsidR="002A04C0" w:rsidRPr="004152D9" w:rsidRDefault="002A04C0" w:rsidP="002A04C0">
            <w:pPr>
              <w:ind w:right="148"/>
              <w:jc w:val="right"/>
              <w:rPr>
                <w:rFonts w:ascii="Segoe UI" w:eastAsia="Times New Roman" w:hAnsi="Segoe UI" w:cs="Segoe UI"/>
                <w:b/>
                <w:bCs/>
                <w:color w:val="000000" w:themeColor="text1"/>
                <w:kern w:val="24"/>
                <w:sz w:val="14"/>
                <w:szCs w:val="16"/>
                <w:lang w:eastAsia="el-GR"/>
              </w:rPr>
            </w:pPr>
          </w:p>
        </w:tc>
        <w:tc>
          <w:tcPr>
            <w:tcW w:w="494" w:type="pct"/>
            <w:tcBorders>
              <w:top w:val="single" w:sz="8" w:space="0" w:color="000000"/>
              <w:left w:val="nil"/>
              <w:bottom w:val="nil"/>
              <w:right w:val="nil"/>
            </w:tcBorders>
            <w:shd w:val="clear" w:color="auto" w:fill="F2F2F2" w:themeFill="background1" w:themeFillShade="F2"/>
            <w:vAlign w:val="center"/>
          </w:tcPr>
          <w:p w14:paraId="5CA8A322" w14:textId="77777777" w:rsidR="002A04C0" w:rsidRPr="004152D9" w:rsidRDefault="002A04C0" w:rsidP="002A04C0">
            <w:pPr>
              <w:ind w:right="148"/>
              <w:jc w:val="right"/>
              <w:rPr>
                <w:rFonts w:ascii="Segoe UI" w:eastAsia="Times New Roman" w:hAnsi="Segoe UI" w:cs="Segoe UI"/>
                <w:b/>
                <w:bCs/>
                <w:color w:val="000000" w:themeColor="text1"/>
                <w:kern w:val="24"/>
                <w:sz w:val="14"/>
                <w:szCs w:val="16"/>
                <w:lang w:eastAsia="el-GR"/>
              </w:rPr>
            </w:pPr>
          </w:p>
        </w:tc>
        <w:tc>
          <w:tcPr>
            <w:tcW w:w="494" w:type="pct"/>
            <w:tcBorders>
              <w:top w:val="single" w:sz="8" w:space="0" w:color="000000"/>
              <w:left w:val="nil"/>
              <w:bottom w:val="nil"/>
              <w:right w:val="nil"/>
            </w:tcBorders>
            <w:shd w:val="clear" w:color="auto" w:fill="F2F2F2" w:themeFill="background1" w:themeFillShade="F2"/>
            <w:vAlign w:val="center"/>
          </w:tcPr>
          <w:p w14:paraId="4C87492F" w14:textId="77777777" w:rsidR="002A04C0" w:rsidRPr="004152D9" w:rsidRDefault="002A04C0" w:rsidP="002A04C0">
            <w:pPr>
              <w:ind w:right="148"/>
              <w:jc w:val="right"/>
              <w:rPr>
                <w:rFonts w:ascii="Segoe UI" w:eastAsia="Times New Roman" w:hAnsi="Segoe UI" w:cs="Segoe UI"/>
                <w:b/>
                <w:bCs/>
                <w:color w:val="000000" w:themeColor="text1"/>
                <w:kern w:val="24"/>
                <w:sz w:val="14"/>
                <w:szCs w:val="16"/>
                <w:lang w:eastAsia="el-GR"/>
              </w:rPr>
            </w:pPr>
          </w:p>
        </w:tc>
        <w:tc>
          <w:tcPr>
            <w:tcW w:w="494" w:type="pct"/>
            <w:tcBorders>
              <w:top w:val="single" w:sz="8" w:space="0" w:color="000000"/>
              <w:left w:val="nil"/>
              <w:bottom w:val="nil"/>
              <w:right w:val="nil"/>
            </w:tcBorders>
            <w:shd w:val="clear" w:color="auto" w:fill="F2F2F2" w:themeFill="background1" w:themeFillShade="F2"/>
            <w:vAlign w:val="center"/>
          </w:tcPr>
          <w:p w14:paraId="7D0F773F" w14:textId="77777777" w:rsidR="002A04C0" w:rsidRPr="004152D9" w:rsidRDefault="002A04C0" w:rsidP="002A04C0">
            <w:pPr>
              <w:ind w:right="148"/>
              <w:jc w:val="right"/>
              <w:rPr>
                <w:rFonts w:ascii="Segoe UI" w:eastAsia="Times New Roman" w:hAnsi="Segoe UI" w:cs="Segoe UI"/>
                <w:b/>
                <w:bCs/>
                <w:color w:val="000000" w:themeColor="text1"/>
                <w:kern w:val="24"/>
                <w:sz w:val="14"/>
                <w:szCs w:val="16"/>
                <w:lang w:eastAsia="el-GR"/>
              </w:rPr>
            </w:pPr>
          </w:p>
        </w:tc>
        <w:tc>
          <w:tcPr>
            <w:tcW w:w="493" w:type="pct"/>
            <w:tcBorders>
              <w:top w:val="single" w:sz="8" w:space="0" w:color="000000"/>
              <w:left w:val="nil"/>
              <w:bottom w:val="nil"/>
              <w:right w:val="nil"/>
            </w:tcBorders>
            <w:shd w:val="clear" w:color="auto" w:fill="F2F2F2" w:themeFill="background1" w:themeFillShade="F2"/>
          </w:tcPr>
          <w:p w14:paraId="555EB0A9" w14:textId="77777777" w:rsidR="002A04C0" w:rsidRPr="006B4FB1" w:rsidRDefault="002A04C0" w:rsidP="002A04C0">
            <w:pPr>
              <w:ind w:right="126"/>
              <w:jc w:val="right"/>
              <w:rPr>
                <w:rFonts w:ascii="Segoe UI" w:eastAsia="Times New Roman" w:hAnsi="Segoe UI" w:cs="Segoe UI"/>
                <w:kern w:val="24"/>
                <w:sz w:val="14"/>
                <w:szCs w:val="14"/>
                <w:highlight w:val="yellow"/>
                <w:lang w:eastAsia="el-GR"/>
              </w:rPr>
            </w:pPr>
          </w:p>
        </w:tc>
      </w:tr>
      <w:tr w:rsidR="009D5C2E" w:rsidRPr="006B4FB1" w14:paraId="6AEFE85F" w14:textId="77777777" w:rsidTr="009D5C2E">
        <w:trPr>
          <w:trHeight w:val="227"/>
        </w:trPr>
        <w:tc>
          <w:tcPr>
            <w:tcW w:w="2037" w:type="pct"/>
            <w:tcBorders>
              <w:top w:val="nil"/>
              <w:left w:val="nil"/>
              <w:bottom w:val="nil"/>
              <w:right w:val="nil"/>
            </w:tcBorders>
            <w:shd w:val="clear" w:color="auto" w:fill="auto"/>
            <w:tcMar>
              <w:top w:w="15" w:type="dxa"/>
              <w:left w:w="41" w:type="dxa"/>
              <w:bottom w:w="0" w:type="dxa"/>
              <w:right w:w="15" w:type="dxa"/>
            </w:tcMar>
            <w:vAlign w:val="center"/>
            <w:hideMark/>
          </w:tcPr>
          <w:p w14:paraId="6126E143" w14:textId="3DC29DBF" w:rsidR="009D5C2E" w:rsidRPr="006B4FB1" w:rsidRDefault="009D5C2E" w:rsidP="009D5C2E">
            <w:pPr>
              <w:rPr>
                <w:rFonts w:ascii="Segoe UI" w:eastAsia="Times New Roman" w:hAnsi="Segoe UI" w:cs="Segoe UI"/>
                <w:sz w:val="14"/>
                <w:szCs w:val="14"/>
                <w:lang w:eastAsia="el-GR"/>
              </w:rPr>
            </w:pPr>
            <w:r w:rsidRPr="006B4FB1">
              <w:rPr>
                <w:rFonts w:ascii="Segoe UI" w:eastAsia="Times New Roman" w:hAnsi="Segoe UI" w:cs="Segoe UI"/>
                <w:color w:val="000000" w:themeColor="text1"/>
                <w:kern w:val="24"/>
                <w:sz w:val="14"/>
                <w:szCs w:val="14"/>
                <w:lang w:eastAsia="el-GR"/>
              </w:rPr>
              <w:t xml:space="preserve">Δάνεια (μετά </w:t>
            </w:r>
            <w:r>
              <w:rPr>
                <w:rFonts w:ascii="Segoe UI" w:eastAsia="Times New Roman" w:hAnsi="Segoe UI" w:cs="Segoe UI"/>
                <w:color w:val="000000" w:themeColor="text1"/>
                <w:kern w:val="24"/>
                <w:sz w:val="14"/>
                <w:szCs w:val="14"/>
                <w:lang w:eastAsia="el-GR"/>
              </w:rPr>
              <w:t xml:space="preserve">από </w:t>
            </w:r>
            <w:r w:rsidRPr="006B4FB1">
              <w:rPr>
                <w:rFonts w:ascii="Segoe UI" w:eastAsia="Times New Roman" w:hAnsi="Segoe UI" w:cs="Segoe UI"/>
                <w:color w:val="000000" w:themeColor="text1"/>
                <w:kern w:val="24"/>
                <w:sz w:val="14"/>
                <w:szCs w:val="14"/>
                <w:lang w:eastAsia="el-GR"/>
              </w:rPr>
              <w:t>προβλέψε</w:t>
            </w:r>
            <w:r>
              <w:rPr>
                <w:rFonts w:ascii="Segoe UI" w:eastAsia="Times New Roman" w:hAnsi="Segoe UI" w:cs="Segoe UI"/>
                <w:color w:val="000000" w:themeColor="text1"/>
                <w:kern w:val="24"/>
                <w:sz w:val="14"/>
                <w:szCs w:val="14"/>
                <w:lang w:eastAsia="el-GR"/>
              </w:rPr>
              <w:t>ις</w:t>
            </w:r>
            <w:r w:rsidRPr="006B4FB1">
              <w:rPr>
                <w:rFonts w:ascii="Segoe UI" w:eastAsia="Times New Roman" w:hAnsi="Segoe UI" w:cs="Segoe UI"/>
                <w:color w:val="000000" w:themeColor="text1"/>
                <w:kern w:val="24"/>
                <w:sz w:val="14"/>
                <w:szCs w:val="14"/>
                <w:lang w:eastAsia="el-GR"/>
              </w:rPr>
              <w:t>) προς καταθέσεις</w:t>
            </w:r>
            <w:r w:rsidR="00DD7877" w:rsidRPr="00DD7877">
              <w:rPr>
                <w:rFonts w:ascii="Segoe UI" w:eastAsia="Times New Roman" w:hAnsi="Segoe UI" w:cs="Segoe UI"/>
                <w:color w:val="000000" w:themeColor="text1"/>
                <w:kern w:val="24"/>
                <w:sz w:val="14"/>
                <w:szCs w:val="14"/>
                <w:vertAlign w:val="superscript"/>
                <w:lang w:eastAsia="el-GR"/>
              </w:rPr>
              <w:t>1</w:t>
            </w:r>
            <w:r w:rsidRPr="006B4FB1">
              <w:rPr>
                <w:rFonts w:ascii="Segoe UI" w:eastAsia="Times New Roman" w:hAnsi="Segoe UI" w:cs="Segoe UI"/>
                <w:color w:val="000000" w:themeColor="text1"/>
                <w:kern w:val="24"/>
                <w:sz w:val="14"/>
                <w:szCs w:val="14"/>
                <w:lang w:eastAsia="el-GR"/>
              </w:rPr>
              <w:t xml:space="preserve"> </w:t>
            </w:r>
          </w:p>
        </w:tc>
        <w:tc>
          <w:tcPr>
            <w:tcW w:w="494" w:type="pct"/>
            <w:tcBorders>
              <w:top w:val="nil"/>
              <w:left w:val="nil"/>
              <w:bottom w:val="nil"/>
              <w:right w:val="nil"/>
            </w:tcBorders>
            <w:shd w:val="clear" w:color="auto" w:fill="auto"/>
            <w:vAlign w:val="center"/>
          </w:tcPr>
          <w:p w14:paraId="4ABD8C8C" w14:textId="2CBF8EB7" w:rsidR="009D5C2E" w:rsidRPr="001B0BDB" w:rsidRDefault="009D5C2E" w:rsidP="009D5C2E">
            <w:pPr>
              <w:ind w:right="148"/>
              <w:jc w:val="right"/>
              <w:rPr>
                <w:rFonts w:ascii="Segoe UI" w:eastAsia="Times New Roman" w:hAnsi="Segoe UI" w:cs="Segoe UI"/>
                <w:bCs/>
                <w:color w:val="000000" w:themeColor="text1"/>
                <w:kern w:val="24"/>
                <w:sz w:val="14"/>
                <w:szCs w:val="14"/>
                <w:highlight w:val="yellow"/>
                <w:lang w:eastAsia="el-GR"/>
              </w:rPr>
            </w:pPr>
            <w:r w:rsidRPr="001B0BDB">
              <w:rPr>
                <w:rFonts w:ascii="Segoe UI" w:hAnsi="Segoe UI" w:cs="Segoe UI"/>
                <w:sz w:val="14"/>
                <w:szCs w:val="14"/>
              </w:rPr>
              <w:t>58%</w:t>
            </w:r>
          </w:p>
        </w:tc>
        <w:tc>
          <w:tcPr>
            <w:tcW w:w="494" w:type="pct"/>
            <w:tcBorders>
              <w:top w:val="nil"/>
              <w:left w:val="nil"/>
              <w:bottom w:val="nil"/>
              <w:right w:val="nil"/>
            </w:tcBorders>
            <w:vAlign w:val="center"/>
          </w:tcPr>
          <w:p w14:paraId="2B9CAC6B" w14:textId="2287B1D2"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val="en-US" w:eastAsia="el-GR"/>
              </w:rPr>
              <w:t>7</w:t>
            </w:r>
            <w:r w:rsidRPr="001C2BAB">
              <w:rPr>
                <w:rFonts w:ascii="Segoe UI" w:eastAsia="Times New Roman" w:hAnsi="Segoe UI" w:cs="Segoe UI"/>
                <w:bCs/>
                <w:color w:val="000000" w:themeColor="text1"/>
                <w:kern w:val="24"/>
                <w:sz w:val="14"/>
                <w:szCs w:val="16"/>
                <w:lang w:eastAsia="el-GR"/>
              </w:rPr>
              <w:t>%</w:t>
            </w:r>
          </w:p>
        </w:tc>
        <w:tc>
          <w:tcPr>
            <w:tcW w:w="494" w:type="pct"/>
            <w:tcBorders>
              <w:top w:val="nil"/>
              <w:left w:val="nil"/>
              <w:bottom w:val="nil"/>
              <w:right w:val="nil"/>
            </w:tcBorders>
            <w:shd w:val="clear" w:color="auto" w:fill="auto"/>
            <w:vAlign w:val="center"/>
          </w:tcPr>
          <w:p w14:paraId="348F5FFC" w14:textId="27C6CF6F"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5</w:t>
            </w:r>
            <w:r>
              <w:rPr>
                <w:rFonts w:ascii="Segoe UI" w:hAnsi="Segoe UI" w:cs="Segoe UI"/>
                <w:sz w:val="14"/>
                <w:szCs w:val="14"/>
              </w:rPr>
              <w:t>7</w:t>
            </w:r>
            <w:r w:rsidRPr="008100EF">
              <w:rPr>
                <w:rFonts w:ascii="Segoe UI" w:hAnsi="Segoe UI" w:cs="Segoe UI"/>
                <w:sz w:val="14"/>
                <w:szCs w:val="14"/>
              </w:rPr>
              <w:t>%</w:t>
            </w:r>
          </w:p>
        </w:tc>
        <w:tc>
          <w:tcPr>
            <w:tcW w:w="494" w:type="pct"/>
            <w:tcBorders>
              <w:top w:val="nil"/>
              <w:left w:val="nil"/>
              <w:bottom w:val="nil"/>
              <w:right w:val="nil"/>
            </w:tcBorders>
            <w:shd w:val="clear" w:color="auto" w:fill="auto"/>
            <w:vAlign w:val="center"/>
          </w:tcPr>
          <w:p w14:paraId="7B621B96" w14:textId="45C9AAB3" w:rsidR="009D5C2E" w:rsidRPr="001A39BC" w:rsidRDefault="009D5C2E" w:rsidP="009D5C2E">
            <w:pPr>
              <w:ind w:right="148"/>
              <w:jc w:val="right"/>
              <w:rPr>
                <w:rFonts w:ascii="Segoe UI" w:eastAsia="Times New Roman" w:hAnsi="Segoe UI" w:cs="Segoe UI"/>
                <w:bCs/>
                <w:color w:val="000000" w:themeColor="text1"/>
                <w:kern w:val="24"/>
                <w:sz w:val="14"/>
                <w:szCs w:val="16"/>
                <w:highlight w:val="yellow"/>
                <w:lang w:eastAsia="el-GR"/>
              </w:rPr>
            </w:pPr>
            <w:r w:rsidRPr="008100EF">
              <w:rPr>
                <w:rFonts w:ascii="Segoe UI" w:hAnsi="Segoe UI" w:cs="Segoe UI"/>
                <w:sz w:val="14"/>
                <w:szCs w:val="14"/>
              </w:rPr>
              <w:t>52%</w:t>
            </w:r>
          </w:p>
        </w:tc>
        <w:tc>
          <w:tcPr>
            <w:tcW w:w="494" w:type="pct"/>
            <w:tcBorders>
              <w:top w:val="nil"/>
              <w:left w:val="nil"/>
              <w:bottom w:val="nil"/>
              <w:right w:val="nil"/>
            </w:tcBorders>
            <w:shd w:val="clear" w:color="auto" w:fill="auto"/>
            <w:vAlign w:val="center"/>
          </w:tcPr>
          <w:p w14:paraId="7DC94FE9" w14:textId="61429D72" w:rsidR="009D5C2E" w:rsidRPr="005610B3"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53%</w:t>
            </w:r>
          </w:p>
        </w:tc>
        <w:tc>
          <w:tcPr>
            <w:tcW w:w="493" w:type="pct"/>
            <w:tcBorders>
              <w:top w:val="nil"/>
              <w:left w:val="nil"/>
              <w:bottom w:val="nil"/>
              <w:right w:val="nil"/>
            </w:tcBorders>
            <w:shd w:val="clear" w:color="auto" w:fill="auto"/>
            <w:vAlign w:val="center"/>
          </w:tcPr>
          <w:p w14:paraId="2F0B98C1" w14:textId="184CDD42" w:rsidR="009D5C2E" w:rsidRPr="005610B3"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56%</w:t>
            </w:r>
          </w:p>
        </w:tc>
      </w:tr>
      <w:tr w:rsidR="009D5C2E" w:rsidRPr="006B4FB1" w14:paraId="4A719424" w14:textId="77777777" w:rsidTr="009D5C2E">
        <w:trPr>
          <w:trHeight w:val="227"/>
        </w:trPr>
        <w:tc>
          <w:tcPr>
            <w:tcW w:w="2037" w:type="pct"/>
            <w:tcBorders>
              <w:top w:val="nil"/>
              <w:left w:val="nil"/>
              <w:bottom w:val="nil"/>
              <w:right w:val="nil"/>
            </w:tcBorders>
            <w:shd w:val="clear" w:color="auto" w:fill="auto"/>
            <w:tcMar>
              <w:top w:w="15" w:type="dxa"/>
              <w:left w:w="41" w:type="dxa"/>
              <w:bottom w:w="0" w:type="dxa"/>
              <w:right w:w="15" w:type="dxa"/>
            </w:tcMar>
            <w:vAlign w:val="center"/>
          </w:tcPr>
          <w:p w14:paraId="10B27090" w14:textId="77777777" w:rsidR="009D5C2E" w:rsidRPr="006B4FB1" w:rsidRDefault="009D5C2E" w:rsidP="009D5C2E">
            <w:pPr>
              <w:textAlignment w:val="center"/>
              <w:rPr>
                <w:rFonts w:ascii="Segoe UI" w:eastAsia="Segoe UI" w:hAnsi="Segoe UI" w:cs="Segoe UI"/>
                <w:color w:val="000000"/>
                <w:kern w:val="24"/>
                <w:sz w:val="14"/>
                <w:szCs w:val="14"/>
                <w:lang w:eastAsia="el-GR"/>
              </w:rPr>
            </w:pPr>
            <w:r w:rsidRPr="006B4FB1">
              <w:rPr>
                <w:rFonts w:ascii="Segoe UI" w:eastAsia="Segoe UI" w:hAnsi="Segoe UI" w:cs="Segoe UI"/>
                <w:color w:val="000000"/>
                <w:kern w:val="24"/>
                <w:sz w:val="14"/>
                <w:szCs w:val="14"/>
                <w:lang w:eastAsia="el-GR"/>
              </w:rPr>
              <w:t>Δείκτης Κάλυψης Ρευστότητας (</w:t>
            </w:r>
            <w:r w:rsidRPr="006B4FB1">
              <w:rPr>
                <w:rFonts w:ascii="Segoe UI" w:eastAsia="Segoe UI" w:hAnsi="Segoe UI" w:cs="Segoe UI"/>
                <w:color w:val="000000"/>
                <w:kern w:val="24"/>
                <w:sz w:val="14"/>
                <w:szCs w:val="14"/>
                <w:lang w:val="en-US" w:eastAsia="el-GR"/>
              </w:rPr>
              <w:t>LCR</w:t>
            </w:r>
            <w:r w:rsidRPr="006B4FB1">
              <w:rPr>
                <w:rFonts w:ascii="Segoe UI" w:eastAsia="Segoe UI" w:hAnsi="Segoe UI" w:cs="Segoe UI"/>
                <w:color w:val="000000"/>
                <w:kern w:val="24"/>
                <w:sz w:val="14"/>
                <w:szCs w:val="14"/>
                <w:lang w:eastAsia="el-GR"/>
              </w:rPr>
              <w:t>)</w:t>
            </w:r>
          </w:p>
        </w:tc>
        <w:tc>
          <w:tcPr>
            <w:tcW w:w="494" w:type="pct"/>
            <w:tcBorders>
              <w:top w:val="nil"/>
              <w:left w:val="nil"/>
              <w:bottom w:val="nil"/>
              <w:right w:val="nil"/>
            </w:tcBorders>
            <w:shd w:val="clear" w:color="auto" w:fill="auto"/>
            <w:vAlign w:val="center"/>
          </w:tcPr>
          <w:p w14:paraId="0D9A45E7" w14:textId="72A5EF9B" w:rsidR="009D5C2E" w:rsidRPr="001B0BDB" w:rsidRDefault="009D5C2E" w:rsidP="009D5C2E">
            <w:pPr>
              <w:ind w:right="148"/>
              <w:jc w:val="right"/>
              <w:rPr>
                <w:rFonts w:ascii="Segoe UI" w:eastAsia="Times New Roman" w:hAnsi="Segoe UI" w:cs="Segoe UI"/>
                <w:bCs/>
                <w:color w:val="000000" w:themeColor="text1"/>
                <w:kern w:val="24"/>
                <w:sz w:val="14"/>
                <w:szCs w:val="14"/>
                <w:highlight w:val="yellow"/>
                <w:lang w:val="en-US" w:eastAsia="el-GR"/>
              </w:rPr>
            </w:pPr>
            <w:r w:rsidRPr="001B0BDB">
              <w:rPr>
                <w:rFonts w:ascii="Segoe UI" w:hAnsi="Segoe UI" w:cs="Segoe UI"/>
                <w:sz w:val="14"/>
                <w:szCs w:val="14"/>
              </w:rPr>
              <w:t>259%</w:t>
            </w:r>
          </w:p>
        </w:tc>
        <w:tc>
          <w:tcPr>
            <w:tcW w:w="494" w:type="pct"/>
            <w:tcBorders>
              <w:top w:val="nil"/>
              <w:left w:val="nil"/>
              <w:bottom w:val="nil"/>
              <w:right w:val="nil"/>
            </w:tcBorders>
            <w:vAlign w:val="center"/>
          </w:tcPr>
          <w:p w14:paraId="2894F518" w14:textId="64C5A6BB"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val="en-US" w:eastAsia="el-GR"/>
              </w:rPr>
              <w:t>2</w:t>
            </w:r>
            <w:r>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val="en-US" w:eastAsia="el-GR"/>
              </w:rPr>
              <w:t>5</w:t>
            </w:r>
            <w:r w:rsidRPr="001C2BAB">
              <w:rPr>
                <w:rFonts w:ascii="Segoe UI" w:eastAsia="Times New Roman" w:hAnsi="Segoe UI" w:cs="Segoe UI"/>
                <w:bCs/>
                <w:color w:val="000000" w:themeColor="text1"/>
                <w:kern w:val="24"/>
                <w:sz w:val="14"/>
                <w:szCs w:val="16"/>
                <w:lang w:eastAsia="el-GR"/>
              </w:rPr>
              <w:t>%</w:t>
            </w:r>
          </w:p>
        </w:tc>
        <w:tc>
          <w:tcPr>
            <w:tcW w:w="494" w:type="pct"/>
            <w:tcBorders>
              <w:top w:val="nil"/>
              <w:left w:val="nil"/>
              <w:bottom w:val="nil"/>
              <w:right w:val="nil"/>
            </w:tcBorders>
            <w:shd w:val="clear" w:color="auto" w:fill="auto"/>
            <w:vAlign w:val="center"/>
          </w:tcPr>
          <w:p w14:paraId="758B56B5" w14:textId="03AFAEC6"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242%</w:t>
            </w:r>
          </w:p>
        </w:tc>
        <w:tc>
          <w:tcPr>
            <w:tcW w:w="494" w:type="pct"/>
            <w:tcBorders>
              <w:top w:val="nil"/>
              <w:left w:val="nil"/>
              <w:bottom w:val="nil"/>
              <w:right w:val="nil"/>
            </w:tcBorders>
            <w:shd w:val="clear" w:color="auto" w:fill="auto"/>
            <w:vAlign w:val="center"/>
          </w:tcPr>
          <w:p w14:paraId="7D8A5868" w14:textId="2CD875C6" w:rsidR="009D5C2E" w:rsidRPr="001A39BC"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266%</w:t>
            </w:r>
          </w:p>
        </w:tc>
        <w:tc>
          <w:tcPr>
            <w:tcW w:w="494" w:type="pct"/>
            <w:tcBorders>
              <w:top w:val="nil"/>
              <w:left w:val="nil"/>
              <w:bottom w:val="nil"/>
              <w:right w:val="nil"/>
            </w:tcBorders>
            <w:shd w:val="clear" w:color="auto" w:fill="auto"/>
            <w:vAlign w:val="center"/>
          </w:tcPr>
          <w:p w14:paraId="3F6E9B52" w14:textId="18FD21C0" w:rsidR="009D5C2E" w:rsidRPr="00CC318B" w:rsidRDefault="009D5C2E" w:rsidP="009D5C2E">
            <w:pPr>
              <w:ind w:right="148"/>
              <w:jc w:val="right"/>
              <w:rPr>
                <w:rFonts w:ascii="Segoe UI" w:eastAsia="Times New Roman" w:hAnsi="Segoe UI" w:cs="Segoe UI"/>
                <w:bCs/>
                <w:color w:val="000000" w:themeColor="text1"/>
                <w:kern w:val="24"/>
                <w:sz w:val="14"/>
                <w:szCs w:val="16"/>
                <w:lang w:val="en-US" w:eastAsia="el-GR"/>
              </w:rPr>
            </w:pPr>
            <w:r w:rsidRPr="008100EF">
              <w:rPr>
                <w:rFonts w:ascii="Segoe UI" w:hAnsi="Segoe UI" w:cs="Segoe UI"/>
                <w:sz w:val="14"/>
                <w:szCs w:val="14"/>
              </w:rPr>
              <w:t>259%</w:t>
            </w:r>
          </w:p>
        </w:tc>
        <w:tc>
          <w:tcPr>
            <w:tcW w:w="493" w:type="pct"/>
            <w:tcBorders>
              <w:top w:val="nil"/>
              <w:left w:val="nil"/>
              <w:bottom w:val="nil"/>
              <w:right w:val="nil"/>
            </w:tcBorders>
            <w:shd w:val="clear" w:color="auto" w:fill="auto"/>
            <w:vAlign w:val="center"/>
          </w:tcPr>
          <w:p w14:paraId="11497747" w14:textId="40B9BAEC" w:rsidR="009D5C2E" w:rsidRPr="005610B3"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250%</w:t>
            </w:r>
          </w:p>
        </w:tc>
      </w:tr>
      <w:tr w:rsidR="009D5C2E" w:rsidRPr="006B4FB1" w14:paraId="79F08964" w14:textId="77777777" w:rsidTr="009D5C2E">
        <w:trPr>
          <w:trHeight w:val="227"/>
        </w:trPr>
        <w:tc>
          <w:tcPr>
            <w:tcW w:w="2037"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14:paraId="024D0F82" w14:textId="77777777" w:rsidR="009D5C2E" w:rsidRPr="006B4FB1" w:rsidRDefault="009D5C2E" w:rsidP="009D5C2E">
            <w:pPr>
              <w:rPr>
                <w:rFonts w:ascii="Segoe UI" w:eastAsia="Times New Roman" w:hAnsi="Segoe UI" w:cs="Segoe UI"/>
                <w:sz w:val="14"/>
                <w:szCs w:val="14"/>
                <w:lang w:eastAsia="el-GR"/>
              </w:rPr>
            </w:pPr>
            <w:r w:rsidRPr="006B4FB1">
              <w:rPr>
                <w:rFonts w:ascii="Segoe UI" w:eastAsia="Times New Roman" w:hAnsi="Segoe UI" w:cs="Segoe UI"/>
                <w:b/>
                <w:bCs/>
                <w:color w:val="000000" w:themeColor="text1"/>
                <w:kern w:val="24"/>
                <w:sz w:val="14"/>
                <w:szCs w:val="14"/>
                <w:lang w:eastAsia="el-GR"/>
              </w:rPr>
              <w:t>Κε</w:t>
            </w:r>
            <w:r w:rsidRPr="006B4FB1">
              <w:rPr>
                <w:rFonts w:ascii="Segoe UI" w:eastAsia="Times New Roman" w:hAnsi="Segoe UI" w:cs="Segoe UI"/>
                <w:b/>
                <w:bCs/>
                <w:color w:val="000000" w:themeColor="text1"/>
                <w:kern w:val="24"/>
                <w:sz w:val="14"/>
                <w:szCs w:val="14"/>
                <w:shd w:val="clear" w:color="auto" w:fill="F2F2F2" w:themeFill="background1" w:themeFillShade="F2"/>
                <w:lang w:eastAsia="el-GR"/>
              </w:rPr>
              <w:t>ρδοφορία</w:t>
            </w:r>
          </w:p>
        </w:tc>
        <w:tc>
          <w:tcPr>
            <w:tcW w:w="494" w:type="pct"/>
            <w:tcBorders>
              <w:top w:val="nil"/>
              <w:left w:val="nil"/>
              <w:bottom w:val="nil"/>
              <w:right w:val="nil"/>
            </w:tcBorders>
            <w:shd w:val="clear" w:color="000000" w:fill="F2F2F2"/>
            <w:vAlign w:val="center"/>
          </w:tcPr>
          <w:p w14:paraId="10F8DC22" w14:textId="62E60425" w:rsidR="009D5C2E" w:rsidRPr="001B0BDB" w:rsidRDefault="009D5C2E" w:rsidP="009D5C2E">
            <w:pPr>
              <w:jc w:val="right"/>
              <w:rPr>
                <w:rFonts w:ascii="Segoe UI" w:hAnsi="Segoe UI" w:cs="Segoe UI"/>
                <w:sz w:val="14"/>
                <w:szCs w:val="14"/>
                <w:highlight w:val="yellow"/>
              </w:rPr>
            </w:pPr>
            <w:r w:rsidRPr="001B0BDB">
              <w:rPr>
                <w:rFonts w:ascii="Segoe UI" w:hAnsi="Segoe UI" w:cs="Segoe UI"/>
                <w:sz w:val="14"/>
                <w:szCs w:val="14"/>
              </w:rPr>
              <w:t> </w:t>
            </w:r>
          </w:p>
        </w:tc>
        <w:tc>
          <w:tcPr>
            <w:tcW w:w="494" w:type="pct"/>
            <w:tcBorders>
              <w:top w:val="nil"/>
              <w:left w:val="nil"/>
              <w:bottom w:val="nil"/>
              <w:right w:val="nil"/>
            </w:tcBorders>
            <w:shd w:val="clear" w:color="auto" w:fill="F2F2F2" w:themeFill="background1" w:themeFillShade="F2"/>
            <w:vAlign w:val="center"/>
          </w:tcPr>
          <w:p w14:paraId="6158AD51" w14:textId="72786CF5" w:rsidR="009D5C2E" w:rsidRPr="001C2BAB" w:rsidRDefault="009D5C2E" w:rsidP="009D5C2E">
            <w:pPr>
              <w:jc w:val="right"/>
              <w:rPr>
                <w:rFonts w:ascii="Segoe UI" w:hAnsi="Segoe UI" w:cs="Segoe UI"/>
                <w:sz w:val="14"/>
                <w:szCs w:val="16"/>
                <w:highlight w:val="yellow"/>
              </w:rPr>
            </w:pPr>
          </w:p>
        </w:tc>
        <w:tc>
          <w:tcPr>
            <w:tcW w:w="494" w:type="pct"/>
            <w:tcBorders>
              <w:top w:val="nil"/>
              <w:left w:val="nil"/>
              <w:bottom w:val="nil"/>
              <w:right w:val="nil"/>
            </w:tcBorders>
            <w:shd w:val="clear" w:color="000000" w:fill="F2F2F2"/>
            <w:vAlign w:val="center"/>
          </w:tcPr>
          <w:p w14:paraId="21FDD405" w14:textId="77777777" w:rsidR="009D5C2E" w:rsidRPr="001C2BAB" w:rsidRDefault="009D5C2E" w:rsidP="009D5C2E">
            <w:pPr>
              <w:jc w:val="right"/>
              <w:rPr>
                <w:rFonts w:ascii="Segoe UI" w:hAnsi="Segoe UI" w:cs="Segoe UI"/>
                <w:sz w:val="14"/>
                <w:szCs w:val="16"/>
                <w:highlight w:val="yellow"/>
              </w:rPr>
            </w:pPr>
          </w:p>
        </w:tc>
        <w:tc>
          <w:tcPr>
            <w:tcW w:w="494" w:type="pct"/>
            <w:tcBorders>
              <w:top w:val="nil"/>
              <w:left w:val="nil"/>
              <w:bottom w:val="nil"/>
              <w:right w:val="nil"/>
            </w:tcBorders>
            <w:shd w:val="clear" w:color="000000" w:fill="F2F2F2"/>
            <w:vAlign w:val="center"/>
          </w:tcPr>
          <w:p w14:paraId="21BB9B43" w14:textId="77777777" w:rsidR="009D5C2E" w:rsidRPr="001A39BC" w:rsidRDefault="009D5C2E" w:rsidP="009D5C2E">
            <w:pPr>
              <w:jc w:val="right"/>
              <w:rPr>
                <w:rFonts w:ascii="Segoe UI" w:hAnsi="Segoe UI" w:cs="Segoe UI"/>
                <w:sz w:val="14"/>
                <w:szCs w:val="16"/>
                <w:highlight w:val="yellow"/>
              </w:rPr>
            </w:pPr>
          </w:p>
        </w:tc>
        <w:tc>
          <w:tcPr>
            <w:tcW w:w="494" w:type="pct"/>
            <w:tcBorders>
              <w:top w:val="nil"/>
              <w:left w:val="nil"/>
              <w:bottom w:val="nil"/>
              <w:right w:val="nil"/>
            </w:tcBorders>
            <w:shd w:val="clear" w:color="000000" w:fill="F2F2F2"/>
            <w:vAlign w:val="center"/>
          </w:tcPr>
          <w:p w14:paraId="35400BD8" w14:textId="77777777" w:rsidR="009D5C2E" w:rsidRPr="005610B3" w:rsidRDefault="009D5C2E" w:rsidP="009D5C2E">
            <w:pPr>
              <w:jc w:val="right"/>
              <w:rPr>
                <w:rFonts w:ascii="Segoe UI" w:hAnsi="Segoe UI" w:cs="Segoe UI"/>
                <w:sz w:val="14"/>
                <w:szCs w:val="16"/>
              </w:rPr>
            </w:pPr>
          </w:p>
        </w:tc>
        <w:tc>
          <w:tcPr>
            <w:tcW w:w="493" w:type="pct"/>
            <w:tcBorders>
              <w:top w:val="nil"/>
              <w:left w:val="nil"/>
              <w:bottom w:val="nil"/>
              <w:right w:val="nil"/>
            </w:tcBorders>
            <w:shd w:val="clear" w:color="000000" w:fill="F2F2F2"/>
            <w:vAlign w:val="center"/>
          </w:tcPr>
          <w:p w14:paraId="75132147" w14:textId="77777777" w:rsidR="009D5C2E" w:rsidRPr="005610B3" w:rsidRDefault="009D5C2E" w:rsidP="009D5C2E">
            <w:pPr>
              <w:jc w:val="right"/>
              <w:rPr>
                <w:rFonts w:ascii="Segoe UI" w:hAnsi="Segoe UI" w:cs="Segoe UI"/>
                <w:sz w:val="14"/>
                <w:szCs w:val="16"/>
              </w:rPr>
            </w:pPr>
          </w:p>
        </w:tc>
      </w:tr>
      <w:tr w:rsidR="009D5C2E" w:rsidRPr="006B4FB1" w14:paraId="5EF88F73" w14:textId="77777777" w:rsidTr="009D5C2E">
        <w:trPr>
          <w:trHeight w:val="227"/>
        </w:trPr>
        <w:tc>
          <w:tcPr>
            <w:tcW w:w="2037" w:type="pct"/>
            <w:tcBorders>
              <w:top w:val="nil"/>
              <w:left w:val="nil"/>
              <w:bottom w:val="nil"/>
              <w:right w:val="nil"/>
            </w:tcBorders>
            <w:shd w:val="clear" w:color="auto" w:fill="auto"/>
            <w:tcMar>
              <w:top w:w="15" w:type="dxa"/>
              <w:left w:w="41" w:type="dxa"/>
              <w:bottom w:w="0" w:type="dxa"/>
              <w:right w:w="15" w:type="dxa"/>
            </w:tcMar>
            <w:vAlign w:val="center"/>
            <w:hideMark/>
          </w:tcPr>
          <w:p w14:paraId="1BD3B10C" w14:textId="48CEE1B2" w:rsidR="009D5C2E" w:rsidRPr="006B4FB1" w:rsidRDefault="009D5C2E" w:rsidP="009D5C2E">
            <w:pPr>
              <w:textAlignment w:val="cente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Καθαρό επιτοκιακό περιθώριο (</w:t>
            </w:r>
            <w:proofErr w:type="spellStart"/>
            <w:r w:rsidRPr="006B4FB1">
              <w:rPr>
                <w:rFonts w:ascii="Segoe UI" w:eastAsia="Segoe UI" w:hAnsi="Segoe UI" w:cs="Segoe UI"/>
                <w:color w:val="000000"/>
                <w:kern w:val="24"/>
                <w:sz w:val="14"/>
                <w:szCs w:val="14"/>
                <w:lang w:eastAsia="el-GR"/>
              </w:rPr>
              <w:t>μ.β</w:t>
            </w:r>
            <w:proofErr w:type="spellEnd"/>
            <w:r w:rsidRPr="006B4FB1">
              <w:rPr>
                <w:rFonts w:ascii="Segoe UI" w:eastAsia="Segoe UI" w:hAnsi="Segoe UI" w:cs="Segoe UI"/>
                <w:color w:val="000000"/>
                <w:kern w:val="24"/>
                <w:sz w:val="14"/>
                <w:szCs w:val="14"/>
                <w:lang w:eastAsia="el-GR"/>
              </w:rPr>
              <w:t>.)</w:t>
            </w:r>
          </w:p>
        </w:tc>
        <w:tc>
          <w:tcPr>
            <w:tcW w:w="494" w:type="pct"/>
            <w:tcBorders>
              <w:top w:val="nil"/>
              <w:left w:val="nil"/>
              <w:bottom w:val="nil"/>
              <w:right w:val="nil"/>
            </w:tcBorders>
            <w:shd w:val="clear" w:color="auto" w:fill="auto"/>
            <w:vAlign w:val="center"/>
          </w:tcPr>
          <w:p w14:paraId="45B01C09" w14:textId="1FCFEB24" w:rsidR="009D5C2E" w:rsidRPr="001B0BDB" w:rsidRDefault="009D5C2E" w:rsidP="009D5C2E">
            <w:pPr>
              <w:ind w:right="148"/>
              <w:jc w:val="right"/>
              <w:rPr>
                <w:rFonts w:ascii="Segoe UI" w:eastAsia="Times New Roman" w:hAnsi="Segoe UI" w:cs="Segoe UI"/>
                <w:bCs/>
                <w:color w:val="000000" w:themeColor="text1"/>
                <w:kern w:val="24"/>
                <w:sz w:val="14"/>
                <w:szCs w:val="14"/>
                <w:highlight w:val="yellow"/>
                <w:lang w:val="en-US" w:eastAsia="el-GR"/>
              </w:rPr>
            </w:pPr>
            <w:r w:rsidRPr="001B0BDB">
              <w:rPr>
                <w:rFonts w:ascii="Segoe UI" w:hAnsi="Segoe UI" w:cs="Segoe UI"/>
                <w:sz w:val="14"/>
                <w:szCs w:val="14"/>
              </w:rPr>
              <w:t xml:space="preserve">194 </w:t>
            </w:r>
          </w:p>
        </w:tc>
        <w:tc>
          <w:tcPr>
            <w:tcW w:w="494" w:type="pct"/>
            <w:tcBorders>
              <w:top w:val="nil"/>
              <w:left w:val="nil"/>
              <w:bottom w:val="nil"/>
              <w:right w:val="nil"/>
            </w:tcBorders>
            <w:vAlign w:val="center"/>
          </w:tcPr>
          <w:p w14:paraId="233BEC9B" w14:textId="3621B1D5"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val="en-US" w:eastAsia="el-GR"/>
              </w:rPr>
              <w:t>1</w:t>
            </w:r>
            <w:r>
              <w:rPr>
                <w:rFonts w:ascii="Segoe UI" w:eastAsia="Times New Roman" w:hAnsi="Segoe UI" w:cs="Segoe UI"/>
                <w:bCs/>
                <w:color w:val="000000" w:themeColor="text1"/>
                <w:kern w:val="24"/>
                <w:sz w:val="14"/>
                <w:szCs w:val="16"/>
                <w:lang w:eastAsia="el-GR"/>
              </w:rPr>
              <w:t>82</w:t>
            </w:r>
            <w:r w:rsidRPr="001C2BAB">
              <w:rPr>
                <w:rFonts w:ascii="Segoe UI" w:eastAsia="Times New Roman" w:hAnsi="Segoe UI" w:cs="Segoe UI"/>
                <w:bCs/>
                <w:color w:val="000000" w:themeColor="text1"/>
                <w:kern w:val="24"/>
                <w:sz w:val="14"/>
                <w:szCs w:val="16"/>
                <w:lang w:eastAsia="el-GR"/>
              </w:rPr>
              <w:t xml:space="preserve"> </w:t>
            </w:r>
          </w:p>
        </w:tc>
        <w:tc>
          <w:tcPr>
            <w:tcW w:w="494" w:type="pct"/>
            <w:tcBorders>
              <w:top w:val="nil"/>
              <w:left w:val="nil"/>
              <w:bottom w:val="nil"/>
              <w:right w:val="nil"/>
            </w:tcBorders>
            <w:shd w:val="clear" w:color="auto" w:fill="auto"/>
            <w:vAlign w:val="center"/>
          </w:tcPr>
          <w:p w14:paraId="4CF0C894" w14:textId="5AD8F3DB"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sidRPr="004276DC">
              <w:rPr>
                <w:rFonts w:ascii="Segoe UI" w:hAnsi="Segoe UI" w:cs="Segoe UI"/>
                <w:sz w:val="14"/>
                <w:szCs w:val="14"/>
              </w:rPr>
              <w:t xml:space="preserve">206 </w:t>
            </w:r>
          </w:p>
        </w:tc>
        <w:tc>
          <w:tcPr>
            <w:tcW w:w="494" w:type="pct"/>
            <w:tcBorders>
              <w:top w:val="nil"/>
              <w:left w:val="nil"/>
              <w:bottom w:val="nil"/>
              <w:right w:val="nil"/>
            </w:tcBorders>
            <w:shd w:val="clear" w:color="auto" w:fill="auto"/>
            <w:vAlign w:val="center"/>
          </w:tcPr>
          <w:p w14:paraId="4C4BC08A" w14:textId="11B5C37E" w:rsidR="009D5C2E" w:rsidRPr="001A39BC" w:rsidRDefault="009D5C2E" w:rsidP="009D5C2E">
            <w:pPr>
              <w:ind w:right="148"/>
              <w:jc w:val="right"/>
              <w:rPr>
                <w:rFonts w:ascii="Segoe UI" w:eastAsia="Times New Roman" w:hAnsi="Segoe UI" w:cs="Segoe UI"/>
                <w:bCs/>
                <w:color w:val="000000" w:themeColor="text1"/>
                <w:kern w:val="24"/>
                <w:sz w:val="14"/>
                <w:szCs w:val="16"/>
                <w:lang w:eastAsia="el-GR"/>
              </w:rPr>
            </w:pPr>
            <w:r w:rsidRPr="004276DC">
              <w:rPr>
                <w:rFonts w:ascii="Segoe UI" w:hAnsi="Segoe UI" w:cs="Segoe UI"/>
                <w:sz w:val="14"/>
                <w:szCs w:val="14"/>
              </w:rPr>
              <w:t xml:space="preserve">216 </w:t>
            </w:r>
          </w:p>
        </w:tc>
        <w:tc>
          <w:tcPr>
            <w:tcW w:w="494" w:type="pct"/>
            <w:tcBorders>
              <w:top w:val="nil"/>
              <w:left w:val="nil"/>
              <w:bottom w:val="nil"/>
              <w:right w:val="nil"/>
            </w:tcBorders>
            <w:shd w:val="clear" w:color="auto" w:fill="auto"/>
            <w:vAlign w:val="center"/>
          </w:tcPr>
          <w:p w14:paraId="112641C2" w14:textId="3D8B2BB4" w:rsidR="009D5C2E" w:rsidRPr="00E9061A" w:rsidRDefault="009D5C2E" w:rsidP="009D5C2E">
            <w:pPr>
              <w:ind w:right="148"/>
              <w:jc w:val="right"/>
              <w:rPr>
                <w:rFonts w:ascii="Segoe UI" w:eastAsia="Times New Roman" w:hAnsi="Segoe UI" w:cs="Segoe UI"/>
                <w:bCs/>
                <w:color w:val="000000" w:themeColor="text1"/>
                <w:kern w:val="24"/>
                <w:sz w:val="14"/>
                <w:szCs w:val="16"/>
                <w:lang w:eastAsia="el-GR"/>
              </w:rPr>
            </w:pPr>
            <w:r w:rsidRPr="004276DC">
              <w:rPr>
                <w:rFonts w:ascii="Segoe UI" w:hAnsi="Segoe UI" w:cs="Segoe UI"/>
                <w:sz w:val="14"/>
                <w:szCs w:val="14"/>
              </w:rPr>
              <w:t xml:space="preserve">214 </w:t>
            </w:r>
          </w:p>
        </w:tc>
        <w:tc>
          <w:tcPr>
            <w:tcW w:w="493" w:type="pct"/>
            <w:tcBorders>
              <w:top w:val="nil"/>
              <w:left w:val="nil"/>
              <w:bottom w:val="nil"/>
              <w:right w:val="nil"/>
            </w:tcBorders>
            <w:shd w:val="clear" w:color="auto" w:fill="auto"/>
            <w:vAlign w:val="center"/>
          </w:tcPr>
          <w:p w14:paraId="03B557DE" w14:textId="081F7065" w:rsidR="009D5C2E" w:rsidRPr="00E9061A" w:rsidRDefault="009D5C2E" w:rsidP="009D5C2E">
            <w:pPr>
              <w:ind w:right="148"/>
              <w:jc w:val="right"/>
              <w:rPr>
                <w:rFonts w:ascii="Segoe UI" w:eastAsia="Times New Roman" w:hAnsi="Segoe UI" w:cs="Segoe UI"/>
                <w:bCs/>
                <w:color w:val="000000" w:themeColor="text1"/>
                <w:kern w:val="24"/>
                <w:sz w:val="14"/>
                <w:szCs w:val="16"/>
                <w:lang w:eastAsia="el-GR"/>
              </w:rPr>
            </w:pPr>
            <w:r w:rsidRPr="004276DC">
              <w:rPr>
                <w:rFonts w:ascii="Segoe UI" w:hAnsi="Segoe UI" w:cs="Segoe UI"/>
                <w:sz w:val="14"/>
                <w:szCs w:val="14"/>
              </w:rPr>
              <w:t xml:space="preserve">213 </w:t>
            </w:r>
          </w:p>
        </w:tc>
      </w:tr>
      <w:tr w:rsidR="009D5C2E" w:rsidRPr="006B4FB1" w14:paraId="65FE8CDB" w14:textId="77777777" w:rsidTr="009D5C2E">
        <w:trPr>
          <w:trHeight w:val="227"/>
        </w:trPr>
        <w:tc>
          <w:tcPr>
            <w:tcW w:w="2037" w:type="pct"/>
            <w:tcBorders>
              <w:top w:val="nil"/>
              <w:left w:val="nil"/>
              <w:bottom w:val="nil"/>
              <w:right w:val="nil"/>
            </w:tcBorders>
            <w:shd w:val="clear" w:color="auto" w:fill="auto"/>
            <w:tcMar>
              <w:top w:w="15" w:type="dxa"/>
              <w:left w:w="41" w:type="dxa"/>
              <w:bottom w:w="0" w:type="dxa"/>
              <w:right w:w="15" w:type="dxa"/>
            </w:tcMar>
            <w:vAlign w:val="center"/>
          </w:tcPr>
          <w:p w14:paraId="00A42AA3" w14:textId="77777777" w:rsidR="009D5C2E" w:rsidRPr="006B4FB1" w:rsidRDefault="009D5C2E" w:rsidP="009D5C2E">
            <w:pPr>
              <w:textAlignment w:val="center"/>
              <w:rPr>
                <w:rFonts w:ascii="Segoe UI" w:eastAsia="Segoe UI" w:hAnsi="Segoe UI" w:cs="Segoe UI"/>
                <w:color w:val="000000"/>
                <w:kern w:val="24"/>
                <w:sz w:val="14"/>
                <w:szCs w:val="14"/>
                <w:lang w:eastAsia="el-GR"/>
              </w:rPr>
            </w:pPr>
            <w:r w:rsidRPr="006B4FB1">
              <w:rPr>
                <w:rFonts w:ascii="Segoe UI" w:eastAsia="Segoe UI" w:hAnsi="Segoe UI" w:cs="Segoe UI"/>
                <w:color w:val="000000"/>
                <w:kern w:val="24"/>
                <w:sz w:val="14"/>
                <w:szCs w:val="14"/>
                <w:lang w:eastAsia="el-GR"/>
              </w:rPr>
              <w:t xml:space="preserve">Δείκτης κόστους προς οργανικά έσοδα </w:t>
            </w:r>
          </w:p>
        </w:tc>
        <w:tc>
          <w:tcPr>
            <w:tcW w:w="494" w:type="pct"/>
            <w:tcBorders>
              <w:top w:val="nil"/>
              <w:left w:val="nil"/>
              <w:bottom w:val="nil"/>
              <w:right w:val="nil"/>
            </w:tcBorders>
            <w:shd w:val="clear" w:color="auto" w:fill="auto"/>
            <w:vAlign w:val="center"/>
          </w:tcPr>
          <w:p w14:paraId="28566285" w14:textId="718482ED" w:rsidR="009D5C2E" w:rsidRPr="001B0BDB" w:rsidRDefault="009D5C2E" w:rsidP="009D5C2E">
            <w:pPr>
              <w:ind w:right="148"/>
              <w:jc w:val="right"/>
              <w:rPr>
                <w:rFonts w:ascii="Segoe UI" w:eastAsia="Times New Roman" w:hAnsi="Segoe UI" w:cs="Segoe UI"/>
                <w:bCs/>
                <w:color w:val="000000" w:themeColor="text1"/>
                <w:kern w:val="24"/>
                <w:sz w:val="14"/>
                <w:szCs w:val="14"/>
                <w:highlight w:val="yellow"/>
                <w:lang w:eastAsia="el-GR"/>
              </w:rPr>
            </w:pPr>
            <w:r w:rsidRPr="001B0BDB">
              <w:rPr>
                <w:rFonts w:ascii="Segoe UI" w:hAnsi="Segoe UI" w:cs="Segoe UI"/>
                <w:sz w:val="14"/>
                <w:szCs w:val="14"/>
              </w:rPr>
              <w:t>49%</w:t>
            </w:r>
          </w:p>
        </w:tc>
        <w:tc>
          <w:tcPr>
            <w:tcW w:w="494" w:type="pct"/>
            <w:tcBorders>
              <w:top w:val="nil"/>
              <w:left w:val="nil"/>
              <w:bottom w:val="nil"/>
              <w:right w:val="nil"/>
            </w:tcBorders>
            <w:vAlign w:val="center"/>
          </w:tcPr>
          <w:p w14:paraId="35046C5B" w14:textId="10304F14"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5</w:t>
            </w:r>
            <w:r>
              <w:rPr>
                <w:rFonts w:ascii="Segoe UI" w:eastAsia="Times New Roman" w:hAnsi="Segoe UI" w:cs="Segoe UI"/>
                <w:bCs/>
                <w:color w:val="000000" w:themeColor="text1"/>
                <w:kern w:val="24"/>
                <w:sz w:val="14"/>
                <w:szCs w:val="16"/>
                <w:lang w:eastAsia="el-GR"/>
              </w:rPr>
              <w:t>2</w:t>
            </w:r>
            <w:r w:rsidRPr="001C2BAB">
              <w:rPr>
                <w:rFonts w:ascii="Segoe UI" w:eastAsia="Times New Roman" w:hAnsi="Segoe UI" w:cs="Segoe UI"/>
                <w:bCs/>
                <w:color w:val="000000" w:themeColor="text1"/>
                <w:kern w:val="24"/>
                <w:sz w:val="14"/>
                <w:szCs w:val="16"/>
                <w:lang w:eastAsia="el-GR"/>
              </w:rPr>
              <w:t>%</w:t>
            </w:r>
          </w:p>
        </w:tc>
        <w:tc>
          <w:tcPr>
            <w:tcW w:w="494" w:type="pct"/>
            <w:tcBorders>
              <w:top w:val="nil"/>
              <w:left w:val="nil"/>
              <w:bottom w:val="nil"/>
              <w:right w:val="nil"/>
            </w:tcBorders>
            <w:shd w:val="clear" w:color="auto" w:fill="auto"/>
            <w:vAlign w:val="center"/>
          </w:tcPr>
          <w:p w14:paraId="05BDC14B" w14:textId="3AC92303"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5</w:t>
            </w:r>
            <w:r>
              <w:rPr>
                <w:rFonts w:ascii="Segoe UI" w:hAnsi="Segoe UI" w:cs="Segoe UI"/>
                <w:sz w:val="14"/>
                <w:szCs w:val="14"/>
              </w:rPr>
              <w:t>5</w:t>
            </w:r>
            <w:r w:rsidRPr="008100EF">
              <w:rPr>
                <w:rFonts w:ascii="Segoe UI" w:hAnsi="Segoe UI" w:cs="Segoe UI"/>
                <w:sz w:val="14"/>
                <w:szCs w:val="14"/>
              </w:rPr>
              <w:t>%</w:t>
            </w:r>
          </w:p>
        </w:tc>
        <w:tc>
          <w:tcPr>
            <w:tcW w:w="494" w:type="pct"/>
            <w:tcBorders>
              <w:top w:val="nil"/>
              <w:left w:val="nil"/>
              <w:bottom w:val="nil"/>
              <w:right w:val="nil"/>
            </w:tcBorders>
            <w:shd w:val="clear" w:color="auto" w:fill="auto"/>
            <w:vAlign w:val="center"/>
          </w:tcPr>
          <w:p w14:paraId="5BAD1E3E" w14:textId="2A5E86AA" w:rsidR="009D5C2E" w:rsidRPr="001A39BC"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49%</w:t>
            </w:r>
          </w:p>
        </w:tc>
        <w:tc>
          <w:tcPr>
            <w:tcW w:w="494" w:type="pct"/>
            <w:tcBorders>
              <w:top w:val="nil"/>
              <w:left w:val="nil"/>
              <w:bottom w:val="nil"/>
              <w:right w:val="nil"/>
            </w:tcBorders>
            <w:shd w:val="clear" w:color="auto" w:fill="auto"/>
            <w:vAlign w:val="center"/>
          </w:tcPr>
          <w:p w14:paraId="1B6E175D" w14:textId="2AFAF0A2" w:rsidR="009D5C2E" w:rsidRPr="005610B3"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51%</w:t>
            </w:r>
          </w:p>
        </w:tc>
        <w:tc>
          <w:tcPr>
            <w:tcW w:w="493" w:type="pct"/>
            <w:tcBorders>
              <w:top w:val="nil"/>
              <w:left w:val="nil"/>
              <w:bottom w:val="nil"/>
              <w:right w:val="nil"/>
            </w:tcBorders>
            <w:shd w:val="clear" w:color="auto" w:fill="auto"/>
            <w:vAlign w:val="center"/>
          </w:tcPr>
          <w:p w14:paraId="69831D0E" w14:textId="09B1E979" w:rsidR="009D5C2E" w:rsidRPr="005610B3"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53%</w:t>
            </w:r>
          </w:p>
        </w:tc>
      </w:tr>
      <w:tr w:rsidR="009D5C2E" w:rsidRPr="006B4FB1" w14:paraId="7605FAD6" w14:textId="77777777" w:rsidTr="009D5C2E">
        <w:trPr>
          <w:trHeight w:val="227"/>
        </w:trPr>
        <w:tc>
          <w:tcPr>
            <w:tcW w:w="2037" w:type="pct"/>
            <w:tcBorders>
              <w:top w:val="nil"/>
              <w:left w:val="nil"/>
              <w:bottom w:val="nil"/>
              <w:right w:val="nil"/>
            </w:tcBorders>
            <w:shd w:val="clear" w:color="auto" w:fill="auto"/>
            <w:tcMar>
              <w:top w:w="15" w:type="dxa"/>
              <w:left w:w="41" w:type="dxa"/>
              <w:bottom w:w="0" w:type="dxa"/>
              <w:right w:w="15" w:type="dxa"/>
            </w:tcMar>
            <w:vAlign w:val="center"/>
          </w:tcPr>
          <w:p w14:paraId="716EA78A" w14:textId="77777777" w:rsidR="009D5C2E" w:rsidRPr="006B4FB1" w:rsidRDefault="009D5C2E" w:rsidP="009D5C2E">
            <w:pPr>
              <w:rPr>
                <w:rFonts w:ascii="Segoe UI" w:eastAsia="Times New Roman" w:hAnsi="Segoe UI" w:cs="Segoe UI"/>
                <w:sz w:val="14"/>
                <w:szCs w:val="14"/>
                <w:lang w:eastAsia="el-GR"/>
              </w:rPr>
            </w:pPr>
            <w:r w:rsidRPr="006B4FB1">
              <w:rPr>
                <w:rFonts w:ascii="Segoe UI" w:eastAsia="Segoe UI" w:hAnsi="Segoe UI" w:cs="Segoe UI"/>
                <w:color w:val="000000"/>
                <w:kern w:val="24"/>
                <w:sz w:val="14"/>
                <w:szCs w:val="14"/>
                <w:lang w:eastAsia="el-GR"/>
              </w:rPr>
              <w:t xml:space="preserve">Περιθώριο </w:t>
            </w:r>
            <w:r>
              <w:rPr>
                <w:rFonts w:ascii="Segoe UI" w:eastAsia="Segoe UI" w:hAnsi="Segoe UI" w:cs="Segoe UI"/>
                <w:color w:val="000000"/>
                <w:kern w:val="24"/>
                <w:sz w:val="14"/>
                <w:szCs w:val="14"/>
                <w:lang w:eastAsia="el-GR"/>
              </w:rPr>
              <w:t xml:space="preserve">οργανικών </w:t>
            </w:r>
            <w:r w:rsidRPr="006B4FB1">
              <w:rPr>
                <w:rFonts w:ascii="Segoe UI" w:eastAsia="Segoe UI" w:hAnsi="Segoe UI" w:cs="Segoe UI"/>
                <w:color w:val="000000"/>
                <w:kern w:val="24"/>
                <w:sz w:val="14"/>
                <w:szCs w:val="14"/>
                <w:lang w:eastAsia="el-GR"/>
              </w:rPr>
              <w:t>κερδών προ προβλέψεων (</w:t>
            </w:r>
            <w:proofErr w:type="spellStart"/>
            <w:r w:rsidRPr="006B4FB1">
              <w:rPr>
                <w:rFonts w:ascii="Segoe UI" w:eastAsia="Segoe UI" w:hAnsi="Segoe UI" w:cs="Segoe UI"/>
                <w:color w:val="000000"/>
                <w:kern w:val="24"/>
                <w:sz w:val="14"/>
                <w:szCs w:val="14"/>
                <w:lang w:eastAsia="el-GR"/>
              </w:rPr>
              <w:t>μ.β</w:t>
            </w:r>
            <w:proofErr w:type="spellEnd"/>
            <w:r w:rsidRPr="006B4FB1">
              <w:rPr>
                <w:rFonts w:ascii="Segoe UI" w:eastAsia="Segoe UI" w:hAnsi="Segoe UI" w:cs="Segoe UI"/>
                <w:color w:val="000000"/>
                <w:kern w:val="24"/>
                <w:sz w:val="14"/>
                <w:szCs w:val="14"/>
                <w:lang w:eastAsia="el-GR"/>
              </w:rPr>
              <w:t>.)</w:t>
            </w:r>
          </w:p>
        </w:tc>
        <w:tc>
          <w:tcPr>
            <w:tcW w:w="494" w:type="pct"/>
            <w:tcBorders>
              <w:top w:val="nil"/>
              <w:left w:val="nil"/>
              <w:bottom w:val="nil"/>
              <w:right w:val="nil"/>
            </w:tcBorders>
            <w:shd w:val="clear" w:color="auto" w:fill="auto"/>
            <w:vAlign w:val="center"/>
          </w:tcPr>
          <w:p w14:paraId="63B5EBC1" w14:textId="1FFE7C9F" w:rsidR="009D5C2E" w:rsidRPr="001B0BDB" w:rsidRDefault="009D5C2E" w:rsidP="009D5C2E">
            <w:pPr>
              <w:ind w:right="148"/>
              <w:jc w:val="right"/>
              <w:rPr>
                <w:rFonts w:ascii="Segoe UI" w:eastAsia="Times New Roman" w:hAnsi="Segoe UI" w:cs="Segoe UI"/>
                <w:bCs/>
                <w:color w:val="000000" w:themeColor="text1"/>
                <w:kern w:val="24"/>
                <w:sz w:val="14"/>
                <w:szCs w:val="14"/>
                <w:highlight w:val="yellow"/>
                <w:lang w:eastAsia="el-GR"/>
              </w:rPr>
            </w:pPr>
            <w:r w:rsidRPr="001B0BDB">
              <w:rPr>
                <w:rFonts w:ascii="Segoe UI" w:hAnsi="Segoe UI" w:cs="Segoe UI"/>
                <w:sz w:val="14"/>
                <w:szCs w:val="14"/>
              </w:rPr>
              <w:t xml:space="preserve">264 </w:t>
            </w:r>
          </w:p>
        </w:tc>
        <w:tc>
          <w:tcPr>
            <w:tcW w:w="494" w:type="pct"/>
            <w:tcBorders>
              <w:top w:val="nil"/>
              <w:left w:val="nil"/>
              <w:bottom w:val="nil"/>
              <w:right w:val="nil"/>
            </w:tcBorders>
            <w:vAlign w:val="center"/>
          </w:tcPr>
          <w:p w14:paraId="3D1E4E3F" w14:textId="150E6142"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2</w:t>
            </w:r>
            <w:r>
              <w:rPr>
                <w:rFonts w:ascii="Segoe UI" w:eastAsia="Times New Roman" w:hAnsi="Segoe UI" w:cs="Segoe UI"/>
                <w:bCs/>
                <w:color w:val="000000" w:themeColor="text1"/>
                <w:kern w:val="24"/>
                <w:sz w:val="14"/>
                <w:szCs w:val="16"/>
                <w:lang w:val="en-US" w:eastAsia="el-GR"/>
              </w:rPr>
              <w:t>38</w:t>
            </w:r>
          </w:p>
        </w:tc>
        <w:tc>
          <w:tcPr>
            <w:tcW w:w="494" w:type="pct"/>
            <w:tcBorders>
              <w:top w:val="nil"/>
              <w:left w:val="nil"/>
              <w:bottom w:val="nil"/>
              <w:right w:val="nil"/>
            </w:tcBorders>
            <w:shd w:val="clear" w:color="auto" w:fill="auto"/>
            <w:vAlign w:val="center"/>
          </w:tcPr>
          <w:p w14:paraId="4EAC9D21" w14:textId="548FD269"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 xml:space="preserve">237 </w:t>
            </w:r>
          </w:p>
        </w:tc>
        <w:tc>
          <w:tcPr>
            <w:tcW w:w="494" w:type="pct"/>
            <w:tcBorders>
              <w:top w:val="nil"/>
              <w:left w:val="nil"/>
              <w:bottom w:val="nil"/>
              <w:right w:val="nil"/>
            </w:tcBorders>
            <w:shd w:val="clear" w:color="auto" w:fill="auto"/>
            <w:vAlign w:val="center"/>
          </w:tcPr>
          <w:p w14:paraId="4F14D773" w14:textId="7563444D" w:rsidR="009D5C2E" w:rsidRPr="001A39BC"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 xml:space="preserve">288 </w:t>
            </w:r>
          </w:p>
        </w:tc>
        <w:tc>
          <w:tcPr>
            <w:tcW w:w="494" w:type="pct"/>
            <w:tcBorders>
              <w:top w:val="nil"/>
              <w:left w:val="nil"/>
              <w:bottom w:val="nil"/>
              <w:right w:val="nil"/>
            </w:tcBorders>
            <w:shd w:val="clear" w:color="auto" w:fill="auto"/>
            <w:vAlign w:val="center"/>
          </w:tcPr>
          <w:p w14:paraId="6D9A3629" w14:textId="446DBAD3" w:rsidR="009D5C2E" w:rsidRPr="005610B3"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 xml:space="preserve">266 </w:t>
            </w:r>
          </w:p>
        </w:tc>
        <w:tc>
          <w:tcPr>
            <w:tcW w:w="493" w:type="pct"/>
            <w:tcBorders>
              <w:top w:val="nil"/>
              <w:left w:val="nil"/>
              <w:bottom w:val="nil"/>
              <w:right w:val="nil"/>
            </w:tcBorders>
            <w:shd w:val="clear" w:color="auto" w:fill="auto"/>
            <w:vAlign w:val="center"/>
          </w:tcPr>
          <w:p w14:paraId="501CA580" w14:textId="14B8EAA8" w:rsidR="009D5C2E" w:rsidRPr="005610B3"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 xml:space="preserve">253 </w:t>
            </w:r>
          </w:p>
        </w:tc>
      </w:tr>
      <w:tr w:rsidR="009D5C2E" w:rsidRPr="006B4FB1" w14:paraId="68E582D1" w14:textId="77777777" w:rsidTr="009D5C2E">
        <w:trPr>
          <w:trHeight w:val="227"/>
        </w:trPr>
        <w:tc>
          <w:tcPr>
            <w:tcW w:w="2037" w:type="pct"/>
            <w:tcBorders>
              <w:top w:val="nil"/>
              <w:left w:val="nil"/>
              <w:bottom w:val="nil"/>
              <w:right w:val="nil"/>
            </w:tcBorders>
            <w:shd w:val="clear" w:color="auto" w:fill="auto"/>
            <w:tcMar>
              <w:top w:w="15" w:type="dxa"/>
              <w:left w:w="41" w:type="dxa"/>
              <w:bottom w:w="0" w:type="dxa"/>
              <w:right w:w="15" w:type="dxa"/>
            </w:tcMar>
            <w:vAlign w:val="center"/>
            <w:hideMark/>
          </w:tcPr>
          <w:p w14:paraId="5E74CDB0" w14:textId="77777777" w:rsidR="009D5C2E" w:rsidRPr="006B4FB1" w:rsidRDefault="009D5C2E" w:rsidP="009D5C2E">
            <w:pPr>
              <w:pStyle w:val="NormalWeb"/>
              <w:spacing w:before="0" w:beforeAutospacing="0" w:after="0" w:afterAutospacing="0"/>
              <w:rPr>
                <w:rFonts w:ascii="Segoe UI" w:hAnsi="Segoe UI" w:cs="Segoe UI"/>
                <w:sz w:val="14"/>
                <w:szCs w:val="14"/>
              </w:rPr>
            </w:pPr>
            <w:r w:rsidRPr="006B4FB1">
              <w:rPr>
                <w:rFonts w:ascii="Segoe UI" w:eastAsia="Segoe UI" w:hAnsi="Segoe UI" w:cs="Segoe UI"/>
                <w:color w:val="000000"/>
                <w:kern w:val="24"/>
                <w:sz w:val="14"/>
                <w:szCs w:val="14"/>
                <w:lang w:val="en-US" w:eastAsia="el-GR"/>
              </w:rPr>
              <w:t>K</w:t>
            </w:r>
            <w:proofErr w:type="spellStart"/>
            <w:r w:rsidRPr="006B4FB1">
              <w:rPr>
                <w:rFonts w:ascii="Segoe UI" w:eastAsia="Segoe UI" w:hAnsi="Segoe UI" w:cs="Segoe UI"/>
                <w:color w:val="000000"/>
                <w:kern w:val="24"/>
                <w:sz w:val="14"/>
                <w:szCs w:val="14"/>
                <w:lang w:eastAsia="el-GR"/>
              </w:rPr>
              <w:t>όστος</w:t>
            </w:r>
            <w:proofErr w:type="spellEnd"/>
            <w:r w:rsidRPr="006B4FB1">
              <w:rPr>
                <w:rFonts w:ascii="Segoe UI" w:eastAsia="Segoe UI" w:hAnsi="Segoe UI" w:cs="Segoe UI"/>
                <w:color w:val="000000"/>
                <w:kern w:val="24"/>
                <w:sz w:val="14"/>
                <w:szCs w:val="14"/>
                <w:lang w:eastAsia="el-GR"/>
              </w:rPr>
              <w:t xml:space="preserve"> πιστωτικού κινδύνου (</w:t>
            </w:r>
            <w:proofErr w:type="spellStart"/>
            <w:r w:rsidRPr="006B4FB1">
              <w:rPr>
                <w:rFonts w:ascii="Segoe UI" w:eastAsia="Segoe UI" w:hAnsi="Segoe UI" w:cs="Segoe UI"/>
                <w:color w:val="000000"/>
                <w:kern w:val="24"/>
                <w:sz w:val="14"/>
                <w:szCs w:val="14"/>
                <w:lang w:eastAsia="el-GR"/>
              </w:rPr>
              <w:t>μ.β</w:t>
            </w:r>
            <w:proofErr w:type="spellEnd"/>
            <w:r w:rsidRPr="006B4FB1">
              <w:rPr>
                <w:rFonts w:ascii="Segoe UI" w:eastAsia="Segoe UI" w:hAnsi="Segoe UI" w:cs="Segoe UI"/>
                <w:color w:val="000000"/>
                <w:kern w:val="24"/>
                <w:sz w:val="14"/>
                <w:szCs w:val="14"/>
                <w:lang w:eastAsia="el-GR"/>
              </w:rPr>
              <w:t>.)</w:t>
            </w:r>
          </w:p>
        </w:tc>
        <w:tc>
          <w:tcPr>
            <w:tcW w:w="494" w:type="pct"/>
            <w:tcBorders>
              <w:top w:val="nil"/>
              <w:left w:val="nil"/>
              <w:bottom w:val="nil"/>
              <w:right w:val="nil"/>
            </w:tcBorders>
            <w:shd w:val="clear" w:color="auto" w:fill="auto"/>
            <w:vAlign w:val="center"/>
          </w:tcPr>
          <w:p w14:paraId="1B88A3F3" w14:textId="6AB45AD1" w:rsidR="009D5C2E" w:rsidRPr="001B0BDB" w:rsidRDefault="009D5C2E" w:rsidP="009D5C2E">
            <w:pPr>
              <w:ind w:right="148"/>
              <w:jc w:val="right"/>
              <w:rPr>
                <w:rFonts w:ascii="Segoe UI" w:eastAsia="Times New Roman" w:hAnsi="Segoe UI" w:cs="Segoe UI"/>
                <w:bCs/>
                <w:color w:val="000000" w:themeColor="text1"/>
                <w:kern w:val="24"/>
                <w:sz w:val="14"/>
                <w:szCs w:val="14"/>
                <w:highlight w:val="yellow"/>
                <w:lang w:val="en-US" w:eastAsia="el-GR"/>
              </w:rPr>
            </w:pPr>
            <w:r w:rsidRPr="001B0BDB">
              <w:rPr>
                <w:rFonts w:ascii="Segoe UI" w:hAnsi="Segoe UI" w:cs="Segoe UI"/>
                <w:sz w:val="14"/>
                <w:szCs w:val="14"/>
              </w:rPr>
              <w:t xml:space="preserve">63 </w:t>
            </w:r>
          </w:p>
        </w:tc>
        <w:tc>
          <w:tcPr>
            <w:tcW w:w="494" w:type="pct"/>
            <w:tcBorders>
              <w:top w:val="nil"/>
              <w:left w:val="nil"/>
              <w:bottom w:val="nil"/>
              <w:right w:val="nil"/>
            </w:tcBorders>
            <w:vAlign w:val="center"/>
          </w:tcPr>
          <w:p w14:paraId="4203D325" w14:textId="55222F97" w:rsidR="009D5C2E" w:rsidRPr="004E04EB" w:rsidRDefault="009D5C2E" w:rsidP="009D5C2E">
            <w:pPr>
              <w:ind w:right="148"/>
              <w:jc w:val="right"/>
              <w:rPr>
                <w:rFonts w:ascii="Segoe UI" w:eastAsia="Times New Roman" w:hAnsi="Segoe UI" w:cs="Segoe UI"/>
                <w:bCs/>
                <w:color w:val="000000" w:themeColor="text1"/>
                <w:kern w:val="24"/>
                <w:sz w:val="14"/>
                <w:szCs w:val="16"/>
                <w:lang w:val="en-US" w:eastAsia="el-GR"/>
              </w:rPr>
            </w:pPr>
            <w:r>
              <w:rPr>
                <w:rFonts w:ascii="Segoe UI" w:eastAsia="Times New Roman" w:hAnsi="Segoe UI" w:cs="Segoe UI"/>
                <w:bCs/>
                <w:color w:val="000000" w:themeColor="text1"/>
                <w:kern w:val="24"/>
                <w:sz w:val="14"/>
                <w:szCs w:val="16"/>
                <w:lang w:val="en-US" w:eastAsia="el-GR"/>
              </w:rPr>
              <w:t>73</w:t>
            </w:r>
          </w:p>
        </w:tc>
        <w:tc>
          <w:tcPr>
            <w:tcW w:w="494" w:type="pct"/>
            <w:tcBorders>
              <w:top w:val="nil"/>
              <w:left w:val="nil"/>
              <w:bottom w:val="nil"/>
              <w:right w:val="nil"/>
            </w:tcBorders>
            <w:shd w:val="clear" w:color="auto" w:fill="auto"/>
            <w:vAlign w:val="center"/>
          </w:tcPr>
          <w:p w14:paraId="27C81619" w14:textId="5F279F0B" w:rsidR="009D5C2E" w:rsidRPr="00852DA0" w:rsidRDefault="00232647" w:rsidP="009D5C2E">
            <w:pPr>
              <w:ind w:right="148"/>
              <w:jc w:val="right"/>
              <w:rPr>
                <w:rFonts w:ascii="Segoe UI" w:eastAsia="Times New Roman" w:hAnsi="Segoe UI" w:cs="Segoe UI"/>
                <w:bCs/>
                <w:color w:val="000000" w:themeColor="text1"/>
                <w:kern w:val="24"/>
                <w:sz w:val="14"/>
                <w:szCs w:val="16"/>
                <w:lang w:val="en-US" w:eastAsia="el-GR"/>
              </w:rPr>
            </w:pPr>
            <w:r>
              <w:rPr>
                <w:rFonts w:ascii="Segoe UI" w:hAnsi="Segoe UI" w:cs="Segoe UI"/>
                <w:sz w:val="14"/>
                <w:szCs w:val="14"/>
              </w:rPr>
              <w:t>71</w:t>
            </w:r>
            <w:r w:rsidR="009D5C2E" w:rsidRPr="008100EF">
              <w:rPr>
                <w:rFonts w:ascii="Segoe UI" w:hAnsi="Segoe UI" w:cs="Segoe UI"/>
                <w:sz w:val="14"/>
                <w:szCs w:val="14"/>
              </w:rPr>
              <w:t xml:space="preserve"> </w:t>
            </w:r>
          </w:p>
        </w:tc>
        <w:tc>
          <w:tcPr>
            <w:tcW w:w="494" w:type="pct"/>
            <w:tcBorders>
              <w:top w:val="nil"/>
              <w:left w:val="nil"/>
              <w:bottom w:val="nil"/>
              <w:right w:val="nil"/>
            </w:tcBorders>
            <w:shd w:val="clear" w:color="auto" w:fill="auto"/>
            <w:vAlign w:val="center"/>
          </w:tcPr>
          <w:p w14:paraId="420486E3" w14:textId="27FC5713" w:rsidR="009D5C2E" w:rsidRPr="001A39BC"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 xml:space="preserve">96 </w:t>
            </w:r>
          </w:p>
        </w:tc>
        <w:tc>
          <w:tcPr>
            <w:tcW w:w="494" w:type="pct"/>
            <w:tcBorders>
              <w:top w:val="nil"/>
              <w:left w:val="nil"/>
              <w:bottom w:val="nil"/>
              <w:right w:val="nil"/>
            </w:tcBorders>
            <w:shd w:val="clear" w:color="auto" w:fill="auto"/>
            <w:vAlign w:val="center"/>
          </w:tcPr>
          <w:p w14:paraId="42B78915" w14:textId="5AF56E1D" w:rsidR="009D5C2E" w:rsidRPr="005610B3"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 xml:space="preserve">110 </w:t>
            </w:r>
          </w:p>
        </w:tc>
        <w:tc>
          <w:tcPr>
            <w:tcW w:w="493" w:type="pct"/>
            <w:tcBorders>
              <w:top w:val="nil"/>
              <w:left w:val="nil"/>
              <w:bottom w:val="nil"/>
              <w:right w:val="nil"/>
            </w:tcBorders>
            <w:shd w:val="clear" w:color="auto" w:fill="auto"/>
            <w:vAlign w:val="center"/>
          </w:tcPr>
          <w:p w14:paraId="1612C392" w14:textId="2DF76DCE" w:rsidR="009D5C2E" w:rsidRPr="005610B3"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 xml:space="preserve">113 </w:t>
            </w:r>
          </w:p>
        </w:tc>
      </w:tr>
      <w:tr w:rsidR="009D5C2E" w:rsidRPr="006B4FB1" w14:paraId="3387A21A" w14:textId="77777777" w:rsidTr="009D5C2E">
        <w:trPr>
          <w:trHeight w:val="227"/>
        </w:trPr>
        <w:tc>
          <w:tcPr>
            <w:tcW w:w="2037" w:type="pct"/>
            <w:tcBorders>
              <w:top w:val="nil"/>
              <w:left w:val="nil"/>
              <w:bottom w:val="nil"/>
              <w:right w:val="nil"/>
            </w:tcBorders>
            <w:shd w:val="clear" w:color="auto" w:fill="auto"/>
            <w:tcMar>
              <w:top w:w="15" w:type="dxa"/>
              <w:left w:w="41" w:type="dxa"/>
              <w:bottom w:w="0" w:type="dxa"/>
              <w:right w:w="15" w:type="dxa"/>
            </w:tcMar>
            <w:vAlign w:val="center"/>
          </w:tcPr>
          <w:p w14:paraId="47D87068" w14:textId="77777777" w:rsidR="009D5C2E" w:rsidRPr="00852DA0" w:rsidRDefault="009D5C2E" w:rsidP="009D5C2E">
            <w:pPr>
              <w:pStyle w:val="NormalWeb"/>
              <w:spacing w:before="0" w:beforeAutospacing="0" w:after="0" w:afterAutospacing="0"/>
              <w:rPr>
                <w:rFonts w:ascii="Segoe UI" w:eastAsia="Segoe UI" w:hAnsi="Segoe UI" w:cs="Segoe UI"/>
                <w:color w:val="000000"/>
                <w:kern w:val="24"/>
                <w:sz w:val="14"/>
                <w:szCs w:val="14"/>
                <w:lang w:eastAsia="el-GR"/>
              </w:rPr>
            </w:pPr>
            <w:r>
              <w:rPr>
                <w:rFonts w:ascii="Segoe UI" w:eastAsia="Segoe UI" w:hAnsi="Segoe UI" w:cs="Segoe UI"/>
                <w:color w:val="000000"/>
                <w:kern w:val="24"/>
                <w:sz w:val="14"/>
                <w:szCs w:val="14"/>
                <w:lang w:eastAsia="el-GR"/>
              </w:rPr>
              <w:t>Περιθώριο οργανικού κέρδους (</w:t>
            </w:r>
            <w:proofErr w:type="spellStart"/>
            <w:r>
              <w:rPr>
                <w:rFonts w:ascii="Segoe UI" w:eastAsia="Segoe UI" w:hAnsi="Segoe UI" w:cs="Segoe UI"/>
                <w:color w:val="000000"/>
                <w:kern w:val="24"/>
                <w:sz w:val="14"/>
                <w:szCs w:val="14"/>
                <w:lang w:eastAsia="el-GR"/>
              </w:rPr>
              <w:t>μ.β</w:t>
            </w:r>
            <w:proofErr w:type="spellEnd"/>
            <w:r>
              <w:rPr>
                <w:rFonts w:ascii="Segoe UI" w:eastAsia="Segoe UI" w:hAnsi="Segoe UI" w:cs="Segoe UI"/>
                <w:color w:val="000000"/>
                <w:kern w:val="24"/>
                <w:sz w:val="14"/>
                <w:szCs w:val="14"/>
                <w:lang w:eastAsia="el-GR"/>
              </w:rPr>
              <w:t>.)</w:t>
            </w:r>
            <w:r w:rsidRPr="00852DA0">
              <w:rPr>
                <w:rFonts w:ascii="Segoe UI" w:eastAsia="Segoe UI" w:hAnsi="Segoe UI" w:cs="Segoe UI"/>
                <w:color w:val="000000"/>
                <w:kern w:val="24"/>
                <w:sz w:val="14"/>
                <w:szCs w:val="14"/>
                <w:vertAlign w:val="superscript"/>
                <w:lang w:eastAsia="el-GR"/>
              </w:rPr>
              <w:t>2</w:t>
            </w:r>
          </w:p>
        </w:tc>
        <w:tc>
          <w:tcPr>
            <w:tcW w:w="494" w:type="pct"/>
            <w:tcBorders>
              <w:top w:val="nil"/>
              <w:left w:val="nil"/>
              <w:bottom w:val="nil"/>
              <w:right w:val="nil"/>
            </w:tcBorders>
            <w:shd w:val="clear" w:color="auto" w:fill="auto"/>
            <w:vAlign w:val="center"/>
          </w:tcPr>
          <w:p w14:paraId="66271128" w14:textId="20E03496" w:rsidR="009D5C2E" w:rsidRPr="001B0BDB" w:rsidRDefault="009D5C2E" w:rsidP="009D5C2E">
            <w:pPr>
              <w:ind w:right="148"/>
              <w:jc w:val="right"/>
              <w:rPr>
                <w:rFonts w:ascii="Segoe UI" w:eastAsia="Times New Roman" w:hAnsi="Segoe UI" w:cs="Segoe UI"/>
                <w:bCs/>
                <w:color w:val="000000" w:themeColor="text1"/>
                <w:kern w:val="24"/>
                <w:sz w:val="14"/>
                <w:szCs w:val="14"/>
                <w:highlight w:val="yellow"/>
                <w:lang w:eastAsia="el-GR"/>
              </w:rPr>
            </w:pPr>
            <w:r w:rsidRPr="001B0BDB">
              <w:rPr>
                <w:rFonts w:ascii="Segoe UI" w:hAnsi="Segoe UI" w:cs="Segoe UI"/>
                <w:sz w:val="14"/>
                <w:szCs w:val="14"/>
              </w:rPr>
              <w:t xml:space="preserve">201 </w:t>
            </w:r>
          </w:p>
        </w:tc>
        <w:tc>
          <w:tcPr>
            <w:tcW w:w="494" w:type="pct"/>
            <w:tcBorders>
              <w:top w:val="nil"/>
              <w:left w:val="nil"/>
              <w:bottom w:val="nil"/>
              <w:right w:val="nil"/>
            </w:tcBorders>
            <w:vAlign w:val="center"/>
          </w:tcPr>
          <w:p w14:paraId="555D0F82" w14:textId="640670ED"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1</w:t>
            </w:r>
            <w:r>
              <w:rPr>
                <w:rFonts w:ascii="Segoe UI" w:eastAsia="Times New Roman" w:hAnsi="Segoe UI" w:cs="Segoe UI"/>
                <w:bCs/>
                <w:color w:val="000000" w:themeColor="text1"/>
                <w:kern w:val="24"/>
                <w:sz w:val="14"/>
                <w:szCs w:val="16"/>
                <w:lang w:val="en-US" w:eastAsia="el-GR"/>
              </w:rPr>
              <w:t>64</w:t>
            </w:r>
          </w:p>
        </w:tc>
        <w:tc>
          <w:tcPr>
            <w:tcW w:w="494" w:type="pct"/>
            <w:tcBorders>
              <w:top w:val="nil"/>
              <w:left w:val="nil"/>
              <w:bottom w:val="nil"/>
              <w:right w:val="nil"/>
            </w:tcBorders>
            <w:shd w:val="clear" w:color="auto" w:fill="auto"/>
            <w:vAlign w:val="center"/>
          </w:tcPr>
          <w:p w14:paraId="6E28E43C" w14:textId="0B9ABC98"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 xml:space="preserve">168 </w:t>
            </w:r>
          </w:p>
        </w:tc>
        <w:tc>
          <w:tcPr>
            <w:tcW w:w="494" w:type="pct"/>
            <w:tcBorders>
              <w:top w:val="nil"/>
              <w:left w:val="nil"/>
              <w:bottom w:val="nil"/>
              <w:right w:val="nil"/>
            </w:tcBorders>
            <w:shd w:val="clear" w:color="auto" w:fill="auto"/>
            <w:vAlign w:val="center"/>
          </w:tcPr>
          <w:p w14:paraId="31C8D539" w14:textId="5967A136" w:rsidR="009D5C2E" w:rsidRPr="001A39BC"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 xml:space="preserve">191 </w:t>
            </w:r>
          </w:p>
        </w:tc>
        <w:tc>
          <w:tcPr>
            <w:tcW w:w="494" w:type="pct"/>
            <w:tcBorders>
              <w:top w:val="nil"/>
              <w:left w:val="nil"/>
              <w:bottom w:val="nil"/>
              <w:right w:val="nil"/>
            </w:tcBorders>
            <w:shd w:val="clear" w:color="auto" w:fill="auto"/>
            <w:vAlign w:val="center"/>
          </w:tcPr>
          <w:p w14:paraId="00A8B644" w14:textId="650A1E83" w:rsidR="009D5C2E" w:rsidRPr="005610B3"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 xml:space="preserve">156 </w:t>
            </w:r>
          </w:p>
        </w:tc>
        <w:tc>
          <w:tcPr>
            <w:tcW w:w="493" w:type="pct"/>
            <w:tcBorders>
              <w:top w:val="nil"/>
              <w:left w:val="nil"/>
              <w:bottom w:val="nil"/>
              <w:right w:val="nil"/>
            </w:tcBorders>
            <w:shd w:val="clear" w:color="auto" w:fill="auto"/>
            <w:vAlign w:val="center"/>
          </w:tcPr>
          <w:p w14:paraId="6364F7E9" w14:textId="7B87D97C" w:rsidR="009D5C2E" w:rsidRPr="005610B3"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 xml:space="preserve">140 </w:t>
            </w:r>
          </w:p>
        </w:tc>
      </w:tr>
      <w:tr w:rsidR="009D5C2E" w:rsidRPr="006B4FB1" w14:paraId="60A58455" w14:textId="77777777" w:rsidTr="009D5C2E">
        <w:trPr>
          <w:trHeight w:val="227"/>
        </w:trPr>
        <w:tc>
          <w:tcPr>
            <w:tcW w:w="2037"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14:paraId="7562996E" w14:textId="77777777" w:rsidR="009D5C2E" w:rsidRPr="001168B2" w:rsidRDefault="009D5C2E" w:rsidP="009D5C2E">
            <w:pPr>
              <w:rPr>
                <w:rFonts w:ascii="Segoe UI" w:eastAsia="Times New Roman" w:hAnsi="Segoe UI" w:cs="Segoe UI"/>
                <w:b/>
                <w:bCs/>
                <w:color w:val="000000" w:themeColor="text1"/>
                <w:kern w:val="24"/>
                <w:sz w:val="14"/>
                <w:szCs w:val="14"/>
                <w:lang w:eastAsia="el-GR"/>
              </w:rPr>
            </w:pPr>
            <w:r w:rsidRPr="001168B2">
              <w:rPr>
                <w:rFonts w:ascii="Segoe UI" w:eastAsia="Times New Roman" w:hAnsi="Segoe UI" w:cs="Segoe UI"/>
                <w:b/>
                <w:bCs/>
                <w:color w:val="000000" w:themeColor="text1"/>
                <w:kern w:val="24"/>
                <w:sz w:val="14"/>
                <w:szCs w:val="14"/>
                <w:lang w:eastAsia="el-GR"/>
              </w:rPr>
              <w:t>Ποιότητα δανειακού χαρτοφυλακίου</w:t>
            </w:r>
          </w:p>
        </w:tc>
        <w:tc>
          <w:tcPr>
            <w:tcW w:w="494" w:type="pct"/>
            <w:tcBorders>
              <w:top w:val="nil"/>
              <w:left w:val="nil"/>
              <w:bottom w:val="nil"/>
              <w:right w:val="nil"/>
            </w:tcBorders>
            <w:shd w:val="clear" w:color="000000" w:fill="F2F2F2"/>
            <w:vAlign w:val="center"/>
          </w:tcPr>
          <w:p w14:paraId="7BAC779B" w14:textId="77777777" w:rsidR="009D5C2E" w:rsidRPr="001B0BDB" w:rsidRDefault="009D5C2E" w:rsidP="009D5C2E">
            <w:pPr>
              <w:ind w:right="148"/>
              <w:jc w:val="right"/>
              <w:rPr>
                <w:rFonts w:ascii="Segoe UI" w:eastAsia="Times New Roman" w:hAnsi="Segoe UI" w:cs="Segoe UI"/>
                <w:bCs/>
                <w:color w:val="000000" w:themeColor="text1"/>
                <w:kern w:val="24"/>
                <w:sz w:val="14"/>
                <w:szCs w:val="14"/>
                <w:highlight w:val="yellow"/>
                <w:lang w:eastAsia="el-GR"/>
              </w:rPr>
            </w:pPr>
          </w:p>
        </w:tc>
        <w:tc>
          <w:tcPr>
            <w:tcW w:w="494" w:type="pct"/>
            <w:tcBorders>
              <w:top w:val="nil"/>
              <w:left w:val="nil"/>
              <w:bottom w:val="nil"/>
              <w:right w:val="nil"/>
            </w:tcBorders>
            <w:shd w:val="clear" w:color="auto" w:fill="F2F2F2" w:themeFill="background1" w:themeFillShade="F2"/>
            <w:vAlign w:val="center"/>
          </w:tcPr>
          <w:p w14:paraId="62A516EE" w14:textId="03CA1C4D" w:rsidR="009D5C2E" w:rsidRPr="001C2BAB" w:rsidRDefault="009D5C2E" w:rsidP="009D5C2E">
            <w:pPr>
              <w:ind w:right="148"/>
              <w:jc w:val="right"/>
              <w:rPr>
                <w:rFonts w:ascii="Segoe UI" w:eastAsia="Times New Roman" w:hAnsi="Segoe UI" w:cs="Segoe UI"/>
                <w:bCs/>
                <w:color w:val="000000" w:themeColor="text1"/>
                <w:kern w:val="24"/>
                <w:sz w:val="14"/>
                <w:szCs w:val="16"/>
                <w:highlight w:val="yellow"/>
                <w:lang w:eastAsia="el-GR"/>
              </w:rPr>
            </w:pPr>
          </w:p>
        </w:tc>
        <w:tc>
          <w:tcPr>
            <w:tcW w:w="494" w:type="pct"/>
            <w:tcBorders>
              <w:top w:val="nil"/>
              <w:left w:val="nil"/>
              <w:bottom w:val="nil"/>
              <w:right w:val="nil"/>
            </w:tcBorders>
            <w:shd w:val="clear" w:color="000000" w:fill="F2F2F2"/>
            <w:vAlign w:val="center"/>
          </w:tcPr>
          <w:p w14:paraId="726D9FF8" w14:textId="77777777" w:rsidR="009D5C2E" w:rsidRPr="001C2BAB" w:rsidRDefault="009D5C2E" w:rsidP="009D5C2E">
            <w:pPr>
              <w:ind w:right="148"/>
              <w:jc w:val="right"/>
              <w:rPr>
                <w:rFonts w:ascii="Segoe UI" w:eastAsia="Times New Roman" w:hAnsi="Segoe UI" w:cs="Segoe UI"/>
                <w:bCs/>
                <w:color w:val="000000" w:themeColor="text1"/>
                <w:kern w:val="24"/>
                <w:sz w:val="14"/>
                <w:szCs w:val="16"/>
                <w:highlight w:val="yellow"/>
                <w:lang w:eastAsia="el-GR"/>
              </w:rPr>
            </w:pPr>
          </w:p>
        </w:tc>
        <w:tc>
          <w:tcPr>
            <w:tcW w:w="494" w:type="pct"/>
            <w:tcBorders>
              <w:top w:val="nil"/>
              <w:left w:val="nil"/>
              <w:bottom w:val="nil"/>
              <w:right w:val="nil"/>
            </w:tcBorders>
            <w:shd w:val="clear" w:color="000000" w:fill="F2F2F2"/>
            <w:vAlign w:val="center"/>
          </w:tcPr>
          <w:p w14:paraId="729EE26E" w14:textId="77777777" w:rsidR="009D5C2E" w:rsidRPr="001A39BC" w:rsidRDefault="009D5C2E" w:rsidP="009D5C2E">
            <w:pPr>
              <w:ind w:right="148"/>
              <w:jc w:val="right"/>
              <w:rPr>
                <w:rFonts w:ascii="Segoe UI" w:eastAsia="Times New Roman" w:hAnsi="Segoe UI" w:cs="Segoe UI"/>
                <w:bCs/>
                <w:color w:val="000000" w:themeColor="text1"/>
                <w:kern w:val="24"/>
                <w:sz w:val="14"/>
                <w:szCs w:val="16"/>
                <w:highlight w:val="yellow"/>
                <w:lang w:eastAsia="el-GR"/>
              </w:rPr>
            </w:pPr>
          </w:p>
        </w:tc>
        <w:tc>
          <w:tcPr>
            <w:tcW w:w="494" w:type="pct"/>
            <w:tcBorders>
              <w:top w:val="nil"/>
              <w:left w:val="nil"/>
              <w:bottom w:val="nil"/>
              <w:right w:val="nil"/>
            </w:tcBorders>
            <w:shd w:val="clear" w:color="000000" w:fill="F2F2F2"/>
            <w:vAlign w:val="center"/>
          </w:tcPr>
          <w:p w14:paraId="5461812F" w14:textId="77777777" w:rsidR="009D5C2E" w:rsidRPr="005610B3" w:rsidRDefault="009D5C2E" w:rsidP="009D5C2E">
            <w:pPr>
              <w:ind w:right="148"/>
              <w:jc w:val="right"/>
              <w:rPr>
                <w:rFonts w:ascii="Segoe UI" w:eastAsia="Times New Roman" w:hAnsi="Segoe UI" w:cs="Segoe UI"/>
                <w:bCs/>
                <w:color w:val="000000" w:themeColor="text1"/>
                <w:kern w:val="24"/>
                <w:sz w:val="14"/>
                <w:szCs w:val="16"/>
                <w:highlight w:val="yellow"/>
                <w:lang w:eastAsia="el-GR"/>
              </w:rPr>
            </w:pPr>
          </w:p>
        </w:tc>
        <w:tc>
          <w:tcPr>
            <w:tcW w:w="493" w:type="pct"/>
            <w:tcBorders>
              <w:top w:val="nil"/>
              <w:left w:val="nil"/>
              <w:bottom w:val="nil"/>
              <w:right w:val="nil"/>
            </w:tcBorders>
            <w:shd w:val="clear" w:color="000000" w:fill="F2F2F2"/>
            <w:vAlign w:val="center"/>
          </w:tcPr>
          <w:p w14:paraId="3BA5BF37" w14:textId="77777777" w:rsidR="009D5C2E" w:rsidRPr="005610B3" w:rsidRDefault="009D5C2E" w:rsidP="009D5C2E">
            <w:pPr>
              <w:ind w:right="148"/>
              <w:jc w:val="right"/>
              <w:rPr>
                <w:rFonts w:ascii="Segoe UI" w:eastAsia="Times New Roman" w:hAnsi="Segoe UI" w:cs="Segoe UI"/>
                <w:bCs/>
                <w:color w:val="000000" w:themeColor="text1"/>
                <w:kern w:val="24"/>
                <w:sz w:val="14"/>
                <w:szCs w:val="16"/>
                <w:lang w:eastAsia="el-GR"/>
              </w:rPr>
            </w:pPr>
          </w:p>
        </w:tc>
      </w:tr>
      <w:tr w:rsidR="009D5C2E" w:rsidRPr="006B4FB1" w14:paraId="2030D7DE" w14:textId="77777777" w:rsidTr="009D5C2E">
        <w:trPr>
          <w:trHeight w:val="227"/>
        </w:trPr>
        <w:tc>
          <w:tcPr>
            <w:tcW w:w="2037" w:type="pct"/>
            <w:tcBorders>
              <w:top w:val="nil"/>
              <w:left w:val="nil"/>
              <w:bottom w:val="nil"/>
              <w:right w:val="nil"/>
            </w:tcBorders>
            <w:shd w:val="clear" w:color="auto" w:fill="auto"/>
            <w:tcMar>
              <w:top w:w="15" w:type="dxa"/>
              <w:left w:w="41" w:type="dxa"/>
              <w:bottom w:w="0" w:type="dxa"/>
              <w:right w:w="15" w:type="dxa"/>
            </w:tcMar>
            <w:vAlign w:val="center"/>
            <w:hideMark/>
          </w:tcPr>
          <w:p w14:paraId="48D2AB89" w14:textId="77777777" w:rsidR="009D5C2E" w:rsidRPr="00C62FEB" w:rsidRDefault="009D5C2E" w:rsidP="009D5C2E">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Δείκτης Μη Εξυπηρετούμενων Ανοιγμάτων</w:t>
            </w:r>
          </w:p>
        </w:tc>
        <w:tc>
          <w:tcPr>
            <w:tcW w:w="494" w:type="pct"/>
            <w:tcBorders>
              <w:top w:val="nil"/>
              <w:left w:val="nil"/>
              <w:bottom w:val="nil"/>
              <w:right w:val="nil"/>
            </w:tcBorders>
            <w:shd w:val="clear" w:color="auto" w:fill="auto"/>
            <w:vAlign w:val="center"/>
          </w:tcPr>
          <w:p w14:paraId="0FD66C95" w14:textId="0E803DE6" w:rsidR="009D5C2E" w:rsidRPr="001B0BDB" w:rsidRDefault="009D5C2E" w:rsidP="009D5C2E">
            <w:pPr>
              <w:ind w:right="148"/>
              <w:jc w:val="right"/>
              <w:rPr>
                <w:rFonts w:ascii="Segoe UI" w:eastAsia="Times New Roman" w:hAnsi="Segoe UI" w:cs="Segoe UI"/>
                <w:bCs/>
                <w:color w:val="000000" w:themeColor="text1"/>
                <w:kern w:val="24"/>
                <w:sz w:val="14"/>
                <w:szCs w:val="14"/>
                <w:highlight w:val="yellow"/>
                <w:lang w:val="en-US" w:eastAsia="el-GR"/>
              </w:rPr>
            </w:pPr>
            <w:r w:rsidRPr="001B0BDB">
              <w:rPr>
                <w:rFonts w:ascii="Segoe UI" w:eastAsia="Times New Roman" w:hAnsi="Segoe UI" w:cs="Segoe UI"/>
                <w:bCs/>
                <w:color w:val="000000" w:themeColor="text1"/>
                <w:kern w:val="24"/>
                <w:sz w:val="14"/>
                <w:szCs w:val="14"/>
                <w:lang w:eastAsia="el-GR"/>
              </w:rPr>
              <w:t>6,3%</w:t>
            </w:r>
          </w:p>
        </w:tc>
        <w:tc>
          <w:tcPr>
            <w:tcW w:w="494" w:type="pct"/>
            <w:tcBorders>
              <w:top w:val="nil"/>
              <w:left w:val="nil"/>
              <w:bottom w:val="nil"/>
              <w:right w:val="nil"/>
            </w:tcBorders>
            <w:vAlign w:val="center"/>
          </w:tcPr>
          <w:p w14:paraId="550B8DDF" w14:textId="22757A02" w:rsidR="009D5C2E" w:rsidRPr="00852DA0" w:rsidRDefault="009D5C2E" w:rsidP="009D5C2E">
            <w:pPr>
              <w:ind w:right="148"/>
              <w:jc w:val="right"/>
              <w:rPr>
                <w:rFonts w:ascii="Segoe UI" w:eastAsia="Times New Roman" w:hAnsi="Segoe UI" w:cs="Segoe UI"/>
                <w:bCs/>
                <w:color w:val="000000" w:themeColor="text1"/>
                <w:kern w:val="24"/>
                <w:sz w:val="14"/>
                <w:szCs w:val="16"/>
                <w:lang w:val="en-US" w:eastAsia="el-GR"/>
              </w:rPr>
            </w:pPr>
            <w:r>
              <w:rPr>
                <w:rFonts w:ascii="Segoe UI" w:eastAsia="Times New Roman" w:hAnsi="Segoe UI" w:cs="Segoe UI"/>
                <w:bCs/>
                <w:color w:val="000000" w:themeColor="text1"/>
                <w:kern w:val="24"/>
                <w:sz w:val="14"/>
                <w:szCs w:val="16"/>
                <w:lang w:val="en-US" w:eastAsia="el-GR"/>
              </w:rPr>
              <w:t>6</w:t>
            </w:r>
            <w:r>
              <w:rPr>
                <w:rFonts w:ascii="Segoe UI" w:eastAsia="Times New Roman" w:hAnsi="Segoe UI" w:cs="Segoe UI"/>
                <w:bCs/>
                <w:color w:val="000000" w:themeColor="text1"/>
                <w:kern w:val="24"/>
                <w:sz w:val="14"/>
                <w:szCs w:val="16"/>
                <w:lang w:eastAsia="el-GR"/>
              </w:rPr>
              <w:t>,</w:t>
            </w:r>
            <w:r>
              <w:rPr>
                <w:rFonts w:ascii="Segoe UI" w:eastAsia="Times New Roman" w:hAnsi="Segoe UI" w:cs="Segoe UI"/>
                <w:bCs/>
                <w:color w:val="000000" w:themeColor="text1"/>
                <w:kern w:val="24"/>
                <w:sz w:val="14"/>
                <w:szCs w:val="16"/>
                <w:lang w:val="en-US" w:eastAsia="el-GR"/>
              </w:rPr>
              <w:t>7</w:t>
            </w:r>
            <w:r w:rsidRPr="001C2BAB">
              <w:rPr>
                <w:rFonts w:ascii="Segoe UI" w:eastAsia="Times New Roman" w:hAnsi="Segoe UI" w:cs="Segoe UI"/>
                <w:bCs/>
                <w:color w:val="000000" w:themeColor="text1"/>
                <w:kern w:val="24"/>
                <w:sz w:val="14"/>
                <w:szCs w:val="16"/>
                <w:lang w:eastAsia="el-GR"/>
              </w:rPr>
              <w:t>%</w:t>
            </w:r>
          </w:p>
        </w:tc>
        <w:tc>
          <w:tcPr>
            <w:tcW w:w="494" w:type="pct"/>
            <w:tcBorders>
              <w:top w:val="nil"/>
              <w:left w:val="nil"/>
              <w:bottom w:val="nil"/>
              <w:right w:val="nil"/>
            </w:tcBorders>
            <w:shd w:val="clear" w:color="auto" w:fill="auto"/>
            <w:vAlign w:val="center"/>
          </w:tcPr>
          <w:p w14:paraId="374E7B74" w14:textId="56831FE0" w:rsidR="009D5C2E" w:rsidRPr="00852DA0" w:rsidRDefault="009D5C2E" w:rsidP="009D5C2E">
            <w:pPr>
              <w:ind w:right="148"/>
              <w:jc w:val="right"/>
              <w:rPr>
                <w:rFonts w:ascii="Segoe UI" w:eastAsia="Times New Roman" w:hAnsi="Segoe UI" w:cs="Segoe UI"/>
                <w:bCs/>
                <w:color w:val="000000" w:themeColor="text1"/>
                <w:kern w:val="24"/>
                <w:sz w:val="14"/>
                <w:szCs w:val="16"/>
                <w:lang w:val="en-US" w:eastAsia="el-GR"/>
              </w:rPr>
            </w:pPr>
            <w:r w:rsidRPr="008100EF">
              <w:rPr>
                <w:rFonts w:ascii="Segoe UI" w:hAnsi="Segoe UI" w:cs="Segoe UI"/>
                <w:sz w:val="14"/>
                <w:szCs w:val="14"/>
              </w:rPr>
              <w:t>7</w:t>
            </w:r>
            <w:r>
              <w:rPr>
                <w:rFonts w:ascii="Segoe UI" w:hAnsi="Segoe UI" w:cs="Segoe UI"/>
                <w:sz w:val="14"/>
                <w:szCs w:val="14"/>
              </w:rPr>
              <w:t>,</w:t>
            </w:r>
            <w:r w:rsidRPr="008100EF">
              <w:rPr>
                <w:rFonts w:ascii="Segoe UI" w:hAnsi="Segoe UI" w:cs="Segoe UI"/>
                <w:sz w:val="14"/>
                <w:szCs w:val="14"/>
              </w:rPr>
              <w:t>0%</w:t>
            </w:r>
          </w:p>
        </w:tc>
        <w:tc>
          <w:tcPr>
            <w:tcW w:w="494" w:type="pct"/>
            <w:tcBorders>
              <w:top w:val="nil"/>
              <w:left w:val="nil"/>
              <w:bottom w:val="nil"/>
              <w:right w:val="nil"/>
            </w:tcBorders>
            <w:shd w:val="clear" w:color="auto" w:fill="auto"/>
            <w:vAlign w:val="center"/>
          </w:tcPr>
          <w:p w14:paraId="58E2EA01" w14:textId="2B7EA8AB" w:rsidR="009D5C2E" w:rsidRPr="001A39BC"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11</w:t>
            </w:r>
            <w:r>
              <w:rPr>
                <w:rFonts w:ascii="Segoe UI" w:hAnsi="Segoe UI" w:cs="Segoe UI"/>
                <w:sz w:val="14"/>
                <w:szCs w:val="14"/>
              </w:rPr>
              <w:t>,</w:t>
            </w:r>
            <w:r w:rsidRPr="008100EF">
              <w:rPr>
                <w:rFonts w:ascii="Segoe UI" w:hAnsi="Segoe UI" w:cs="Segoe UI"/>
                <w:sz w:val="14"/>
                <w:szCs w:val="14"/>
              </w:rPr>
              <w:t>9%</w:t>
            </w:r>
            <w:r>
              <w:rPr>
                <w:rFonts w:ascii="Segoe UI" w:hAnsi="Segoe UI" w:cs="Segoe UI"/>
                <w:sz w:val="14"/>
                <w:szCs w:val="14"/>
                <w:vertAlign w:val="superscript"/>
              </w:rPr>
              <w:t>3</w:t>
            </w:r>
          </w:p>
        </w:tc>
        <w:tc>
          <w:tcPr>
            <w:tcW w:w="494" w:type="pct"/>
            <w:tcBorders>
              <w:top w:val="nil"/>
              <w:left w:val="nil"/>
              <w:bottom w:val="nil"/>
              <w:right w:val="nil"/>
            </w:tcBorders>
            <w:shd w:val="clear" w:color="auto" w:fill="auto"/>
            <w:vAlign w:val="center"/>
          </w:tcPr>
          <w:p w14:paraId="1438128A" w14:textId="62B95A82" w:rsidR="009D5C2E" w:rsidRPr="005610B3"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12</w:t>
            </w:r>
            <w:r>
              <w:rPr>
                <w:rFonts w:ascii="Segoe UI" w:hAnsi="Segoe UI" w:cs="Segoe UI"/>
                <w:sz w:val="14"/>
                <w:szCs w:val="14"/>
              </w:rPr>
              <w:t>,</w:t>
            </w:r>
            <w:r w:rsidRPr="008100EF">
              <w:rPr>
                <w:rFonts w:ascii="Segoe UI" w:hAnsi="Segoe UI" w:cs="Segoe UI"/>
                <w:sz w:val="14"/>
                <w:szCs w:val="14"/>
              </w:rPr>
              <w:t>7%</w:t>
            </w:r>
            <w:r>
              <w:rPr>
                <w:rFonts w:ascii="Segoe UI" w:hAnsi="Segoe UI" w:cs="Segoe UI"/>
                <w:sz w:val="14"/>
                <w:szCs w:val="14"/>
                <w:vertAlign w:val="superscript"/>
              </w:rPr>
              <w:t>3</w:t>
            </w:r>
          </w:p>
        </w:tc>
        <w:tc>
          <w:tcPr>
            <w:tcW w:w="493" w:type="pct"/>
            <w:tcBorders>
              <w:top w:val="nil"/>
              <w:left w:val="nil"/>
              <w:bottom w:val="nil"/>
              <w:right w:val="nil"/>
            </w:tcBorders>
            <w:shd w:val="clear" w:color="auto" w:fill="auto"/>
            <w:vAlign w:val="center"/>
          </w:tcPr>
          <w:p w14:paraId="462BFA5F" w14:textId="48CF6A83" w:rsidR="009D5C2E" w:rsidRPr="005610B3"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13</w:t>
            </w:r>
            <w:r>
              <w:rPr>
                <w:rFonts w:ascii="Segoe UI" w:hAnsi="Segoe UI" w:cs="Segoe UI"/>
                <w:sz w:val="14"/>
                <w:szCs w:val="14"/>
              </w:rPr>
              <w:t>,</w:t>
            </w:r>
            <w:r w:rsidRPr="008100EF">
              <w:rPr>
                <w:rFonts w:ascii="Segoe UI" w:hAnsi="Segoe UI" w:cs="Segoe UI"/>
                <w:sz w:val="14"/>
                <w:szCs w:val="14"/>
              </w:rPr>
              <w:t>1%</w:t>
            </w:r>
            <w:r>
              <w:rPr>
                <w:rFonts w:ascii="Segoe UI" w:hAnsi="Segoe UI" w:cs="Segoe UI"/>
                <w:sz w:val="14"/>
                <w:szCs w:val="14"/>
                <w:vertAlign w:val="superscript"/>
              </w:rPr>
              <w:t>3</w:t>
            </w:r>
          </w:p>
        </w:tc>
      </w:tr>
      <w:tr w:rsidR="009D5C2E" w:rsidRPr="006B4FB1" w14:paraId="2B2E67B5" w14:textId="77777777" w:rsidTr="009D5C2E">
        <w:trPr>
          <w:trHeight w:val="227"/>
        </w:trPr>
        <w:tc>
          <w:tcPr>
            <w:tcW w:w="2037" w:type="pct"/>
            <w:tcBorders>
              <w:top w:val="nil"/>
              <w:left w:val="nil"/>
              <w:bottom w:val="nil"/>
              <w:right w:val="nil"/>
            </w:tcBorders>
            <w:shd w:val="clear" w:color="auto" w:fill="auto"/>
            <w:tcMar>
              <w:top w:w="15" w:type="dxa"/>
              <w:left w:w="41" w:type="dxa"/>
              <w:bottom w:w="0" w:type="dxa"/>
              <w:right w:w="15" w:type="dxa"/>
            </w:tcMar>
            <w:vAlign w:val="center"/>
            <w:hideMark/>
          </w:tcPr>
          <w:p w14:paraId="0CD632D3" w14:textId="77777777" w:rsidR="009D5C2E" w:rsidRPr="00C62FEB" w:rsidRDefault="009D5C2E" w:rsidP="009D5C2E">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Δείκτης κάλυψης Μη Εξυπηρετούμενων Ανοιγμάτων</w:t>
            </w:r>
          </w:p>
        </w:tc>
        <w:tc>
          <w:tcPr>
            <w:tcW w:w="494" w:type="pct"/>
            <w:tcBorders>
              <w:top w:val="nil"/>
              <w:left w:val="nil"/>
              <w:bottom w:val="nil"/>
              <w:right w:val="nil"/>
            </w:tcBorders>
            <w:shd w:val="clear" w:color="auto" w:fill="auto"/>
            <w:vAlign w:val="center"/>
          </w:tcPr>
          <w:p w14:paraId="79691536" w14:textId="703FDE95" w:rsidR="009D5C2E" w:rsidRPr="001B0BDB" w:rsidRDefault="009D5C2E" w:rsidP="009D5C2E">
            <w:pPr>
              <w:ind w:right="148"/>
              <w:jc w:val="right"/>
              <w:rPr>
                <w:rFonts w:ascii="Segoe UI" w:eastAsia="Times New Roman" w:hAnsi="Segoe UI" w:cs="Segoe UI"/>
                <w:bCs/>
                <w:color w:val="000000" w:themeColor="text1"/>
                <w:kern w:val="24"/>
                <w:sz w:val="14"/>
                <w:szCs w:val="14"/>
                <w:highlight w:val="yellow"/>
                <w:lang w:val="en-US" w:eastAsia="el-GR"/>
              </w:rPr>
            </w:pPr>
            <w:r w:rsidRPr="001B0BDB">
              <w:rPr>
                <w:rFonts w:ascii="Segoe UI" w:eastAsia="Times New Roman" w:hAnsi="Segoe UI" w:cs="Segoe UI"/>
                <w:bCs/>
                <w:color w:val="000000" w:themeColor="text1"/>
                <w:kern w:val="24"/>
                <w:sz w:val="14"/>
                <w:szCs w:val="14"/>
                <w:lang w:eastAsia="el-GR"/>
              </w:rPr>
              <w:t>80,</w:t>
            </w:r>
            <w:r w:rsidR="001B3D8E">
              <w:rPr>
                <w:rFonts w:ascii="Segoe UI" w:eastAsia="Times New Roman" w:hAnsi="Segoe UI" w:cs="Segoe UI"/>
                <w:bCs/>
                <w:color w:val="000000" w:themeColor="text1"/>
                <w:kern w:val="24"/>
                <w:sz w:val="14"/>
                <w:szCs w:val="14"/>
                <w:lang w:eastAsia="el-GR"/>
              </w:rPr>
              <w:t>3</w:t>
            </w:r>
            <w:r w:rsidRPr="001B0BDB">
              <w:rPr>
                <w:rFonts w:ascii="Segoe UI" w:eastAsia="Times New Roman" w:hAnsi="Segoe UI" w:cs="Segoe UI"/>
                <w:bCs/>
                <w:color w:val="000000" w:themeColor="text1"/>
                <w:kern w:val="24"/>
                <w:sz w:val="14"/>
                <w:szCs w:val="14"/>
                <w:lang w:eastAsia="el-GR"/>
              </w:rPr>
              <w:t>%</w:t>
            </w:r>
          </w:p>
        </w:tc>
        <w:tc>
          <w:tcPr>
            <w:tcW w:w="494" w:type="pct"/>
            <w:tcBorders>
              <w:top w:val="nil"/>
              <w:left w:val="nil"/>
              <w:bottom w:val="nil"/>
              <w:right w:val="nil"/>
            </w:tcBorders>
            <w:vAlign w:val="center"/>
          </w:tcPr>
          <w:p w14:paraId="10686D98" w14:textId="3010390B"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val="en-US" w:eastAsia="el-GR"/>
              </w:rPr>
              <w:t>81</w:t>
            </w:r>
            <w:r>
              <w:rPr>
                <w:rFonts w:ascii="Segoe UI" w:eastAsia="Times New Roman" w:hAnsi="Segoe UI" w:cs="Segoe UI"/>
                <w:bCs/>
                <w:color w:val="000000" w:themeColor="text1"/>
                <w:kern w:val="24"/>
                <w:sz w:val="14"/>
                <w:szCs w:val="16"/>
                <w:lang w:eastAsia="el-GR"/>
              </w:rPr>
              <w:t>,4</w:t>
            </w:r>
            <w:r w:rsidRPr="001C2BAB">
              <w:rPr>
                <w:rFonts w:ascii="Segoe UI" w:eastAsia="Times New Roman" w:hAnsi="Segoe UI" w:cs="Segoe UI"/>
                <w:bCs/>
                <w:color w:val="000000" w:themeColor="text1"/>
                <w:kern w:val="24"/>
                <w:sz w:val="14"/>
                <w:szCs w:val="16"/>
                <w:lang w:eastAsia="el-GR"/>
              </w:rPr>
              <w:t>%</w:t>
            </w:r>
          </w:p>
        </w:tc>
        <w:tc>
          <w:tcPr>
            <w:tcW w:w="494" w:type="pct"/>
            <w:tcBorders>
              <w:top w:val="nil"/>
              <w:left w:val="nil"/>
              <w:bottom w:val="nil"/>
              <w:right w:val="nil"/>
            </w:tcBorders>
            <w:shd w:val="clear" w:color="auto" w:fill="auto"/>
            <w:vAlign w:val="center"/>
          </w:tcPr>
          <w:p w14:paraId="114128C1" w14:textId="29350F84"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77</w:t>
            </w:r>
            <w:r>
              <w:rPr>
                <w:rFonts w:ascii="Segoe UI" w:hAnsi="Segoe UI" w:cs="Segoe UI"/>
                <w:sz w:val="14"/>
                <w:szCs w:val="14"/>
              </w:rPr>
              <w:t>,</w:t>
            </w:r>
            <w:r w:rsidRPr="008100EF">
              <w:rPr>
                <w:rFonts w:ascii="Segoe UI" w:hAnsi="Segoe UI" w:cs="Segoe UI"/>
                <w:sz w:val="14"/>
                <w:szCs w:val="14"/>
              </w:rPr>
              <w:t>2%</w:t>
            </w:r>
          </w:p>
        </w:tc>
        <w:tc>
          <w:tcPr>
            <w:tcW w:w="494" w:type="pct"/>
            <w:tcBorders>
              <w:top w:val="nil"/>
              <w:left w:val="nil"/>
              <w:bottom w:val="nil"/>
              <w:right w:val="nil"/>
            </w:tcBorders>
            <w:shd w:val="clear" w:color="auto" w:fill="auto"/>
            <w:vAlign w:val="center"/>
          </w:tcPr>
          <w:p w14:paraId="0BC52100" w14:textId="0545C5D2" w:rsidR="009D5C2E" w:rsidRPr="001A39BC"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69</w:t>
            </w:r>
            <w:r>
              <w:rPr>
                <w:rFonts w:ascii="Segoe UI" w:hAnsi="Segoe UI" w:cs="Segoe UI"/>
                <w:sz w:val="14"/>
                <w:szCs w:val="14"/>
              </w:rPr>
              <w:t>,</w:t>
            </w:r>
            <w:r w:rsidRPr="008100EF">
              <w:rPr>
                <w:rFonts w:ascii="Segoe UI" w:hAnsi="Segoe UI" w:cs="Segoe UI"/>
                <w:sz w:val="14"/>
                <w:szCs w:val="14"/>
              </w:rPr>
              <w:t>8%</w:t>
            </w:r>
          </w:p>
        </w:tc>
        <w:tc>
          <w:tcPr>
            <w:tcW w:w="494" w:type="pct"/>
            <w:tcBorders>
              <w:top w:val="nil"/>
              <w:left w:val="nil"/>
              <w:bottom w:val="nil"/>
              <w:right w:val="nil"/>
            </w:tcBorders>
            <w:shd w:val="clear" w:color="auto" w:fill="auto"/>
            <w:vAlign w:val="center"/>
          </w:tcPr>
          <w:p w14:paraId="248FA8E9" w14:textId="27BF94AC" w:rsidR="009D5C2E" w:rsidRPr="005610B3"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66</w:t>
            </w:r>
            <w:r>
              <w:rPr>
                <w:rFonts w:ascii="Segoe UI" w:hAnsi="Segoe UI" w:cs="Segoe UI"/>
                <w:sz w:val="14"/>
                <w:szCs w:val="14"/>
              </w:rPr>
              <w:t>,</w:t>
            </w:r>
            <w:r w:rsidRPr="008100EF">
              <w:rPr>
                <w:rFonts w:ascii="Segoe UI" w:hAnsi="Segoe UI" w:cs="Segoe UI"/>
                <w:sz w:val="14"/>
                <w:szCs w:val="14"/>
              </w:rPr>
              <w:t>4%</w:t>
            </w:r>
          </w:p>
        </w:tc>
        <w:tc>
          <w:tcPr>
            <w:tcW w:w="493" w:type="pct"/>
            <w:tcBorders>
              <w:top w:val="nil"/>
              <w:left w:val="nil"/>
              <w:bottom w:val="nil"/>
              <w:right w:val="nil"/>
            </w:tcBorders>
            <w:shd w:val="clear" w:color="auto" w:fill="auto"/>
            <w:vAlign w:val="center"/>
          </w:tcPr>
          <w:p w14:paraId="364FB70E" w14:textId="4426661F" w:rsidR="009D5C2E" w:rsidRPr="005610B3"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64</w:t>
            </w:r>
            <w:r>
              <w:rPr>
                <w:rFonts w:ascii="Segoe UI" w:hAnsi="Segoe UI" w:cs="Segoe UI"/>
                <w:sz w:val="14"/>
                <w:szCs w:val="14"/>
              </w:rPr>
              <w:t>,</w:t>
            </w:r>
            <w:r w:rsidRPr="008100EF">
              <w:rPr>
                <w:rFonts w:ascii="Segoe UI" w:hAnsi="Segoe UI" w:cs="Segoe UI"/>
                <w:sz w:val="14"/>
                <w:szCs w:val="14"/>
              </w:rPr>
              <w:t>8%</w:t>
            </w:r>
          </w:p>
        </w:tc>
      </w:tr>
      <w:tr w:rsidR="009D5C2E" w:rsidRPr="006B4FB1" w14:paraId="4E16443B" w14:textId="77777777" w:rsidTr="009D5C2E">
        <w:trPr>
          <w:trHeight w:val="227"/>
        </w:trPr>
        <w:tc>
          <w:tcPr>
            <w:tcW w:w="2037" w:type="pct"/>
            <w:tcBorders>
              <w:top w:val="nil"/>
              <w:left w:val="nil"/>
              <w:bottom w:val="nil"/>
              <w:right w:val="nil"/>
            </w:tcBorders>
            <w:shd w:val="clear" w:color="auto" w:fill="F2F2F2" w:themeFill="background1" w:themeFillShade="F2"/>
            <w:tcMar>
              <w:top w:w="15" w:type="dxa"/>
              <w:left w:w="41" w:type="dxa"/>
              <w:bottom w:w="0" w:type="dxa"/>
              <w:right w:w="15" w:type="dxa"/>
            </w:tcMar>
            <w:vAlign w:val="center"/>
          </w:tcPr>
          <w:p w14:paraId="2E4D5981" w14:textId="77777777" w:rsidR="009D5C2E" w:rsidRPr="00FE75EA" w:rsidRDefault="009D5C2E" w:rsidP="009D5C2E">
            <w:pPr>
              <w:rPr>
                <w:rFonts w:ascii="Segoe UI" w:eastAsia="Times New Roman" w:hAnsi="Segoe UI" w:cs="Segoe UI"/>
                <w:b/>
                <w:bCs/>
                <w:color w:val="000000" w:themeColor="text1"/>
                <w:kern w:val="24"/>
                <w:sz w:val="14"/>
                <w:szCs w:val="14"/>
                <w:lang w:eastAsia="el-GR"/>
              </w:rPr>
            </w:pPr>
            <w:r w:rsidRPr="00FE75EA">
              <w:rPr>
                <w:rFonts w:ascii="Segoe UI" w:eastAsia="Times New Roman" w:hAnsi="Segoe UI" w:cs="Segoe UI"/>
                <w:b/>
                <w:bCs/>
                <w:color w:val="000000" w:themeColor="text1"/>
                <w:kern w:val="24"/>
                <w:sz w:val="14"/>
                <w:szCs w:val="14"/>
                <w:lang w:eastAsia="el-GR"/>
              </w:rPr>
              <w:t>Κεφαλαιακή επάρκεια</w:t>
            </w:r>
          </w:p>
        </w:tc>
        <w:tc>
          <w:tcPr>
            <w:tcW w:w="494" w:type="pct"/>
            <w:tcBorders>
              <w:top w:val="nil"/>
              <w:left w:val="nil"/>
              <w:bottom w:val="nil"/>
              <w:right w:val="nil"/>
            </w:tcBorders>
            <w:shd w:val="clear" w:color="000000" w:fill="F2F2F2"/>
            <w:vAlign w:val="center"/>
          </w:tcPr>
          <w:p w14:paraId="2708790A" w14:textId="042CB8F0" w:rsidR="009D5C2E" w:rsidRPr="001B0BDB" w:rsidRDefault="009D5C2E" w:rsidP="009D5C2E">
            <w:pPr>
              <w:ind w:right="148"/>
              <w:jc w:val="right"/>
              <w:rPr>
                <w:rFonts w:ascii="Segoe UI" w:eastAsia="Times New Roman" w:hAnsi="Segoe UI" w:cs="Segoe UI"/>
                <w:bCs/>
                <w:color w:val="000000" w:themeColor="text1"/>
                <w:kern w:val="24"/>
                <w:sz w:val="14"/>
                <w:szCs w:val="14"/>
                <w:highlight w:val="yellow"/>
                <w:lang w:eastAsia="el-GR"/>
              </w:rPr>
            </w:pPr>
          </w:p>
        </w:tc>
        <w:tc>
          <w:tcPr>
            <w:tcW w:w="494" w:type="pct"/>
            <w:tcBorders>
              <w:top w:val="nil"/>
              <w:left w:val="nil"/>
              <w:bottom w:val="nil"/>
              <w:right w:val="nil"/>
            </w:tcBorders>
            <w:shd w:val="clear" w:color="auto" w:fill="F2F2F2" w:themeFill="background1" w:themeFillShade="F2"/>
            <w:vAlign w:val="center"/>
          </w:tcPr>
          <w:p w14:paraId="686F8007" w14:textId="4F5FBDFD"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p>
        </w:tc>
        <w:tc>
          <w:tcPr>
            <w:tcW w:w="494" w:type="pct"/>
            <w:tcBorders>
              <w:top w:val="nil"/>
              <w:left w:val="nil"/>
              <w:bottom w:val="nil"/>
              <w:right w:val="nil"/>
            </w:tcBorders>
            <w:shd w:val="clear" w:color="000000" w:fill="F2F2F2"/>
            <w:vAlign w:val="center"/>
          </w:tcPr>
          <w:p w14:paraId="188F8867" w14:textId="77777777"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p>
        </w:tc>
        <w:tc>
          <w:tcPr>
            <w:tcW w:w="494" w:type="pct"/>
            <w:tcBorders>
              <w:top w:val="nil"/>
              <w:left w:val="nil"/>
              <w:bottom w:val="nil"/>
              <w:right w:val="nil"/>
            </w:tcBorders>
            <w:shd w:val="clear" w:color="000000" w:fill="F2F2F2"/>
            <w:vAlign w:val="center"/>
          </w:tcPr>
          <w:p w14:paraId="5570948F" w14:textId="77777777" w:rsidR="009D5C2E" w:rsidRPr="001A39BC" w:rsidRDefault="009D5C2E" w:rsidP="009D5C2E">
            <w:pPr>
              <w:ind w:right="148"/>
              <w:jc w:val="right"/>
              <w:rPr>
                <w:rFonts w:ascii="Segoe UI" w:eastAsia="Times New Roman" w:hAnsi="Segoe UI" w:cs="Segoe UI"/>
                <w:bCs/>
                <w:color w:val="000000" w:themeColor="text1"/>
                <w:kern w:val="24"/>
                <w:sz w:val="14"/>
                <w:szCs w:val="16"/>
                <w:highlight w:val="yellow"/>
                <w:lang w:eastAsia="el-GR"/>
              </w:rPr>
            </w:pPr>
          </w:p>
        </w:tc>
        <w:tc>
          <w:tcPr>
            <w:tcW w:w="494" w:type="pct"/>
            <w:tcBorders>
              <w:top w:val="nil"/>
              <w:left w:val="nil"/>
              <w:bottom w:val="nil"/>
              <w:right w:val="nil"/>
            </w:tcBorders>
            <w:shd w:val="clear" w:color="000000" w:fill="F2F2F2"/>
            <w:vAlign w:val="center"/>
          </w:tcPr>
          <w:p w14:paraId="5B00142E" w14:textId="77777777" w:rsidR="009D5C2E" w:rsidRPr="005610B3" w:rsidRDefault="009D5C2E" w:rsidP="009D5C2E">
            <w:pPr>
              <w:ind w:right="148"/>
              <w:jc w:val="right"/>
              <w:rPr>
                <w:rFonts w:ascii="Segoe UI" w:eastAsia="Times New Roman" w:hAnsi="Segoe UI" w:cs="Segoe UI"/>
                <w:bCs/>
                <w:color w:val="000000" w:themeColor="text1"/>
                <w:kern w:val="24"/>
                <w:sz w:val="14"/>
                <w:szCs w:val="16"/>
                <w:highlight w:val="yellow"/>
                <w:lang w:eastAsia="el-GR"/>
              </w:rPr>
            </w:pPr>
          </w:p>
        </w:tc>
        <w:tc>
          <w:tcPr>
            <w:tcW w:w="493" w:type="pct"/>
            <w:tcBorders>
              <w:top w:val="nil"/>
              <w:left w:val="nil"/>
              <w:bottom w:val="nil"/>
              <w:right w:val="nil"/>
            </w:tcBorders>
            <w:shd w:val="clear" w:color="000000" w:fill="F2F2F2"/>
            <w:vAlign w:val="center"/>
          </w:tcPr>
          <w:p w14:paraId="2D130792" w14:textId="77777777" w:rsidR="009D5C2E" w:rsidRPr="005610B3" w:rsidRDefault="009D5C2E" w:rsidP="009D5C2E">
            <w:pPr>
              <w:ind w:right="148"/>
              <w:jc w:val="right"/>
              <w:rPr>
                <w:rFonts w:ascii="Segoe UI" w:eastAsia="Times New Roman" w:hAnsi="Segoe UI" w:cs="Segoe UI"/>
                <w:bCs/>
                <w:color w:val="000000" w:themeColor="text1"/>
                <w:kern w:val="24"/>
                <w:sz w:val="14"/>
                <w:szCs w:val="16"/>
                <w:lang w:eastAsia="el-GR"/>
              </w:rPr>
            </w:pPr>
          </w:p>
        </w:tc>
      </w:tr>
      <w:tr w:rsidR="009D5C2E" w:rsidRPr="006B4FB1" w14:paraId="277B7B8E" w14:textId="77777777" w:rsidTr="009D5C2E">
        <w:trPr>
          <w:trHeight w:val="227"/>
        </w:trPr>
        <w:tc>
          <w:tcPr>
            <w:tcW w:w="2037" w:type="pct"/>
            <w:tcBorders>
              <w:top w:val="nil"/>
              <w:left w:val="nil"/>
              <w:right w:val="nil"/>
            </w:tcBorders>
            <w:shd w:val="clear" w:color="auto" w:fill="auto"/>
            <w:tcMar>
              <w:top w:w="15" w:type="dxa"/>
              <w:left w:w="41" w:type="dxa"/>
              <w:bottom w:w="0" w:type="dxa"/>
              <w:right w:w="15" w:type="dxa"/>
            </w:tcMar>
            <w:vAlign w:val="center"/>
            <w:hideMark/>
          </w:tcPr>
          <w:p w14:paraId="47445D41" w14:textId="749B248F" w:rsidR="009D5C2E" w:rsidRPr="00C62FEB" w:rsidRDefault="009D5C2E" w:rsidP="009D5C2E">
            <w:pPr>
              <w:textAlignment w:val="center"/>
              <w:rPr>
                <w:rFonts w:ascii="Segoe UI" w:eastAsia="Times New Roman" w:hAnsi="Segoe UI" w:cs="Segoe UI"/>
                <w:sz w:val="14"/>
                <w:szCs w:val="14"/>
                <w:lang w:val="en-US" w:eastAsia="el-GR"/>
              </w:rPr>
            </w:pPr>
            <w:r w:rsidRPr="00C62FEB">
              <w:rPr>
                <w:rFonts w:ascii="Segoe UI" w:eastAsia="Segoe UI" w:hAnsi="Segoe UI" w:cs="Segoe UI"/>
                <w:color w:val="000000"/>
                <w:kern w:val="24"/>
                <w:sz w:val="14"/>
                <w:szCs w:val="14"/>
                <w:lang w:eastAsia="el-GR"/>
              </w:rPr>
              <w:t xml:space="preserve">Δείκτης </w:t>
            </w:r>
            <w:r w:rsidRPr="00C62FEB">
              <w:rPr>
                <w:rFonts w:ascii="Segoe UI" w:eastAsia="Segoe UI" w:hAnsi="Segoe UI" w:cs="Segoe UI"/>
                <w:color w:val="000000"/>
                <w:kern w:val="24"/>
                <w:sz w:val="14"/>
                <w:szCs w:val="14"/>
                <w:lang w:val="en-US" w:eastAsia="el-GR"/>
              </w:rPr>
              <w:t>CET</w:t>
            </w:r>
            <w:r w:rsidRPr="00C62FEB">
              <w:rPr>
                <w:rFonts w:ascii="Segoe UI" w:eastAsia="Segoe UI" w:hAnsi="Segoe UI" w:cs="Segoe UI"/>
                <w:color w:val="000000"/>
                <w:kern w:val="24"/>
                <w:sz w:val="14"/>
                <w:szCs w:val="14"/>
                <w:lang w:eastAsia="el-GR"/>
              </w:rPr>
              <w:t>1</w:t>
            </w:r>
            <w:r>
              <w:rPr>
                <w:rFonts w:ascii="Segoe UI" w:eastAsia="Segoe UI" w:hAnsi="Segoe UI" w:cs="Segoe UI"/>
                <w:color w:val="000000"/>
                <w:kern w:val="24"/>
                <w:sz w:val="14"/>
                <w:szCs w:val="14"/>
                <w:vertAlign w:val="superscript"/>
                <w:lang w:eastAsia="el-GR"/>
              </w:rPr>
              <w:t>4</w:t>
            </w:r>
          </w:p>
        </w:tc>
        <w:tc>
          <w:tcPr>
            <w:tcW w:w="494" w:type="pct"/>
            <w:tcBorders>
              <w:top w:val="nil"/>
              <w:left w:val="nil"/>
              <w:bottom w:val="nil"/>
              <w:right w:val="nil"/>
            </w:tcBorders>
            <w:shd w:val="clear" w:color="auto" w:fill="auto"/>
            <w:vAlign w:val="center"/>
          </w:tcPr>
          <w:p w14:paraId="3C1785B1" w14:textId="74D630CE" w:rsidR="009D5C2E" w:rsidRPr="001B0BDB" w:rsidRDefault="009D5C2E" w:rsidP="009D5C2E">
            <w:pPr>
              <w:ind w:right="148"/>
              <w:jc w:val="right"/>
              <w:rPr>
                <w:rFonts w:ascii="Segoe UI" w:eastAsia="Times New Roman" w:hAnsi="Segoe UI" w:cs="Segoe UI"/>
                <w:bCs/>
                <w:color w:val="000000" w:themeColor="text1"/>
                <w:kern w:val="24"/>
                <w:sz w:val="14"/>
                <w:szCs w:val="14"/>
                <w:highlight w:val="yellow"/>
                <w:lang w:eastAsia="el-GR"/>
              </w:rPr>
            </w:pPr>
            <w:r w:rsidRPr="001B0BDB">
              <w:rPr>
                <w:rFonts w:ascii="Segoe UI" w:hAnsi="Segoe UI" w:cs="Segoe UI"/>
                <w:sz w:val="14"/>
                <w:szCs w:val="14"/>
              </w:rPr>
              <w:t>1</w:t>
            </w:r>
            <w:r w:rsidR="00022F37">
              <w:rPr>
                <w:rFonts w:ascii="Segoe UI" w:hAnsi="Segoe UI" w:cs="Segoe UI"/>
                <w:sz w:val="14"/>
                <w:szCs w:val="14"/>
                <w:lang w:val="en-US"/>
              </w:rPr>
              <w:t>6,0</w:t>
            </w:r>
            <w:r w:rsidRPr="001B0BDB">
              <w:rPr>
                <w:rFonts w:ascii="Segoe UI" w:hAnsi="Segoe UI" w:cs="Segoe UI"/>
                <w:sz w:val="14"/>
                <w:szCs w:val="14"/>
              </w:rPr>
              <w:t>%</w:t>
            </w:r>
          </w:p>
        </w:tc>
        <w:tc>
          <w:tcPr>
            <w:tcW w:w="494" w:type="pct"/>
            <w:tcBorders>
              <w:top w:val="nil"/>
              <w:left w:val="nil"/>
              <w:right w:val="nil"/>
            </w:tcBorders>
            <w:vAlign w:val="center"/>
          </w:tcPr>
          <w:p w14:paraId="24BA6DF1" w14:textId="0B183E37" w:rsidR="009D5C2E" w:rsidRPr="003D19F2" w:rsidRDefault="009D5C2E" w:rsidP="009D5C2E">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16,1%</w:t>
            </w:r>
          </w:p>
        </w:tc>
        <w:tc>
          <w:tcPr>
            <w:tcW w:w="494" w:type="pct"/>
            <w:tcBorders>
              <w:top w:val="nil"/>
              <w:left w:val="nil"/>
              <w:bottom w:val="nil"/>
              <w:right w:val="nil"/>
            </w:tcBorders>
            <w:shd w:val="clear" w:color="auto" w:fill="auto"/>
            <w:vAlign w:val="center"/>
          </w:tcPr>
          <w:p w14:paraId="1F187C89" w14:textId="7BFC8FAB"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16</w:t>
            </w:r>
            <w:r>
              <w:rPr>
                <w:rFonts w:ascii="Segoe UI" w:hAnsi="Segoe UI" w:cs="Segoe UI"/>
                <w:sz w:val="14"/>
                <w:szCs w:val="14"/>
              </w:rPr>
              <w:t>,</w:t>
            </w:r>
            <w:r w:rsidRPr="008100EF">
              <w:rPr>
                <w:rFonts w:ascii="Segoe UI" w:hAnsi="Segoe UI" w:cs="Segoe UI"/>
                <w:sz w:val="14"/>
                <w:szCs w:val="14"/>
              </w:rPr>
              <w:t>8%</w:t>
            </w:r>
          </w:p>
        </w:tc>
        <w:tc>
          <w:tcPr>
            <w:tcW w:w="494" w:type="pct"/>
            <w:tcBorders>
              <w:top w:val="nil"/>
              <w:left w:val="nil"/>
              <w:bottom w:val="nil"/>
              <w:right w:val="nil"/>
            </w:tcBorders>
            <w:shd w:val="clear" w:color="auto" w:fill="auto"/>
            <w:vAlign w:val="center"/>
          </w:tcPr>
          <w:p w14:paraId="096E6046" w14:textId="34E5DBB5" w:rsidR="009D5C2E" w:rsidRPr="00852DA0" w:rsidRDefault="009D5C2E" w:rsidP="009D5C2E">
            <w:pPr>
              <w:ind w:right="148"/>
              <w:jc w:val="right"/>
              <w:rPr>
                <w:rFonts w:ascii="Segoe UI" w:eastAsia="Times New Roman" w:hAnsi="Segoe UI" w:cs="Segoe UI"/>
                <w:bCs/>
                <w:color w:val="000000" w:themeColor="text1"/>
                <w:kern w:val="24"/>
                <w:sz w:val="14"/>
                <w:szCs w:val="16"/>
                <w:lang w:val="en-US" w:eastAsia="el-GR"/>
              </w:rPr>
            </w:pPr>
            <w:r w:rsidRPr="008100EF">
              <w:rPr>
                <w:rFonts w:ascii="Segoe UI" w:hAnsi="Segoe UI" w:cs="Segoe UI"/>
                <w:sz w:val="14"/>
                <w:szCs w:val="14"/>
              </w:rPr>
              <w:t>16</w:t>
            </w:r>
            <w:r>
              <w:rPr>
                <w:rFonts w:ascii="Segoe UI" w:hAnsi="Segoe UI" w:cs="Segoe UI"/>
                <w:sz w:val="14"/>
                <w:szCs w:val="14"/>
              </w:rPr>
              <w:t>,</w:t>
            </w:r>
            <w:r w:rsidRPr="008100EF">
              <w:rPr>
                <w:rFonts w:ascii="Segoe UI" w:hAnsi="Segoe UI" w:cs="Segoe UI"/>
                <w:sz w:val="14"/>
                <w:szCs w:val="14"/>
              </w:rPr>
              <w:t>4%</w:t>
            </w:r>
          </w:p>
        </w:tc>
        <w:tc>
          <w:tcPr>
            <w:tcW w:w="494" w:type="pct"/>
            <w:tcBorders>
              <w:top w:val="nil"/>
              <w:left w:val="nil"/>
              <w:bottom w:val="nil"/>
              <w:right w:val="nil"/>
            </w:tcBorders>
            <w:shd w:val="clear" w:color="auto" w:fill="auto"/>
            <w:vAlign w:val="center"/>
          </w:tcPr>
          <w:p w14:paraId="6A70225D" w14:textId="090052CC" w:rsidR="009D5C2E" w:rsidRPr="00852DA0" w:rsidRDefault="009D5C2E" w:rsidP="009D5C2E">
            <w:pPr>
              <w:ind w:right="148"/>
              <w:jc w:val="right"/>
              <w:rPr>
                <w:rFonts w:ascii="Segoe UI" w:eastAsia="Times New Roman" w:hAnsi="Segoe UI" w:cs="Segoe UI"/>
                <w:bCs/>
                <w:color w:val="000000" w:themeColor="text1"/>
                <w:kern w:val="24"/>
                <w:sz w:val="14"/>
                <w:szCs w:val="16"/>
                <w:lang w:val="en-US" w:eastAsia="el-GR"/>
              </w:rPr>
            </w:pPr>
            <w:r w:rsidRPr="008100EF">
              <w:rPr>
                <w:rFonts w:ascii="Segoe UI" w:hAnsi="Segoe UI" w:cs="Segoe UI"/>
                <w:sz w:val="14"/>
                <w:szCs w:val="14"/>
              </w:rPr>
              <w:t>16</w:t>
            </w:r>
            <w:r>
              <w:rPr>
                <w:rFonts w:ascii="Segoe UI" w:hAnsi="Segoe UI" w:cs="Segoe UI"/>
                <w:sz w:val="14"/>
                <w:szCs w:val="14"/>
              </w:rPr>
              <w:t>,</w:t>
            </w:r>
            <w:r w:rsidRPr="008100EF">
              <w:rPr>
                <w:rFonts w:ascii="Segoe UI" w:hAnsi="Segoe UI" w:cs="Segoe UI"/>
                <w:sz w:val="14"/>
                <w:szCs w:val="14"/>
              </w:rPr>
              <w:t>0%</w:t>
            </w:r>
          </w:p>
        </w:tc>
        <w:tc>
          <w:tcPr>
            <w:tcW w:w="493" w:type="pct"/>
            <w:tcBorders>
              <w:top w:val="nil"/>
              <w:left w:val="nil"/>
              <w:bottom w:val="nil"/>
              <w:right w:val="nil"/>
            </w:tcBorders>
            <w:shd w:val="clear" w:color="auto" w:fill="auto"/>
            <w:vAlign w:val="center"/>
          </w:tcPr>
          <w:p w14:paraId="6AE327D1" w14:textId="6381AC8A" w:rsidR="009D5C2E" w:rsidRPr="00852DA0" w:rsidRDefault="009D5C2E" w:rsidP="009D5C2E">
            <w:pPr>
              <w:ind w:right="148"/>
              <w:jc w:val="right"/>
              <w:rPr>
                <w:rFonts w:ascii="Segoe UI" w:eastAsia="Times New Roman" w:hAnsi="Segoe UI" w:cs="Segoe UI"/>
                <w:bCs/>
                <w:color w:val="000000" w:themeColor="text1"/>
                <w:kern w:val="24"/>
                <w:sz w:val="14"/>
                <w:szCs w:val="16"/>
                <w:lang w:val="en-US" w:eastAsia="el-GR"/>
              </w:rPr>
            </w:pPr>
            <w:r w:rsidRPr="008100EF">
              <w:rPr>
                <w:rFonts w:ascii="Segoe UI" w:hAnsi="Segoe UI" w:cs="Segoe UI"/>
                <w:sz w:val="14"/>
                <w:szCs w:val="14"/>
              </w:rPr>
              <w:t>16</w:t>
            </w:r>
            <w:r>
              <w:rPr>
                <w:rFonts w:ascii="Segoe UI" w:hAnsi="Segoe UI" w:cs="Segoe UI"/>
                <w:sz w:val="14"/>
                <w:szCs w:val="14"/>
              </w:rPr>
              <w:t>,</w:t>
            </w:r>
            <w:r w:rsidRPr="008100EF">
              <w:rPr>
                <w:rFonts w:ascii="Segoe UI" w:hAnsi="Segoe UI" w:cs="Segoe UI"/>
                <w:sz w:val="14"/>
                <w:szCs w:val="14"/>
              </w:rPr>
              <w:t>1%</w:t>
            </w:r>
          </w:p>
        </w:tc>
      </w:tr>
      <w:tr w:rsidR="009D5C2E" w:rsidRPr="006B4FB1" w14:paraId="5D5B413D" w14:textId="77777777" w:rsidTr="009D5C2E">
        <w:trPr>
          <w:trHeight w:val="227"/>
        </w:trPr>
        <w:tc>
          <w:tcPr>
            <w:tcW w:w="2037" w:type="pct"/>
            <w:tcBorders>
              <w:top w:val="nil"/>
              <w:left w:val="nil"/>
              <w:right w:val="nil"/>
            </w:tcBorders>
            <w:shd w:val="clear" w:color="auto" w:fill="auto"/>
            <w:tcMar>
              <w:top w:w="15" w:type="dxa"/>
              <w:left w:w="41" w:type="dxa"/>
              <w:bottom w:w="0" w:type="dxa"/>
              <w:right w:w="15" w:type="dxa"/>
            </w:tcMar>
            <w:vAlign w:val="center"/>
          </w:tcPr>
          <w:p w14:paraId="473FCF87" w14:textId="05E188C7" w:rsidR="009D5C2E" w:rsidRPr="00137109" w:rsidRDefault="009D5C2E" w:rsidP="009D5C2E">
            <w:pPr>
              <w:textAlignment w:val="center"/>
              <w:rPr>
                <w:rFonts w:ascii="Segoe UI" w:eastAsia="Segoe UI" w:hAnsi="Segoe UI" w:cs="Segoe UI"/>
                <w:color w:val="000000"/>
                <w:kern w:val="24"/>
                <w:sz w:val="14"/>
                <w:szCs w:val="14"/>
                <w:lang w:eastAsia="el-GR"/>
              </w:rPr>
            </w:pPr>
            <w:r w:rsidRPr="00C62FEB">
              <w:rPr>
                <w:rFonts w:ascii="Segoe UI" w:eastAsia="Segoe UI" w:hAnsi="Segoe UI" w:cs="Segoe UI"/>
                <w:color w:val="000000"/>
                <w:kern w:val="24"/>
                <w:sz w:val="14"/>
                <w:szCs w:val="14"/>
                <w:lang w:eastAsia="el-GR"/>
              </w:rPr>
              <w:t xml:space="preserve">Δείκτης </w:t>
            </w:r>
            <w:r w:rsidRPr="00C62FEB">
              <w:rPr>
                <w:rFonts w:ascii="Segoe UI" w:eastAsia="Segoe UI" w:hAnsi="Segoe UI" w:cs="Segoe UI"/>
                <w:color w:val="000000"/>
                <w:kern w:val="24"/>
                <w:sz w:val="14"/>
                <w:szCs w:val="14"/>
                <w:lang w:val="en-US" w:eastAsia="el-GR"/>
              </w:rPr>
              <w:t>CET</w:t>
            </w:r>
            <w:r w:rsidRPr="00C62FEB">
              <w:rPr>
                <w:rFonts w:ascii="Segoe UI" w:eastAsia="Segoe UI" w:hAnsi="Segoe UI" w:cs="Segoe UI"/>
                <w:color w:val="000000"/>
                <w:kern w:val="24"/>
                <w:sz w:val="14"/>
                <w:szCs w:val="14"/>
                <w:lang w:eastAsia="el-GR"/>
              </w:rPr>
              <w:t>1</w:t>
            </w:r>
            <w:r>
              <w:rPr>
                <w:rFonts w:ascii="Segoe UI" w:eastAsia="Segoe UI" w:hAnsi="Segoe UI" w:cs="Segoe UI"/>
                <w:color w:val="000000"/>
                <w:kern w:val="24"/>
                <w:sz w:val="14"/>
                <w:szCs w:val="14"/>
                <w:lang w:val="en-US" w:eastAsia="el-GR"/>
              </w:rPr>
              <w:t>FL</w:t>
            </w:r>
            <w:r>
              <w:rPr>
                <w:rFonts w:ascii="Segoe UI" w:eastAsia="Segoe UI" w:hAnsi="Segoe UI" w:cs="Segoe UI"/>
                <w:color w:val="000000"/>
                <w:kern w:val="24"/>
                <w:sz w:val="14"/>
                <w:szCs w:val="14"/>
                <w:vertAlign w:val="superscript"/>
                <w:lang w:eastAsia="el-GR"/>
              </w:rPr>
              <w:t>4</w:t>
            </w:r>
          </w:p>
        </w:tc>
        <w:tc>
          <w:tcPr>
            <w:tcW w:w="494" w:type="pct"/>
            <w:tcBorders>
              <w:top w:val="nil"/>
              <w:left w:val="nil"/>
              <w:bottom w:val="nil"/>
              <w:right w:val="nil"/>
            </w:tcBorders>
            <w:shd w:val="clear" w:color="auto" w:fill="auto"/>
            <w:vAlign w:val="center"/>
          </w:tcPr>
          <w:p w14:paraId="19004FF7" w14:textId="4BBEFA92" w:rsidR="009D5C2E" w:rsidRPr="001B0BDB" w:rsidRDefault="009D5C2E" w:rsidP="009D5C2E">
            <w:pPr>
              <w:ind w:right="148"/>
              <w:jc w:val="right"/>
              <w:rPr>
                <w:rFonts w:ascii="Segoe UI" w:eastAsia="Times New Roman" w:hAnsi="Segoe UI" w:cs="Segoe UI"/>
                <w:bCs/>
                <w:color w:val="000000" w:themeColor="text1"/>
                <w:kern w:val="24"/>
                <w:sz w:val="14"/>
                <w:szCs w:val="14"/>
                <w:highlight w:val="yellow"/>
                <w:lang w:eastAsia="el-GR"/>
              </w:rPr>
            </w:pPr>
            <w:r w:rsidRPr="001B0BDB">
              <w:rPr>
                <w:rFonts w:ascii="Segoe UI" w:hAnsi="Segoe UI" w:cs="Segoe UI"/>
                <w:sz w:val="14"/>
                <w:szCs w:val="14"/>
              </w:rPr>
              <w:t>15,0%</w:t>
            </w:r>
          </w:p>
        </w:tc>
        <w:tc>
          <w:tcPr>
            <w:tcW w:w="494" w:type="pct"/>
            <w:tcBorders>
              <w:top w:val="nil"/>
              <w:left w:val="nil"/>
              <w:right w:val="nil"/>
            </w:tcBorders>
            <w:vAlign w:val="center"/>
          </w:tcPr>
          <w:p w14:paraId="760938D2" w14:textId="6D70BC9A"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Pr>
                <w:rFonts w:ascii="Segoe UI" w:eastAsia="Times New Roman" w:hAnsi="Segoe UI" w:cs="Segoe UI"/>
                <w:bCs/>
                <w:color w:val="000000" w:themeColor="text1"/>
                <w:kern w:val="24"/>
                <w:sz w:val="14"/>
                <w:szCs w:val="16"/>
                <w:lang w:eastAsia="el-GR"/>
              </w:rPr>
              <w:t>1</w:t>
            </w:r>
            <w:r>
              <w:rPr>
                <w:rFonts w:ascii="Segoe UI" w:eastAsia="Times New Roman" w:hAnsi="Segoe UI" w:cs="Segoe UI"/>
                <w:bCs/>
                <w:color w:val="000000" w:themeColor="text1"/>
                <w:kern w:val="24"/>
                <w:sz w:val="14"/>
                <w:szCs w:val="16"/>
                <w:lang w:val="en-US" w:eastAsia="el-GR"/>
              </w:rPr>
              <w:t>5</w:t>
            </w:r>
            <w:r>
              <w:rPr>
                <w:rFonts w:ascii="Segoe UI" w:eastAsia="Times New Roman" w:hAnsi="Segoe UI" w:cs="Segoe UI"/>
                <w:bCs/>
                <w:color w:val="000000" w:themeColor="text1"/>
                <w:kern w:val="24"/>
                <w:sz w:val="14"/>
                <w:szCs w:val="16"/>
                <w:lang w:eastAsia="el-GR"/>
              </w:rPr>
              <w:t>,1</w:t>
            </w:r>
            <w:r w:rsidRPr="001C2BAB">
              <w:rPr>
                <w:rFonts w:ascii="Segoe UI" w:eastAsia="Times New Roman" w:hAnsi="Segoe UI" w:cs="Segoe UI"/>
                <w:bCs/>
                <w:color w:val="000000" w:themeColor="text1"/>
                <w:kern w:val="24"/>
                <w:sz w:val="14"/>
                <w:szCs w:val="16"/>
                <w:lang w:eastAsia="el-GR"/>
              </w:rPr>
              <w:t>%</w:t>
            </w:r>
          </w:p>
        </w:tc>
        <w:tc>
          <w:tcPr>
            <w:tcW w:w="494" w:type="pct"/>
            <w:tcBorders>
              <w:top w:val="nil"/>
              <w:left w:val="nil"/>
              <w:bottom w:val="nil"/>
              <w:right w:val="nil"/>
            </w:tcBorders>
            <w:shd w:val="clear" w:color="auto" w:fill="auto"/>
            <w:vAlign w:val="center"/>
          </w:tcPr>
          <w:p w14:paraId="5AD5B4C4" w14:textId="24389679"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14</w:t>
            </w:r>
            <w:r>
              <w:rPr>
                <w:rFonts w:ascii="Segoe UI" w:hAnsi="Segoe UI" w:cs="Segoe UI"/>
                <w:sz w:val="14"/>
                <w:szCs w:val="14"/>
              </w:rPr>
              <w:t>,9</w:t>
            </w:r>
            <w:r w:rsidRPr="008100EF">
              <w:rPr>
                <w:rFonts w:ascii="Segoe UI" w:hAnsi="Segoe UI" w:cs="Segoe UI"/>
                <w:sz w:val="14"/>
                <w:szCs w:val="14"/>
              </w:rPr>
              <w:t>%</w:t>
            </w:r>
          </w:p>
        </w:tc>
        <w:tc>
          <w:tcPr>
            <w:tcW w:w="494" w:type="pct"/>
            <w:tcBorders>
              <w:top w:val="nil"/>
              <w:left w:val="nil"/>
              <w:bottom w:val="nil"/>
              <w:right w:val="nil"/>
            </w:tcBorders>
            <w:shd w:val="clear" w:color="auto" w:fill="auto"/>
            <w:vAlign w:val="center"/>
          </w:tcPr>
          <w:p w14:paraId="5384B35F" w14:textId="2B3FD94F" w:rsidR="009D5C2E" w:rsidRPr="00852DA0" w:rsidRDefault="009D5C2E" w:rsidP="009D5C2E">
            <w:pPr>
              <w:ind w:right="148"/>
              <w:jc w:val="right"/>
              <w:rPr>
                <w:rFonts w:ascii="Segoe UI" w:eastAsia="Times New Roman" w:hAnsi="Segoe UI" w:cs="Segoe UI"/>
                <w:bCs/>
                <w:color w:val="000000" w:themeColor="text1"/>
                <w:kern w:val="24"/>
                <w:sz w:val="14"/>
                <w:szCs w:val="16"/>
                <w:lang w:val="en-US" w:eastAsia="el-GR"/>
              </w:rPr>
            </w:pPr>
            <w:r w:rsidRPr="008100EF">
              <w:rPr>
                <w:rFonts w:ascii="Segoe UI" w:hAnsi="Segoe UI" w:cs="Segoe UI"/>
                <w:sz w:val="14"/>
                <w:szCs w:val="14"/>
              </w:rPr>
              <w:t>14</w:t>
            </w:r>
            <w:r>
              <w:rPr>
                <w:rFonts w:ascii="Segoe UI" w:hAnsi="Segoe UI" w:cs="Segoe UI"/>
                <w:sz w:val="14"/>
                <w:szCs w:val="14"/>
              </w:rPr>
              <w:t>,</w:t>
            </w:r>
            <w:r w:rsidRPr="008100EF">
              <w:rPr>
                <w:rFonts w:ascii="Segoe UI" w:hAnsi="Segoe UI" w:cs="Segoe UI"/>
                <w:sz w:val="14"/>
                <w:szCs w:val="14"/>
              </w:rPr>
              <w:t>2%</w:t>
            </w:r>
          </w:p>
        </w:tc>
        <w:tc>
          <w:tcPr>
            <w:tcW w:w="494" w:type="pct"/>
            <w:tcBorders>
              <w:top w:val="nil"/>
              <w:left w:val="nil"/>
              <w:bottom w:val="nil"/>
              <w:right w:val="nil"/>
            </w:tcBorders>
            <w:shd w:val="clear" w:color="auto" w:fill="auto"/>
            <w:vAlign w:val="center"/>
          </w:tcPr>
          <w:p w14:paraId="24E21A21" w14:textId="193007AB" w:rsidR="009D5C2E" w:rsidRPr="00852DA0" w:rsidRDefault="009D5C2E" w:rsidP="009D5C2E">
            <w:pPr>
              <w:ind w:right="148"/>
              <w:jc w:val="right"/>
              <w:rPr>
                <w:rFonts w:ascii="Segoe UI" w:eastAsia="Times New Roman" w:hAnsi="Segoe UI" w:cs="Segoe UI"/>
                <w:bCs/>
                <w:color w:val="000000" w:themeColor="text1"/>
                <w:kern w:val="24"/>
                <w:sz w:val="14"/>
                <w:szCs w:val="16"/>
                <w:lang w:val="en-US" w:eastAsia="el-GR"/>
              </w:rPr>
            </w:pPr>
            <w:r w:rsidRPr="008100EF">
              <w:rPr>
                <w:rFonts w:ascii="Segoe UI" w:hAnsi="Segoe UI" w:cs="Segoe UI"/>
                <w:sz w:val="14"/>
                <w:szCs w:val="14"/>
              </w:rPr>
              <w:t>13</w:t>
            </w:r>
            <w:r>
              <w:rPr>
                <w:rFonts w:ascii="Segoe UI" w:hAnsi="Segoe UI" w:cs="Segoe UI"/>
                <w:sz w:val="14"/>
                <w:szCs w:val="14"/>
              </w:rPr>
              <w:t>,</w:t>
            </w:r>
            <w:r w:rsidRPr="008100EF">
              <w:rPr>
                <w:rFonts w:ascii="Segoe UI" w:hAnsi="Segoe UI" w:cs="Segoe UI"/>
                <w:sz w:val="14"/>
                <w:szCs w:val="14"/>
              </w:rPr>
              <w:t>8%</w:t>
            </w:r>
          </w:p>
        </w:tc>
        <w:tc>
          <w:tcPr>
            <w:tcW w:w="493" w:type="pct"/>
            <w:tcBorders>
              <w:top w:val="nil"/>
              <w:left w:val="nil"/>
              <w:bottom w:val="nil"/>
              <w:right w:val="nil"/>
            </w:tcBorders>
            <w:shd w:val="clear" w:color="auto" w:fill="auto"/>
            <w:vAlign w:val="center"/>
          </w:tcPr>
          <w:p w14:paraId="11113CEE" w14:textId="21AC126E" w:rsidR="009D5C2E" w:rsidRPr="00852DA0" w:rsidRDefault="009D5C2E" w:rsidP="009D5C2E">
            <w:pPr>
              <w:ind w:right="148"/>
              <w:jc w:val="right"/>
              <w:rPr>
                <w:rFonts w:ascii="Segoe UI" w:eastAsia="Times New Roman" w:hAnsi="Segoe UI" w:cs="Segoe UI"/>
                <w:bCs/>
                <w:color w:val="000000" w:themeColor="text1"/>
                <w:kern w:val="24"/>
                <w:sz w:val="14"/>
                <w:szCs w:val="16"/>
                <w:lang w:val="en-US" w:eastAsia="el-GR"/>
              </w:rPr>
            </w:pPr>
            <w:r w:rsidRPr="008100EF">
              <w:rPr>
                <w:rFonts w:ascii="Segoe UI" w:hAnsi="Segoe UI" w:cs="Segoe UI"/>
                <w:sz w:val="14"/>
                <w:szCs w:val="14"/>
              </w:rPr>
              <w:t>14</w:t>
            </w:r>
            <w:r>
              <w:rPr>
                <w:rFonts w:ascii="Segoe UI" w:hAnsi="Segoe UI" w:cs="Segoe UI"/>
                <w:sz w:val="14"/>
                <w:szCs w:val="14"/>
              </w:rPr>
              <w:t>,</w:t>
            </w:r>
            <w:r w:rsidRPr="008100EF">
              <w:rPr>
                <w:rFonts w:ascii="Segoe UI" w:hAnsi="Segoe UI" w:cs="Segoe UI"/>
                <w:sz w:val="14"/>
                <w:szCs w:val="14"/>
              </w:rPr>
              <w:t>0%</w:t>
            </w:r>
          </w:p>
        </w:tc>
      </w:tr>
      <w:tr w:rsidR="009D5C2E" w:rsidRPr="006B4FB1" w14:paraId="3C66C12E" w14:textId="77777777" w:rsidTr="009D5C2E">
        <w:trPr>
          <w:trHeight w:val="227"/>
        </w:trPr>
        <w:tc>
          <w:tcPr>
            <w:tcW w:w="2037" w:type="pct"/>
            <w:tcBorders>
              <w:top w:val="nil"/>
              <w:left w:val="nil"/>
              <w:bottom w:val="single" w:sz="12" w:space="0" w:color="000000"/>
              <w:right w:val="nil"/>
            </w:tcBorders>
            <w:shd w:val="clear" w:color="auto" w:fill="auto"/>
            <w:tcMar>
              <w:top w:w="15" w:type="dxa"/>
              <w:left w:w="41" w:type="dxa"/>
              <w:bottom w:w="0" w:type="dxa"/>
              <w:right w:w="15" w:type="dxa"/>
            </w:tcMar>
            <w:vAlign w:val="center"/>
            <w:hideMark/>
          </w:tcPr>
          <w:p w14:paraId="10E2A5A4" w14:textId="77777777" w:rsidR="009D5C2E" w:rsidRPr="00C62FEB" w:rsidRDefault="009D5C2E" w:rsidP="009D5C2E">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Σταθμισμένα στοιχεία ενεργητικού (€ δισ.)</w:t>
            </w:r>
          </w:p>
        </w:tc>
        <w:tc>
          <w:tcPr>
            <w:tcW w:w="494" w:type="pct"/>
            <w:tcBorders>
              <w:top w:val="nil"/>
              <w:left w:val="nil"/>
              <w:bottom w:val="single" w:sz="8" w:space="0" w:color="auto"/>
              <w:right w:val="nil"/>
            </w:tcBorders>
            <w:shd w:val="clear" w:color="auto" w:fill="auto"/>
            <w:vAlign w:val="center"/>
          </w:tcPr>
          <w:p w14:paraId="2D0FA033" w14:textId="585BCC9B" w:rsidR="009D5C2E" w:rsidRPr="001B0BDB" w:rsidRDefault="009D5C2E" w:rsidP="009D5C2E">
            <w:pPr>
              <w:ind w:right="148"/>
              <w:jc w:val="right"/>
              <w:rPr>
                <w:rFonts w:ascii="Segoe UI" w:eastAsia="Times New Roman" w:hAnsi="Segoe UI" w:cs="Segoe UI"/>
                <w:bCs/>
                <w:color w:val="000000" w:themeColor="text1"/>
                <w:kern w:val="24"/>
                <w:sz w:val="14"/>
                <w:szCs w:val="14"/>
                <w:highlight w:val="yellow"/>
                <w:lang w:eastAsia="el-GR"/>
              </w:rPr>
            </w:pPr>
            <w:r w:rsidRPr="001B0BDB">
              <w:rPr>
                <w:rFonts w:ascii="Segoe UI" w:hAnsi="Segoe UI" w:cs="Segoe UI"/>
                <w:sz w:val="14"/>
                <w:szCs w:val="14"/>
              </w:rPr>
              <w:t>35,</w:t>
            </w:r>
            <w:r w:rsidR="001C6804">
              <w:rPr>
                <w:rFonts w:ascii="Segoe UI" w:hAnsi="Segoe UI" w:cs="Segoe UI"/>
                <w:sz w:val="14"/>
                <w:szCs w:val="14"/>
              </w:rPr>
              <w:t>1</w:t>
            </w:r>
            <w:r w:rsidRPr="001B0BDB">
              <w:rPr>
                <w:rFonts w:ascii="Segoe UI" w:hAnsi="Segoe UI" w:cs="Segoe UI"/>
                <w:sz w:val="14"/>
                <w:szCs w:val="14"/>
              </w:rPr>
              <w:t xml:space="preserve"> </w:t>
            </w:r>
          </w:p>
        </w:tc>
        <w:tc>
          <w:tcPr>
            <w:tcW w:w="494" w:type="pct"/>
            <w:tcBorders>
              <w:top w:val="nil"/>
              <w:left w:val="nil"/>
              <w:bottom w:val="single" w:sz="12" w:space="0" w:color="000000"/>
              <w:right w:val="nil"/>
            </w:tcBorders>
            <w:vAlign w:val="center"/>
          </w:tcPr>
          <w:p w14:paraId="61F94E4E" w14:textId="3C087F7D"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sidRPr="001C2BAB">
              <w:rPr>
                <w:rFonts w:ascii="Segoe UI" w:eastAsia="Times New Roman" w:hAnsi="Segoe UI" w:cs="Segoe UI"/>
                <w:bCs/>
                <w:color w:val="000000" w:themeColor="text1"/>
                <w:kern w:val="24"/>
                <w:sz w:val="14"/>
                <w:szCs w:val="16"/>
                <w:lang w:eastAsia="el-GR"/>
              </w:rPr>
              <w:t>3</w:t>
            </w:r>
            <w:r>
              <w:rPr>
                <w:rFonts w:ascii="Segoe UI" w:eastAsia="Times New Roman" w:hAnsi="Segoe UI" w:cs="Segoe UI"/>
                <w:bCs/>
                <w:color w:val="000000" w:themeColor="text1"/>
                <w:kern w:val="24"/>
                <w:sz w:val="14"/>
                <w:szCs w:val="16"/>
                <w:lang w:val="en-US" w:eastAsia="el-GR"/>
              </w:rPr>
              <w:t>4</w:t>
            </w:r>
            <w:r>
              <w:rPr>
                <w:rFonts w:ascii="Segoe UI" w:eastAsia="Times New Roman" w:hAnsi="Segoe UI" w:cs="Segoe UI"/>
                <w:bCs/>
                <w:color w:val="000000" w:themeColor="text1"/>
                <w:kern w:val="24"/>
                <w:sz w:val="14"/>
                <w:szCs w:val="16"/>
                <w:lang w:eastAsia="el-GR"/>
              </w:rPr>
              <w:t>,4</w:t>
            </w:r>
          </w:p>
        </w:tc>
        <w:tc>
          <w:tcPr>
            <w:tcW w:w="494" w:type="pct"/>
            <w:tcBorders>
              <w:top w:val="nil"/>
              <w:left w:val="nil"/>
              <w:bottom w:val="single" w:sz="12" w:space="0" w:color="000000"/>
              <w:right w:val="nil"/>
            </w:tcBorders>
            <w:shd w:val="clear" w:color="auto" w:fill="auto"/>
            <w:vAlign w:val="center"/>
          </w:tcPr>
          <w:p w14:paraId="343DFC59" w14:textId="35853C47" w:rsidR="009D5C2E" w:rsidRPr="001C2BAB"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34</w:t>
            </w:r>
            <w:r>
              <w:rPr>
                <w:rFonts w:ascii="Segoe UI" w:hAnsi="Segoe UI" w:cs="Segoe UI"/>
                <w:sz w:val="14"/>
                <w:szCs w:val="14"/>
              </w:rPr>
              <w:t>,7</w:t>
            </w:r>
            <w:r w:rsidRPr="008100EF">
              <w:rPr>
                <w:rFonts w:ascii="Segoe UI" w:hAnsi="Segoe UI" w:cs="Segoe UI"/>
                <w:sz w:val="14"/>
                <w:szCs w:val="14"/>
              </w:rPr>
              <w:t xml:space="preserve"> </w:t>
            </w:r>
          </w:p>
        </w:tc>
        <w:tc>
          <w:tcPr>
            <w:tcW w:w="494" w:type="pct"/>
            <w:tcBorders>
              <w:top w:val="nil"/>
              <w:left w:val="nil"/>
              <w:bottom w:val="single" w:sz="12" w:space="0" w:color="000000"/>
              <w:right w:val="nil"/>
            </w:tcBorders>
            <w:shd w:val="clear" w:color="auto" w:fill="auto"/>
            <w:vAlign w:val="center"/>
          </w:tcPr>
          <w:p w14:paraId="4906BF65" w14:textId="13971AE2" w:rsidR="009D5C2E" w:rsidRPr="005255A9"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36</w:t>
            </w:r>
            <w:r>
              <w:rPr>
                <w:rFonts w:ascii="Segoe UI" w:hAnsi="Segoe UI" w:cs="Segoe UI"/>
                <w:sz w:val="14"/>
                <w:szCs w:val="14"/>
              </w:rPr>
              <w:t>,</w:t>
            </w:r>
            <w:r w:rsidRPr="008100EF">
              <w:rPr>
                <w:rFonts w:ascii="Segoe UI" w:hAnsi="Segoe UI" w:cs="Segoe UI"/>
                <w:sz w:val="14"/>
                <w:szCs w:val="14"/>
              </w:rPr>
              <w:t xml:space="preserve">7 </w:t>
            </w:r>
          </w:p>
        </w:tc>
        <w:tc>
          <w:tcPr>
            <w:tcW w:w="494" w:type="pct"/>
            <w:tcBorders>
              <w:top w:val="nil"/>
              <w:left w:val="nil"/>
              <w:bottom w:val="single" w:sz="12" w:space="0" w:color="000000"/>
              <w:right w:val="nil"/>
            </w:tcBorders>
            <w:shd w:val="clear" w:color="auto" w:fill="auto"/>
            <w:vAlign w:val="center"/>
          </w:tcPr>
          <w:p w14:paraId="22E95019" w14:textId="3C8E1DBD" w:rsidR="009D5C2E" w:rsidRPr="005255A9" w:rsidRDefault="009D5C2E" w:rsidP="009D5C2E">
            <w:pPr>
              <w:ind w:right="148"/>
              <w:jc w:val="right"/>
              <w:rPr>
                <w:rFonts w:ascii="Segoe UI" w:eastAsia="Times New Roman" w:hAnsi="Segoe UI" w:cs="Segoe UI"/>
                <w:bCs/>
                <w:color w:val="000000" w:themeColor="text1"/>
                <w:kern w:val="24"/>
                <w:sz w:val="14"/>
                <w:szCs w:val="16"/>
                <w:highlight w:val="yellow"/>
                <w:lang w:eastAsia="el-GR"/>
              </w:rPr>
            </w:pPr>
            <w:r w:rsidRPr="008100EF">
              <w:rPr>
                <w:rFonts w:ascii="Segoe UI" w:hAnsi="Segoe UI" w:cs="Segoe UI"/>
                <w:sz w:val="14"/>
                <w:szCs w:val="14"/>
              </w:rPr>
              <w:t>36</w:t>
            </w:r>
            <w:r>
              <w:rPr>
                <w:rFonts w:ascii="Segoe UI" w:hAnsi="Segoe UI" w:cs="Segoe UI"/>
                <w:sz w:val="14"/>
                <w:szCs w:val="14"/>
              </w:rPr>
              <w:t>,</w:t>
            </w:r>
            <w:r w:rsidRPr="008100EF">
              <w:rPr>
                <w:rFonts w:ascii="Segoe UI" w:hAnsi="Segoe UI" w:cs="Segoe UI"/>
                <w:sz w:val="14"/>
                <w:szCs w:val="14"/>
              </w:rPr>
              <w:t xml:space="preserve">7 </w:t>
            </w:r>
          </w:p>
        </w:tc>
        <w:tc>
          <w:tcPr>
            <w:tcW w:w="493" w:type="pct"/>
            <w:tcBorders>
              <w:top w:val="nil"/>
              <w:left w:val="nil"/>
              <w:bottom w:val="single" w:sz="12" w:space="0" w:color="000000"/>
              <w:right w:val="nil"/>
            </w:tcBorders>
            <w:shd w:val="clear" w:color="auto" w:fill="auto"/>
            <w:vAlign w:val="center"/>
          </w:tcPr>
          <w:p w14:paraId="6BB290B8" w14:textId="2C8FC438" w:rsidR="009D5C2E" w:rsidRPr="005255A9" w:rsidRDefault="009D5C2E" w:rsidP="009D5C2E">
            <w:pPr>
              <w:ind w:right="148"/>
              <w:jc w:val="right"/>
              <w:rPr>
                <w:rFonts w:ascii="Segoe UI" w:eastAsia="Times New Roman" w:hAnsi="Segoe UI" w:cs="Segoe UI"/>
                <w:bCs/>
                <w:color w:val="000000" w:themeColor="text1"/>
                <w:kern w:val="24"/>
                <w:sz w:val="14"/>
                <w:szCs w:val="16"/>
                <w:lang w:eastAsia="el-GR"/>
              </w:rPr>
            </w:pPr>
            <w:r w:rsidRPr="008100EF">
              <w:rPr>
                <w:rFonts w:ascii="Segoe UI" w:hAnsi="Segoe UI" w:cs="Segoe UI"/>
                <w:sz w:val="14"/>
                <w:szCs w:val="14"/>
              </w:rPr>
              <w:t>36</w:t>
            </w:r>
            <w:r>
              <w:rPr>
                <w:rFonts w:ascii="Segoe UI" w:hAnsi="Segoe UI" w:cs="Segoe UI"/>
                <w:sz w:val="14"/>
                <w:szCs w:val="14"/>
              </w:rPr>
              <w:t>,</w:t>
            </w:r>
            <w:r w:rsidRPr="008100EF">
              <w:rPr>
                <w:rFonts w:ascii="Segoe UI" w:hAnsi="Segoe UI" w:cs="Segoe UI"/>
                <w:sz w:val="14"/>
                <w:szCs w:val="14"/>
              </w:rPr>
              <w:t xml:space="preserve">6 </w:t>
            </w:r>
          </w:p>
        </w:tc>
      </w:tr>
    </w:tbl>
    <w:p w14:paraId="33FDD913" w14:textId="7A0BF562" w:rsidR="00E55AED" w:rsidRPr="009F064F" w:rsidRDefault="000540A1" w:rsidP="00642816">
      <w:pPr>
        <w:jc w:val="both"/>
        <w:textAlignment w:val="baseline"/>
        <w:rPr>
          <w:rFonts w:ascii="Segoe UI" w:hAnsi="Segoe UI" w:cs="Segoe UI"/>
          <w:color w:val="000000" w:themeColor="text1"/>
          <w:kern w:val="24"/>
          <w:sz w:val="9"/>
          <w:szCs w:val="7"/>
        </w:rPr>
      </w:pPr>
      <w:r w:rsidRPr="000915A1">
        <w:rPr>
          <w:rFonts w:ascii="Segoe UI" w:hAnsi="Segoe UI" w:cs="Segoe UI"/>
          <w:color w:val="000000" w:themeColor="text1"/>
          <w:kern w:val="24"/>
          <w:sz w:val="9"/>
          <w:szCs w:val="7"/>
          <w:vertAlign w:val="superscript"/>
        </w:rPr>
        <w:t>1</w:t>
      </w:r>
      <w:r w:rsidRPr="000915A1">
        <w:rPr>
          <w:rFonts w:ascii="Segoe UI" w:hAnsi="Segoe UI" w:cs="Segoe UI"/>
          <w:color w:val="000000" w:themeColor="text1"/>
          <w:kern w:val="24"/>
          <w:sz w:val="9"/>
          <w:szCs w:val="7"/>
        </w:rPr>
        <w:t xml:space="preserve"> </w:t>
      </w:r>
      <w:r w:rsidR="00B0563E" w:rsidRPr="00B0563E">
        <w:rPr>
          <w:rFonts w:ascii="Segoe UI" w:hAnsi="Segoe UI" w:cs="Segoe UI"/>
          <w:color w:val="000000" w:themeColor="text1"/>
          <w:kern w:val="24"/>
          <w:sz w:val="9"/>
          <w:szCs w:val="7"/>
        </w:rPr>
        <w:t xml:space="preserve">Περιλαμβάνει τα ομόλογα υψηλής διαβάθμισης της συναλλαγής Frontier </w:t>
      </w:r>
      <w:r w:rsidR="000C3025">
        <w:rPr>
          <w:rFonts w:ascii="Segoe UI" w:hAnsi="Segoe UI" w:cs="Segoe UI"/>
          <w:color w:val="000000" w:themeColor="text1"/>
          <w:kern w:val="24"/>
          <w:sz w:val="9"/>
          <w:szCs w:val="7"/>
        </w:rPr>
        <w:t>από το Δ’ τρίμηνο 2021</w:t>
      </w:r>
      <w:r w:rsidR="009436A0" w:rsidRPr="000915A1">
        <w:rPr>
          <w:rFonts w:ascii="Segoe UI" w:hAnsi="Segoe UI" w:cs="Segoe UI"/>
          <w:color w:val="000000" w:themeColor="text1"/>
          <w:kern w:val="24"/>
          <w:sz w:val="9"/>
          <w:szCs w:val="7"/>
        </w:rPr>
        <w:t xml:space="preserve">/ </w:t>
      </w:r>
      <w:r w:rsidR="009436A0" w:rsidRPr="000915A1">
        <w:rPr>
          <w:rFonts w:ascii="Segoe UI" w:hAnsi="Segoe UI" w:cs="Segoe UI"/>
          <w:color w:val="000000" w:themeColor="text1"/>
          <w:kern w:val="24"/>
          <w:sz w:val="9"/>
          <w:szCs w:val="7"/>
          <w:vertAlign w:val="superscript"/>
        </w:rPr>
        <w:t>2</w:t>
      </w:r>
      <w:r w:rsidR="00642816" w:rsidRPr="00642816">
        <w:rPr>
          <w:rFonts w:ascii="Segoe UI" w:hAnsi="Segoe UI" w:cs="Segoe UI"/>
          <w:color w:val="000000" w:themeColor="text1"/>
          <w:kern w:val="24"/>
          <w:sz w:val="9"/>
          <w:szCs w:val="7"/>
        </w:rPr>
        <w:t xml:space="preserve"> Εξαιρεί τις μη επαναλαμβανόμενες προβλέψεις </w:t>
      </w:r>
      <w:r w:rsidR="009F064F">
        <w:rPr>
          <w:rFonts w:ascii="Segoe UI" w:hAnsi="Segoe UI" w:cs="Segoe UI"/>
          <w:color w:val="000000" w:themeColor="text1"/>
          <w:kern w:val="24"/>
          <w:sz w:val="9"/>
          <w:szCs w:val="7"/>
        </w:rPr>
        <w:t xml:space="preserve">/ </w:t>
      </w:r>
      <w:r w:rsidR="009F064F" w:rsidRPr="009F064F">
        <w:rPr>
          <w:rFonts w:ascii="Segoe UI" w:hAnsi="Segoe UI" w:cs="Segoe UI"/>
          <w:color w:val="000000" w:themeColor="text1"/>
          <w:kern w:val="24"/>
          <w:sz w:val="9"/>
          <w:szCs w:val="7"/>
          <w:vertAlign w:val="superscript"/>
        </w:rPr>
        <w:t>3</w:t>
      </w:r>
      <w:r w:rsidR="009F064F">
        <w:rPr>
          <w:rFonts w:ascii="Segoe UI" w:hAnsi="Segoe UI" w:cs="Segoe UI"/>
          <w:color w:val="000000" w:themeColor="text1"/>
          <w:kern w:val="24"/>
          <w:sz w:val="9"/>
          <w:szCs w:val="7"/>
        </w:rPr>
        <w:t xml:space="preserve"> </w:t>
      </w:r>
      <w:r w:rsidR="00D333B5" w:rsidRPr="000915A1">
        <w:rPr>
          <w:rFonts w:ascii="Segoe UI" w:hAnsi="Segoe UI" w:cs="Segoe UI"/>
          <w:color w:val="000000" w:themeColor="text1"/>
          <w:kern w:val="24"/>
          <w:sz w:val="9"/>
          <w:szCs w:val="7"/>
        </w:rPr>
        <w:t>Περιλαμβ</w:t>
      </w:r>
      <w:r w:rsidR="00CA7818" w:rsidRPr="000915A1">
        <w:rPr>
          <w:rFonts w:ascii="Segoe UI" w:hAnsi="Segoe UI" w:cs="Segoe UI"/>
          <w:color w:val="000000" w:themeColor="text1"/>
          <w:kern w:val="24"/>
          <w:sz w:val="9"/>
          <w:szCs w:val="7"/>
        </w:rPr>
        <w:t>άνει τα ομόλογα υψηλής διαβάθμισης</w:t>
      </w:r>
      <w:r w:rsidR="000915A1" w:rsidRPr="000915A1">
        <w:rPr>
          <w:rFonts w:ascii="Segoe UI" w:hAnsi="Segoe UI" w:cs="Segoe UI"/>
          <w:color w:val="000000" w:themeColor="text1"/>
          <w:kern w:val="24"/>
          <w:sz w:val="9"/>
          <w:szCs w:val="7"/>
        </w:rPr>
        <w:t xml:space="preserve"> </w:t>
      </w:r>
      <w:r w:rsidR="00CA7818" w:rsidRPr="000915A1">
        <w:rPr>
          <w:rFonts w:ascii="Segoe UI" w:hAnsi="Segoe UI" w:cs="Segoe UI"/>
          <w:color w:val="000000" w:themeColor="text1"/>
          <w:kern w:val="24"/>
          <w:sz w:val="9"/>
          <w:szCs w:val="7"/>
        </w:rPr>
        <w:t xml:space="preserve">της συναλλαγής </w:t>
      </w:r>
      <w:r w:rsidR="00CA7818" w:rsidRPr="000915A1">
        <w:rPr>
          <w:rFonts w:ascii="Segoe UI" w:hAnsi="Segoe UI" w:cs="Segoe UI"/>
          <w:color w:val="000000" w:themeColor="text1"/>
          <w:kern w:val="24"/>
          <w:sz w:val="9"/>
          <w:szCs w:val="7"/>
          <w:lang w:val="en-US"/>
        </w:rPr>
        <w:t>Frontier</w:t>
      </w:r>
      <w:r w:rsidR="00D333B5" w:rsidRPr="000915A1">
        <w:rPr>
          <w:rFonts w:ascii="Segoe UI" w:hAnsi="Segoe UI" w:cs="Segoe UI"/>
          <w:color w:val="000000" w:themeColor="text1"/>
          <w:kern w:val="24"/>
          <w:sz w:val="9"/>
          <w:szCs w:val="7"/>
        </w:rPr>
        <w:t xml:space="preserve"> /</w:t>
      </w:r>
      <w:r w:rsidR="009F064F">
        <w:rPr>
          <w:rFonts w:ascii="Segoe UI" w:hAnsi="Segoe UI" w:cs="Segoe UI"/>
          <w:color w:val="000000" w:themeColor="text1"/>
          <w:kern w:val="24"/>
          <w:sz w:val="9"/>
          <w:szCs w:val="7"/>
        </w:rPr>
        <w:t xml:space="preserve"> </w:t>
      </w:r>
      <w:r w:rsidR="005A4879">
        <w:rPr>
          <w:rFonts w:ascii="Segoe UI" w:hAnsi="Segoe UI" w:cs="Segoe UI"/>
          <w:color w:val="000000" w:themeColor="text1"/>
          <w:kern w:val="24"/>
          <w:sz w:val="9"/>
          <w:szCs w:val="7"/>
          <w:vertAlign w:val="superscript"/>
        </w:rPr>
        <w:t>4</w:t>
      </w:r>
      <w:r w:rsidR="00D333B5" w:rsidRPr="000915A1">
        <w:rPr>
          <w:rFonts w:ascii="Segoe UI" w:hAnsi="Segoe UI" w:cs="Segoe UI"/>
          <w:color w:val="000000" w:themeColor="text1"/>
          <w:kern w:val="24"/>
          <w:sz w:val="9"/>
          <w:szCs w:val="7"/>
        </w:rPr>
        <w:t xml:space="preserve"> </w:t>
      </w:r>
      <w:r w:rsidR="0030041E" w:rsidRPr="000915A1">
        <w:rPr>
          <w:rFonts w:ascii="Segoe UI" w:hAnsi="Segoe UI" w:cs="Segoe UI"/>
          <w:color w:val="000000" w:themeColor="text1"/>
          <w:kern w:val="24"/>
          <w:sz w:val="9"/>
          <w:szCs w:val="7"/>
        </w:rPr>
        <w:t xml:space="preserve">Περιλαμβάνονται τα κέρδη </w:t>
      </w:r>
      <w:r w:rsidR="006F363E" w:rsidRPr="000915A1">
        <w:rPr>
          <w:rFonts w:ascii="Segoe UI" w:hAnsi="Segoe UI" w:cs="Segoe UI"/>
          <w:color w:val="000000" w:themeColor="text1"/>
          <w:kern w:val="24"/>
          <w:sz w:val="9"/>
          <w:szCs w:val="7"/>
        </w:rPr>
        <w:t xml:space="preserve">της περιόδου </w:t>
      </w:r>
      <w:r w:rsidR="00E55AED" w:rsidRPr="00F73358">
        <w:rPr>
          <w:rFonts w:ascii="Segoe UI" w:hAnsi="Segoe UI" w:cs="Segoe UI"/>
          <w:b/>
          <w:sz w:val="7"/>
          <w:szCs w:val="7"/>
        </w:rPr>
        <w:br w:type="page"/>
      </w:r>
    </w:p>
    <w:p w14:paraId="2C7D8CEA" w14:textId="77777777" w:rsidR="00E55AED" w:rsidRPr="0082683D" w:rsidRDefault="000F7D3C" w:rsidP="00E55AED">
      <w:pPr>
        <w:textAlignment w:val="baseline"/>
        <w:rPr>
          <w:rFonts w:ascii="Segoe UI" w:hAnsi="Segoe UI" w:cs="Segoe UI"/>
          <w:b/>
          <w:sz w:val="20"/>
          <w:szCs w:val="20"/>
        </w:rPr>
      </w:pPr>
      <w:r>
        <w:rPr>
          <w:rFonts w:ascii="Segoe UI" w:hAnsi="Segoe UI" w:cs="Segoe UI"/>
          <w:noProof/>
          <w:sz w:val="16"/>
          <w:szCs w:val="16"/>
          <w:lang w:eastAsia="el-GR"/>
        </w:rPr>
        <w:lastRenderedPageBreak/>
        <mc:AlternateContent>
          <mc:Choice Requires="wps">
            <w:drawing>
              <wp:anchor distT="0" distB="0" distL="114300" distR="114300" simplePos="0" relativeHeight="251673088" behindDoc="0" locked="0" layoutInCell="1" allowOverlap="1" wp14:anchorId="6C225375" wp14:editId="486A7EDC">
                <wp:simplePos x="0" y="0"/>
                <wp:positionH relativeFrom="column">
                  <wp:posOffset>2645689</wp:posOffset>
                </wp:positionH>
                <wp:positionV relativeFrom="paragraph">
                  <wp:posOffset>163195</wp:posOffset>
                </wp:positionV>
                <wp:extent cx="611505" cy="2203450"/>
                <wp:effectExtent l="0" t="0" r="17145" b="25400"/>
                <wp:wrapNone/>
                <wp:docPr id="31"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 cy="2203450"/>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039A950C" id="Rounded Rectangle 18" o:spid="_x0000_s1026" style="position:absolute;margin-left:208.3pt;margin-top:12.85pt;width:48.15pt;height:17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EuQEAAF4DAAAOAAAAZHJzL2Uyb0RvYy54bWysU02P0zAQvSPxHyzfaT7YLBA13QNVuaxg&#10;xcIPmDp2EuF4LI+3af89Y29bFrghLtbYM37z5vl5fXecrTjoQBO6TlarUgrtFPaTGzr5/dvuzXsp&#10;KILrwaLTnTxpkneb16/Wi291jSPaXgfBII7axXdyjNG3RUFq1DPQCr12nDQYZoi8DUPRB1gYfbZF&#10;XZa3xYKh9wGVJuLT7XNSbjK+MVrFL8aQjsJ2krnFvIa87tNabNbQDgH8OKkzDfgHFjNMjpteobYQ&#10;QTyF6S+oeVIBCU1cKZwLNGZSOs/A01TlH9M8juB1noXFIX+Vif4frPp8ePQPIVEnf4/qB7EixeKp&#10;vWbShs41RxPmVMvExTGreLqqqI9RKD68raqmbKRQnKrr8u1Nk2UuoL3c9oHiJ42zSEEnAz65/is/&#10;VVYQDvcUEwloL3Wpo8PdZG1+LuvE0skPTZ2aAJvGWIgczr7vJLlBCrADu1HFkBEJ7dSn23nKMOw/&#10;2iAOwI7Y7d7dVE0yAXf7rSy13gKNz3U5dS6zLsHo7K0z018KpWiP/ekhCHBqRHZaYnHRlB8xtzob&#10;Lrnk5Z7jl99i8xMAAP//AwBQSwMEFAAGAAgAAAAhAFI3IKHiAAAACgEAAA8AAABkcnMvZG93bnJl&#10;di54bWxMj8tOwzAQRfdI/IM1SOyok0AeDZlUiEKFQEIi9APceIgjYjuK3Tbt12NWsBzdo3vPVKtZ&#10;D+xAk+utQYgXETAyrZW96RC2n883BTDnhZFisIYQTuRgVV9eVKKU9mg+6ND4joUS40qBoLwfS85d&#10;q0gLt7AjmZB92UkLH86p43ISx1CuB55EUca16E1YUGKkR0Xtd7PXCOttoeT6yRVvL6/t+/Icb85N&#10;miBeX80P98A8zf4Phl/9oA51cNrZvZGODQh3cZYFFCFJc2ABSONkCWyHcJsnOfC64v9fqH8AAAD/&#10;/wMAUEsBAi0AFAAGAAgAAAAhALaDOJL+AAAA4QEAABMAAAAAAAAAAAAAAAAAAAAAAFtDb250ZW50&#10;X1R5cGVzXS54bWxQSwECLQAUAAYACAAAACEAOP0h/9YAAACUAQAACwAAAAAAAAAAAAAAAAAvAQAA&#10;X3JlbHMvLnJlbHNQSwECLQAUAAYACAAAACEAoPxJhLkBAABeAwAADgAAAAAAAAAAAAAAAAAuAgAA&#10;ZHJzL2Uyb0RvYy54bWxQSwECLQAUAAYACAAAACEAUjcgoeIAAAAKAQAADwAAAAAAAAAAAAAAAAAT&#10;BAAAZHJzL2Rvd25yZXYueG1sUEsFBgAAAAAEAAQA8wAAACIFAAAAAA==&#10;" filled="f" strokecolor="#ff7415">
                <v:path arrowok="t"/>
              </v:roundrect>
            </w:pict>
          </mc:Fallback>
        </mc:AlternateContent>
      </w:r>
      <w:r w:rsidR="00810B16">
        <w:rPr>
          <w:rFonts w:ascii="Segoe UI" w:hAnsi="Segoe UI" w:cs="Segoe UI"/>
          <w:noProof/>
          <w:sz w:val="28"/>
          <w:vertAlign w:val="superscript"/>
          <w:lang w:eastAsia="el-GR"/>
        </w:rPr>
        <mc:AlternateContent>
          <mc:Choice Requires="wps">
            <w:drawing>
              <wp:anchor distT="0" distB="0" distL="114300" distR="114300" simplePos="0" relativeHeight="251656704" behindDoc="0" locked="0" layoutInCell="1" allowOverlap="1" wp14:anchorId="27509406" wp14:editId="594B600D">
                <wp:simplePos x="0" y="0"/>
                <wp:positionH relativeFrom="column">
                  <wp:posOffset>-33655</wp:posOffset>
                </wp:positionH>
                <wp:positionV relativeFrom="paragraph">
                  <wp:posOffset>-96520</wp:posOffset>
                </wp:positionV>
                <wp:extent cx="3312000" cy="313055"/>
                <wp:effectExtent l="0" t="0" r="3175" b="0"/>
                <wp:wrapNone/>
                <wp:docPr id="750847104" name="Rectangle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3312000" cy="3130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0377F" w14:textId="77777777" w:rsidR="009337EF" w:rsidRDefault="009337EF" w:rsidP="00E55AED">
                            <w:pPr>
                              <w:kinsoku w:val="0"/>
                              <w:overflowPunct w:val="0"/>
                              <w:spacing w:before="40"/>
                              <w:ind w:left="547" w:hanging="547"/>
                              <w:textAlignment w:val="baseline"/>
                              <w:rPr>
                                <w:rFonts w:ascii="Segoe UI" w:eastAsia="Segoe UI" w:hAnsi="Segoe UI" w:cs="Segoe UI"/>
                                <w:b/>
                                <w:color w:val="008080"/>
                                <w:kern w:val="24"/>
                                <w:sz w:val="18"/>
                                <w:lang w:val="en-US"/>
                              </w:rPr>
                            </w:pPr>
                            <w:r>
                              <w:rPr>
                                <w:rFonts w:ascii="Segoe UI" w:eastAsia="Segoe UI" w:hAnsi="Segoe UI" w:cs="Segoe UI"/>
                                <w:b/>
                                <w:color w:val="008080"/>
                                <w:kern w:val="24"/>
                                <w:sz w:val="20"/>
                                <w:szCs w:val="20"/>
                              </w:rPr>
                              <w:t>Κατάσταση</w:t>
                            </w:r>
                            <w:r w:rsidRPr="00793815">
                              <w:rPr>
                                <w:rFonts w:ascii="Segoe UI" w:eastAsia="Segoe UI" w:hAnsi="Segoe UI" w:cs="Segoe UI"/>
                                <w:b/>
                                <w:color w:val="008080"/>
                                <w:kern w:val="24"/>
                                <w:sz w:val="20"/>
                                <w:szCs w:val="20"/>
                                <w:lang w:val="en-US"/>
                              </w:rPr>
                              <w:t xml:space="preserve"> </w:t>
                            </w:r>
                            <w:r>
                              <w:rPr>
                                <w:rFonts w:ascii="Segoe UI" w:eastAsia="Segoe UI" w:hAnsi="Segoe UI" w:cs="Segoe UI"/>
                                <w:b/>
                                <w:color w:val="008080"/>
                                <w:kern w:val="24"/>
                                <w:sz w:val="20"/>
                                <w:szCs w:val="20"/>
                              </w:rPr>
                              <w:t>Αποτελεσμάτων</w:t>
                            </w:r>
                            <w:r w:rsidRPr="00793815">
                              <w:rPr>
                                <w:rFonts w:ascii="Segoe UI" w:eastAsia="Segoe UI" w:hAnsi="Segoe UI" w:cs="Segoe UI"/>
                                <w:b/>
                                <w:color w:val="008080"/>
                                <w:kern w:val="24"/>
                                <w:sz w:val="20"/>
                                <w:szCs w:val="20"/>
                                <w:lang w:val="en-US"/>
                              </w:rPr>
                              <w:t xml:space="preserve"> </w:t>
                            </w:r>
                            <w:r w:rsidRPr="0098297F">
                              <w:rPr>
                                <w:rFonts w:ascii="Segoe UI" w:eastAsia="Segoe UI" w:hAnsi="Segoe UI" w:cs="Segoe UI"/>
                                <w:b/>
                                <w:color w:val="008080"/>
                                <w:kern w:val="24"/>
                                <w:sz w:val="20"/>
                                <w:szCs w:val="20"/>
                                <w:lang w:val="en-US"/>
                              </w:rPr>
                              <w:t>| Ελλάδα</w:t>
                            </w:r>
                          </w:p>
                          <w:p w14:paraId="58FDFB3F" w14:textId="77777777" w:rsidR="009337EF" w:rsidRPr="00EB1181" w:rsidRDefault="009337EF"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14:paraId="229C8052"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68F39ADC"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6488D84A"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70DE7E13" w14:textId="77777777" w:rsidR="009337EF" w:rsidRPr="00FE1137" w:rsidRDefault="009337EF"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7509406" id="Rectangle 6" o:spid="_x0000_s1034" style="position:absolute;margin-left:-2.65pt;margin-top:-7.6pt;width:260.8pt;height:2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lpP7wEAAM8DAAAOAAAAZHJzL2Uyb0RvYy54bWysU9uO0zAQfUfiHyy/0yTbq6KmK8RqV0gL&#10;rHbhAxzHSSwSjxm7TcrXM3ba0oU3xIvlscdn5pwz3t6OfccOCp0GU/BslnKmjIRKm6bg377ev9tw&#10;5rwwlejAqIIfleO3u7dvtoPN1Q200FUKGYEYlw+24K33Nk8SJ1vVCzcDqwxd1oC98BRik1QoBkLv&#10;u+QmTVfJAFhZBKmco9O76ZLvIn5dK+m/1LVTnnUFp958XDGuZViT3VbkDQrbanlqQ/xDF73Qhope&#10;oO6EF2yP+i+oXksEB7WfSegTqGstVeRAbLL0DzYvrbAqciFxnL3I5P4frPx8eEKmq4Kvl+lmsc7S&#10;BWdG9GTVM4knTNMptgoyDdbllP1inzAQdfYR5HfHDDwg+ZaFlORVTggcZbNy+AQVAYq9hyjSWGMf&#10;MIg+G6MXx4sXavRM0uF8npG/ZJmku3k2T5fLWELk59cWnX9Q0LOwKThSuxFdHB6dD92I/JwSihm4&#10;110X/e7MqwNKnE5UHJjT63P7E3M/lmOUaXPWooTqSOQQppmiP0CbFvAnZwPNU8Hdj71AxVn30ZBh&#10;i+U6W9EAXgd4HZTXgTCSoAouPXI2BR/8NLZ7i7ppqVYW2Rp4T7LWOjIOPU99ncygqYlCnCY8jOV1&#10;HLN+/8PdLwAAAP//AwBQSwMEFAAGAAgAAAAhAAZ7fOzeAAAACQEAAA8AAABkcnMvZG93bnJldi54&#10;bWxMj8FOwzAMhu9IvENkJG5b2m7tptJ0ggJHDmzsnjZeW9E4VZNt3dtjTnCybH/6/bnYzXYQF5x8&#10;70hBvIxAIDXO9NQq+Dq8L7YgfNBk9OAIFdzQw668vyt0btyVPvGyD63gEPK5VtCFMOZS+qZDq/3S&#10;jUi8O7nJ6sDt1Eoz6SuH20EmUZRJq3viC50eseqw+d6frYLXU/2SdPOxqg6340e2TTZv2Xqj1OPD&#10;/PwEIuAc/mD41Wd1KNmpdmcyXgwKFumKSa5xmoBgII0zntQKVusYZFnI/x+UPwAAAP//AwBQSwEC&#10;LQAUAAYACAAAACEAtoM4kv4AAADhAQAAEwAAAAAAAAAAAAAAAAAAAAAAW0NvbnRlbnRfVHlwZXNd&#10;LnhtbFBLAQItABQABgAIAAAAIQA4/SH/1gAAAJQBAAALAAAAAAAAAAAAAAAAAC8BAABfcmVscy8u&#10;cmVsc1BLAQItABQABgAIAAAAIQA9glpP7wEAAM8DAAAOAAAAAAAAAAAAAAAAAC4CAABkcnMvZTJv&#10;RG9jLnhtbFBLAQItABQABgAIAAAAIQAGe3zs3gAAAAkBAAAPAAAAAAAAAAAAAAAAAEkEAABkcnMv&#10;ZG93bnJldi54bWxQSwUGAAAAAAQABADzAAAAVAUAAAAA&#10;" filled="f" stroked="f">
                <v:path arrowok="t"/>
                <o:lock v:ext="edit" grouping="t"/>
                <v:textbox inset="1.2699mm,1.2699mm,1.2699mm,1.2699mm">
                  <w:txbxContent>
                    <w:p w14:paraId="7220377F" w14:textId="77777777" w:rsidR="009337EF" w:rsidRDefault="009337EF" w:rsidP="00E55AED">
                      <w:pPr>
                        <w:kinsoku w:val="0"/>
                        <w:overflowPunct w:val="0"/>
                        <w:spacing w:before="40"/>
                        <w:ind w:left="547" w:hanging="547"/>
                        <w:textAlignment w:val="baseline"/>
                        <w:rPr>
                          <w:rFonts w:ascii="Segoe UI" w:eastAsia="Segoe UI" w:hAnsi="Segoe UI" w:cs="Segoe UI"/>
                          <w:b/>
                          <w:color w:val="008080"/>
                          <w:kern w:val="24"/>
                          <w:sz w:val="18"/>
                          <w:lang w:val="en-US"/>
                        </w:rPr>
                      </w:pPr>
                      <w:r>
                        <w:rPr>
                          <w:rFonts w:ascii="Segoe UI" w:eastAsia="Segoe UI" w:hAnsi="Segoe UI" w:cs="Segoe UI"/>
                          <w:b/>
                          <w:color w:val="008080"/>
                          <w:kern w:val="24"/>
                          <w:sz w:val="20"/>
                          <w:szCs w:val="20"/>
                        </w:rPr>
                        <w:t>Κατάσταση</w:t>
                      </w:r>
                      <w:r w:rsidRPr="00793815">
                        <w:rPr>
                          <w:rFonts w:ascii="Segoe UI" w:eastAsia="Segoe UI" w:hAnsi="Segoe UI" w:cs="Segoe UI"/>
                          <w:b/>
                          <w:color w:val="008080"/>
                          <w:kern w:val="24"/>
                          <w:sz w:val="20"/>
                          <w:szCs w:val="20"/>
                          <w:lang w:val="en-US"/>
                        </w:rPr>
                        <w:t xml:space="preserve"> </w:t>
                      </w:r>
                      <w:r>
                        <w:rPr>
                          <w:rFonts w:ascii="Segoe UI" w:eastAsia="Segoe UI" w:hAnsi="Segoe UI" w:cs="Segoe UI"/>
                          <w:b/>
                          <w:color w:val="008080"/>
                          <w:kern w:val="24"/>
                          <w:sz w:val="20"/>
                          <w:szCs w:val="20"/>
                        </w:rPr>
                        <w:t>Αποτελεσμάτων</w:t>
                      </w:r>
                      <w:r w:rsidRPr="00793815">
                        <w:rPr>
                          <w:rFonts w:ascii="Segoe UI" w:eastAsia="Segoe UI" w:hAnsi="Segoe UI" w:cs="Segoe UI"/>
                          <w:b/>
                          <w:color w:val="008080"/>
                          <w:kern w:val="24"/>
                          <w:sz w:val="20"/>
                          <w:szCs w:val="20"/>
                          <w:lang w:val="en-US"/>
                        </w:rPr>
                        <w:t xml:space="preserve"> </w:t>
                      </w:r>
                      <w:r w:rsidRPr="0098297F">
                        <w:rPr>
                          <w:rFonts w:ascii="Segoe UI" w:eastAsia="Segoe UI" w:hAnsi="Segoe UI" w:cs="Segoe UI"/>
                          <w:b/>
                          <w:color w:val="008080"/>
                          <w:kern w:val="24"/>
                          <w:sz w:val="20"/>
                          <w:szCs w:val="20"/>
                          <w:lang w:val="en-US"/>
                        </w:rPr>
                        <w:t>| Ελλάδα</w:t>
                      </w:r>
                    </w:p>
                    <w:p w14:paraId="58FDFB3F" w14:textId="77777777" w:rsidR="009337EF" w:rsidRPr="00EB1181" w:rsidRDefault="009337EF" w:rsidP="00E55AED">
                      <w:pPr>
                        <w:kinsoku w:val="0"/>
                        <w:overflowPunct w:val="0"/>
                        <w:spacing w:before="40"/>
                        <w:ind w:left="547" w:hanging="547"/>
                        <w:textAlignment w:val="baseline"/>
                        <w:rPr>
                          <w:rFonts w:ascii="Segoe UI" w:eastAsia="Segoe UI" w:hAnsi="Segoe UI" w:cs="Segoe UI"/>
                          <w:b/>
                          <w:color w:val="008080"/>
                          <w:kern w:val="24"/>
                          <w:sz w:val="18"/>
                          <w:lang w:val="en-US"/>
                        </w:rPr>
                      </w:pPr>
                    </w:p>
                    <w:p w14:paraId="229C8052"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68F39ADC"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6488D84A"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70DE7E13" w14:textId="77777777" w:rsidR="009337EF" w:rsidRPr="00FE1137" w:rsidRDefault="009337EF" w:rsidP="00E55AED">
                      <w:pPr>
                        <w:kinsoku w:val="0"/>
                        <w:overflowPunct w:val="0"/>
                        <w:spacing w:before="40"/>
                        <w:ind w:left="547" w:hanging="547"/>
                        <w:textAlignment w:val="baseline"/>
                        <w:rPr>
                          <w:b/>
                          <w:color w:val="008080"/>
                          <w:sz w:val="16"/>
                        </w:rPr>
                      </w:pPr>
                    </w:p>
                  </w:txbxContent>
                </v:textbox>
              </v:rect>
            </w:pict>
          </mc:Fallback>
        </mc:AlternateContent>
      </w:r>
    </w:p>
    <w:tbl>
      <w:tblPr>
        <w:tblW w:w="5000" w:type="pct"/>
        <w:tblCellMar>
          <w:left w:w="0" w:type="dxa"/>
          <w:right w:w="0" w:type="dxa"/>
        </w:tblCellMar>
        <w:tblLook w:val="0420" w:firstRow="1" w:lastRow="0" w:firstColumn="0" w:lastColumn="0" w:noHBand="0" w:noVBand="1"/>
      </w:tblPr>
      <w:tblGrid>
        <w:gridCol w:w="4154"/>
        <w:gridCol w:w="1007"/>
        <w:gridCol w:w="1007"/>
        <w:gridCol w:w="1008"/>
        <w:gridCol w:w="1008"/>
        <w:gridCol w:w="1008"/>
        <w:gridCol w:w="1006"/>
      </w:tblGrid>
      <w:tr w:rsidR="0041369A" w:rsidRPr="0098297F" w14:paraId="45598DB0" w14:textId="77777777" w:rsidTr="008976C7">
        <w:trPr>
          <w:trHeight w:val="289"/>
        </w:trPr>
        <w:tc>
          <w:tcPr>
            <w:tcW w:w="2037"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14:paraId="6793ACC5" w14:textId="77777777" w:rsidR="0041369A" w:rsidRPr="0098297F" w:rsidRDefault="0041369A" w:rsidP="0041369A">
            <w:pPr>
              <w:spacing w:before="38"/>
              <w:textAlignment w:val="baseline"/>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 </w:t>
            </w:r>
            <w:r>
              <w:rPr>
                <w:rFonts w:ascii="Segoe UI" w:eastAsia="Segoe UI" w:hAnsi="Segoe UI" w:cs="Segoe UI"/>
                <w:b/>
                <w:bCs/>
                <w:color w:val="000000"/>
                <w:kern w:val="24"/>
                <w:sz w:val="14"/>
                <w:szCs w:val="14"/>
                <w:lang w:eastAsia="el-GR"/>
              </w:rPr>
              <w:t>εκατ.</w:t>
            </w:r>
          </w:p>
        </w:tc>
        <w:tc>
          <w:tcPr>
            <w:tcW w:w="494" w:type="pct"/>
            <w:tcBorders>
              <w:top w:val="single" w:sz="8" w:space="0" w:color="000000"/>
              <w:left w:val="nil"/>
              <w:bottom w:val="single" w:sz="8" w:space="0" w:color="000000"/>
              <w:right w:val="nil"/>
            </w:tcBorders>
          </w:tcPr>
          <w:p w14:paraId="2757F183" w14:textId="153B8B47" w:rsidR="0041369A" w:rsidRPr="00A96D73" w:rsidRDefault="0041369A" w:rsidP="0041369A">
            <w:pPr>
              <w:ind w:right="114"/>
              <w:jc w:val="right"/>
              <w:rPr>
                <w:rFonts w:ascii="Segoe UI" w:eastAsia="Times New Roman" w:hAnsi="Segoe UI" w:cs="Segoe UI"/>
                <w:b/>
                <w:bCs/>
                <w:color w:val="000000" w:themeColor="text1"/>
                <w:kern w:val="24"/>
                <w:sz w:val="14"/>
                <w:szCs w:val="14"/>
                <w:lang w:val="en-US" w:eastAsia="el-GR"/>
              </w:rPr>
            </w:pPr>
            <w:r>
              <w:rPr>
                <w:rFonts w:ascii="Segoe UI" w:eastAsia="Times New Roman" w:hAnsi="Segoe UI" w:cs="Segoe UI"/>
                <w:b/>
                <w:bCs/>
                <w:color w:val="000000" w:themeColor="text1"/>
                <w:kern w:val="24"/>
                <w:sz w:val="14"/>
                <w:szCs w:val="14"/>
                <w:lang w:eastAsia="el-GR"/>
              </w:rPr>
              <w:t>Α</w:t>
            </w:r>
            <w:r w:rsidRPr="00503C59">
              <w:rPr>
                <w:rFonts w:ascii="Segoe UI" w:eastAsia="Times New Roman" w:hAnsi="Segoe UI" w:cs="Segoe UI"/>
                <w:b/>
                <w:bCs/>
                <w:color w:val="000000" w:themeColor="text1"/>
                <w:kern w:val="24"/>
                <w:sz w:val="14"/>
                <w:szCs w:val="14"/>
                <w:lang w:eastAsia="el-GR"/>
              </w:rPr>
              <w:t xml:space="preserve">‘ </w:t>
            </w:r>
            <w:r>
              <w:rPr>
                <w:rFonts w:ascii="Segoe UI" w:eastAsia="Times New Roman" w:hAnsi="Segoe UI" w:cs="Segoe UI"/>
                <w:b/>
                <w:bCs/>
                <w:color w:val="000000" w:themeColor="text1"/>
                <w:kern w:val="24"/>
                <w:sz w:val="14"/>
                <w:szCs w:val="14"/>
                <w:lang w:eastAsia="el-GR"/>
              </w:rPr>
              <w:t>εξάμηνο</w:t>
            </w:r>
            <w:r w:rsidRPr="00503C59">
              <w:rPr>
                <w:rFonts w:ascii="Segoe UI" w:eastAsia="Times New Roman" w:hAnsi="Segoe UI" w:cs="Segoe UI"/>
                <w:b/>
                <w:bCs/>
                <w:color w:val="000000" w:themeColor="text1"/>
                <w:kern w:val="24"/>
                <w:sz w:val="14"/>
                <w:szCs w:val="14"/>
                <w:lang w:eastAsia="el-GR"/>
              </w:rPr>
              <w:t xml:space="preserve"> 202</w:t>
            </w:r>
            <w:r>
              <w:rPr>
                <w:rFonts w:ascii="Segoe UI" w:eastAsia="Times New Roman" w:hAnsi="Segoe UI" w:cs="Segoe UI"/>
                <w:b/>
                <w:bCs/>
                <w:color w:val="000000" w:themeColor="text1"/>
                <w:kern w:val="24"/>
                <w:sz w:val="14"/>
                <w:szCs w:val="14"/>
                <w:lang w:val="en-US" w:eastAsia="el-GR"/>
              </w:rPr>
              <w:t>2</w:t>
            </w:r>
          </w:p>
        </w:tc>
        <w:tc>
          <w:tcPr>
            <w:tcW w:w="494" w:type="pct"/>
            <w:tcBorders>
              <w:top w:val="single" w:sz="8" w:space="0" w:color="000000"/>
              <w:left w:val="nil"/>
              <w:bottom w:val="single" w:sz="8" w:space="0" w:color="000000"/>
              <w:right w:val="nil"/>
            </w:tcBorders>
          </w:tcPr>
          <w:p w14:paraId="73D8F04D" w14:textId="27420B75" w:rsidR="0041369A" w:rsidRPr="00A96D73" w:rsidRDefault="0041369A" w:rsidP="0041369A">
            <w:pPr>
              <w:ind w:right="114"/>
              <w:jc w:val="right"/>
              <w:rPr>
                <w:rFonts w:ascii="Segoe UI" w:eastAsia="Times New Roman" w:hAnsi="Segoe UI" w:cs="Segoe UI"/>
                <w:b/>
                <w:bCs/>
                <w:color w:val="000000" w:themeColor="text1"/>
                <w:kern w:val="24"/>
                <w:sz w:val="14"/>
                <w:szCs w:val="14"/>
                <w:lang w:val="en-US" w:eastAsia="el-GR"/>
              </w:rPr>
            </w:pPr>
            <w:r>
              <w:rPr>
                <w:rFonts w:ascii="Segoe UI" w:eastAsia="Times New Roman" w:hAnsi="Segoe UI" w:cs="Segoe UI"/>
                <w:b/>
                <w:bCs/>
                <w:color w:val="000000" w:themeColor="text1"/>
                <w:kern w:val="24"/>
                <w:sz w:val="14"/>
                <w:szCs w:val="14"/>
                <w:lang w:eastAsia="el-GR"/>
              </w:rPr>
              <w:t>Α</w:t>
            </w:r>
            <w:r w:rsidRPr="00503C59">
              <w:rPr>
                <w:rFonts w:ascii="Segoe UI" w:eastAsia="Times New Roman" w:hAnsi="Segoe UI" w:cs="Segoe UI"/>
                <w:b/>
                <w:bCs/>
                <w:color w:val="000000" w:themeColor="text1"/>
                <w:kern w:val="24"/>
                <w:sz w:val="14"/>
                <w:szCs w:val="14"/>
                <w:lang w:eastAsia="el-GR"/>
              </w:rPr>
              <w:t xml:space="preserve">‘ </w:t>
            </w:r>
            <w:r>
              <w:rPr>
                <w:rFonts w:ascii="Segoe UI" w:eastAsia="Times New Roman" w:hAnsi="Segoe UI" w:cs="Segoe UI"/>
                <w:b/>
                <w:bCs/>
                <w:color w:val="000000" w:themeColor="text1"/>
                <w:kern w:val="24"/>
                <w:sz w:val="14"/>
                <w:szCs w:val="14"/>
                <w:lang w:eastAsia="el-GR"/>
              </w:rPr>
              <w:t>εξάμηνο</w:t>
            </w:r>
            <w:r w:rsidRPr="00503C59">
              <w:rPr>
                <w:rFonts w:ascii="Segoe UI" w:eastAsia="Times New Roman" w:hAnsi="Segoe UI" w:cs="Segoe UI"/>
                <w:b/>
                <w:bCs/>
                <w:color w:val="000000" w:themeColor="text1"/>
                <w:kern w:val="24"/>
                <w:sz w:val="14"/>
                <w:szCs w:val="14"/>
                <w:lang w:eastAsia="el-GR"/>
              </w:rPr>
              <w:t xml:space="preserve"> 202</w:t>
            </w:r>
            <w:r>
              <w:rPr>
                <w:rFonts w:ascii="Segoe UI" w:eastAsia="Times New Roman" w:hAnsi="Segoe UI" w:cs="Segoe UI"/>
                <w:b/>
                <w:bCs/>
                <w:color w:val="000000" w:themeColor="text1"/>
                <w:kern w:val="24"/>
                <w:sz w:val="14"/>
                <w:szCs w:val="14"/>
                <w:lang w:val="en-US" w:eastAsia="el-GR"/>
              </w:rPr>
              <w:t>1</w:t>
            </w:r>
          </w:p>
        </w:tc>
        <w:tc>
          <w:tcPr>
            <w:tcW w:w="494" w:type="pct"/>
            <w:tcBorders>
              <w:top w:val="single" w:sz="8" w:space="0" w:color="000000"/>
              <w:left w:val="nil"/>
              <w:bottom w:val="single" w:sz="8" w:space="0" w:color="000000"/>
              <w:right w:val="nil"/>
            </w:tcBorders>
            <w:vAlign w:val="center"/>
          </w:tcPr>
          <w:p w14:paraId="64879F46" w14:textId="77777777" w:rsidR="0041369A" w:rsidRPr="00E95FD5" w:rsidRDefault="0041369A" w:rsidP="0041369A">
            <w:pPr>
              <w:spacing w:before="38"/>
              <w:ind w:right="142"/>
              <w:jc w:val="right"/>
              <w:textAlignment w:val="baseline"/>
              <w:rPr>
                <w:rFonts w:ascii="Segoe UI" w:eastAsia="Times New Roman" w:hAnsi="Segoe UI" w:cs="Segoe UI"/>
                <w:i/>
                <w:sz w:val="14"/>
                <w:szCs w:val="14"/>
                <w:lang w:eastAsia="el-GR"/>
              </w:rPr>
            </w:pPr>
            <w:r w:rsidRPr="00E95FD5">
              <w:rPr>
                <w:rFonts w:ascii="Segoe UI" w:eastAsia="Segoe UI" w:hAnsi="Segoe UI" w:cs="Segoe UI"/>
                <w:b/>
                <w:bCs/>
                <w:i/>
                <w:color w:val="000000"/>
                <w:kern w:val="24"/>
                <w:sz w:val="14"/>
                <w:szCs w:val="14"/>
                <w:lang w:eastAsia="el-GR"/>
              </w:rPr>
              <w:t>Δ (%)</w:t>
            </w:r>
          </w:p>
        </w:tc>
        <w:tc>
          <w:tcPr>
            <w:tcW w:w="494" w:type="pct"/>
            <w:tcBorders>
              <w:top w:val="single" w:sz="8" w:space="0" w:color="000000"/>
              <w:left w:val="nil"/>
              <w:bottom w:val="single" w:sz="8" w:space="0" w:color="000000"/>
              <w:right w:val="nil"/>
            </w:tcBorders>
          </w:tcPr>
          <w:p w14:paraId="41F63073" w14:textId="25C9513C" w:rsidR="0041369A" w:rsidRPr="00E95FD5" w:rsidRDefault="0041369A" w:rsidP="0041369A">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Β</w:t>
            </w:r>
            <w:r w:rsidRPr="00503C59">
              <w:rPr>
                <w:rFonts w:ascii="Segoe UI" w:eastAsia="Times New Roman" w:hAnsi="Segoe UI" w:cs="Segoe UI"/>
                <w:b/>
                <w:bCs/>
                <w:color w:val="000000" w:themeColor="text1"/>
                <w:kern w:val="24"/>
                <w:sz w:val="14"/>
                <w:szCs w:val="14"/>
                <w:lang w:eastAsia="el-GR"/>
              </w:rPr>
              <w:t>‘ τρίμηνο 202</w:t>
            </w:r>
            <w:r>
              <w:rPr>
                <w:rFonts w:ascii="Segoe UI" w:eastAsia="Times New Roman" w:hAnsi="Segoe UI" w:cs="Segoe UI"/>
                <w:b/>
                <w:bCs/>
                <w:color w:val="000000" w:themeColor="text1"/>
                <w:kern w:val="24"/>
                <w:sz w:val="14"/>
                <w:szCs w:val="14"/>
                <w:lang w:val="en-US" w:eastAsia="el-GR"/>
              </w:rPr>
              <w:t>2</w:t>
            </w:r>
          </w:p>
        </w:tc>
        <w:tc>
          <w:tcPr>
            <w:tcW w:w="494" w:type="pct"/>
            <w:tcBorders>
              <w:top w:val="single" w:sz="8" w:space="0" w:color="000000"/>
              <w:left w:val="nil"/>
              <w:bottom w:val="single" w:sz="8" w:space="0" w:color="000000"/>
              <w:right w:val="nil"/>
            </w:tcBorders>
          </w:tcPr>
          <w:p w14:paraId="3F9B16D4" w14:textId="02AEE86E" w:rsidR="0041369A" w:rsidRPr="0041369A" w:rsidRDefault="0041369A" w:rsidP="0041369A">
            <w:pPr>
              <w:ind w:right="114"/>
              <w:jc w:val="right"/>
              <w:rPr>
                <w:rFonts w:ascii="Segoe UI" w:eastAsia="Times New Roman" w:hAnsi="Segoe UI" w:cs="Segoe UI"/>
                <w:b/>
                <w:bCs/>
                <w:color w:val="000000" w:themeColor="text1"/>
                <w:kern w:val="24"/>
                <w:sz w:val="14"/>
                <w:szCs w:val="14"/>
                <w:lang w:eastAsia="el-GR"/>
              </w:rPr>
            </w:pPr>
            <w:r>
              <w:rPr>
                <w:rFonts w:ascii="Segoe UI" w:eastAsia="Times New Roman" w:hAnsi="Segoe UI" w:cs="Segoe UI"/>
                <w:b/>
                <w:bCs/>
                <w:color w:val="000000" w:themeColor="text1"/>
                <w:kern w:val="24"/>
                <w:sz w:val="14"/>
                <w:szCs w:val="14"/>
                <w:lang w:eastAsia="el-GR"/>
              </w:rPr>
              <w:t>Α</w:t>
            </w:r>
            <w:r w:rsidRPr="00503C59">
              <w:rPr>
                <w:rFonts w:ascii="Segoe UI" w:eastAsia="Times New Roman" w:hAnsi="Segoe UI" w:cs="Segoe UI"/>
                <w:b/>
                <w:bCs/>
                <w:color w:val="000000" w:themeColor="text1"/>
                <w:kern w:val="24"/>
                <w:sz w:val="14"/>
                <w:szCs w:val="14"/>
                <w:lang w:eastAsia="el-GR"/>
              </w:rPr>
              <w:t>‘ τρίμηνο 202</w:t>
            </w:r>
            <w:r w:rsidRPr="0041369A">
              <w:rPr>
                <w:rFonts w:ascii="Segoe UI" w:eastAsia="Times New Roman" w:hAnsi="Segoe UI" w:cs="Segoe UI"/>
                <w:b/>
                <w:bCs/>
                <w:color w:val="000000" w:themeColor="text1"/>
                <w:kern w:val="24"/>
                <w:sz w:val="14"/>
                <w:szCs w:val="14"/>
                <w:lang w:eastAsia="el-GR"/>
              </w:rPr>
              <w:t>2</w:t>
            </w:r>
          </w:p>
        </w:tc>
        <w:tc>
          <w:tcPr>
            <w:tcW w:w="493"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14:paraId="1CAD7476" w14:textId="5313F497" w:rsidR="0041369A" w:rsidRPr="0041369A" w:rsidRDefault="0041369A" w:rsidP="0041369A">
            <w:pPr>
              <w:ind w:right="114"/>
              <w:jc w:val="right"/>
              <w:rPr>
                <w:rFonts w:ascii="Segoe UI" w:eastAsia="Times New Roman" w:hAnsi="Segoe UI" w:cs="Segoe UI"/>
                <w:b/>
                <w:bCs/>
                <w:color w:val="000000" w:themeColor="text1"/>
                <w:kern w:val="24"/>
                <w:sz w:val="14"/>
                <w:szCs w:val="14"/>
                <w:lang w:eastAsia="el-GR"/>
              </w:rPr>
            </w:pPr>
            <w:r w:rsidRPr="0041369A">
              <w:rPr>
                <w:rFonts w:ascii="Segoe UI" w:eastAsia="Times New Roman" w:hAnsi="Segoe UI" w:cs="Segoe UI"/>
                <w:b/>
                <w:bCs/>
                <w:color w:val="000000" w:themeColor="text1"/>
                <w:kern w:val="24"/>
                <w:sz w:val="14"/>
                <w:szCs w:val="14"/>
                <w:lang w:eastAsia="el-GR"/>
              </w:rPr>
              <w:t>Δ (%)</w:t>
            </w:r>
          </w:p>
        </w:tc>
      </w:tr>
      <w:tr w:rsidR="00A9498C" w:rsidRPr="0098297F" w14:paraId="2ABD8D17" w14:textId="77777777" w:rsidTr="008976C7">
        <w:trPr>
          <w:trHeight w:val="113"/>
        </w:trPr>
        <w:tc>
          <w:tcPr>
            <w:tcW w:w="2037" w:type="pct"/>
            <w:tcBorders>
              <w:top w:val="single" w:sz="8" w:space="0" w:color="000000"/>
              <w:left w:val="nil"/>
              <w:bottom w:val="nil"/>
              <w:right w:val="nil"/>
            </w:tcBorders>
            <w:shd w:val="clear" w:color="auto" w:fill="auto"/>
            <w:tcMar>
              <w:top w:w="15" w:type="dxa"/>
              <w:left w:w="42" w:type="dxa"/>
              <w:bottom w:w="0" w:type="dxa"/>
              <w:right w:w="15" w:type="dxa"/>
            </w:tcMar>
            <w:vAlign w:val="center"/>
            <w:hideMark/>
          </w:tcPr>
          <w:p w14:paraId="179D62F8" w14:textId="77777777" w:rsidR="00A9498C" w:rsidRPr="0098297F" w:rsidRDefault="00A9498C" w:rsidP="00A9498C">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Καθαρά έσοδα από τόκους</w:t>
            </w:r>
          </w:p>
        </w:tc>
        <w:tc>
          <w:tcPr>
            <w:tcW w:w="494" w:type="pct"/>
            <w:tcBorders>
              <w:top w:val="nil"/>
              <w:left w:val="nil"/>
              <w:bottom w:val="nil"/>
              <w:right w:val="nil"/>
            </w:tcBorders>
            <w:shd w:val="clear" w:color="auto" w:fill="auto"/>
            <w:vAlign w:val="center"/>
          </w:tcPr>
          <w:p w14:paraId="0BEA8942" w14:textId="74D063B0"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564 </w:t>
            </w:r>
          </w:p>
        </w:tc>
        <w:tc>
          <w:tcPr>
            <w:tcW w:w="494" w:type="pct"/>
            <w:tcBorders>
              <w:top w:val="nil"/>
              <w:left w:val="nil"/>
              <w:bottom w:val="nil"/>
              <w:right w:val="nil"/>
            </w:tcBorders>
            <w:shd w:val="clear" w:color="auto" w:fill="auto"/>
            <w:vAlign w:val="center"/>
          </w:tcPr>
          <w:p w14:paraId="3FA04F31" w14:textId="3C8BC650"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562 </w:t>
            </w:r>
          </w:p>
        </w:tc>
        <w:tc>
          <w:tcPr>
            <w:tcW w:w="494" w:type="pct"/>
            <w:tcBorders>
              <w:top w:val="single" w:sz="4" w:space="0" w:color="auto"/>
              <w:left w:val="nil"/>
              <w:bottom w:val="nil"/>
              <w:right w:val="single" w:sz="4" w:space="0" w:color="auto"/>
            </w:tcBorders>
            <w:shd w:val="clear" w:color="auto" w:fill="auto"/>
            <w:vAlign w:val="bottom"/>
          </w:tcPr>
          <w:p w14:paraId="040AD6B5" w14:textId="184D1EF0" w:rsidR="00A9498C" w:rsidRPr="00A9498C" w:rsidRDefault="00A9498C" w:rsidP="00A9498C">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color w:val="000000"/>
                <w:sz w:val="14"/>
                <w:szCs w:val="14"/>
              </w:rPr>
              <w:t>0%</w:t>
            </w:r>
          </w:p>
        </w:tc>
        <w:tc>
          <w:tcPr>
            <w:tcW w:w="494" w:type="pct"/>
            <w:tcBorders>
              <w:top w:val="nil"/>
              <w:left w:val="nil"/>
              <w:bottom w:val="nil"/>
              <w:right w:val="nil"/>
            </w:tcBorders>
            <w:shd w:val="clear" w:color="auto" w:fill="auto"/>
            <w:vAlign w:val="center"/>
          </w:tcPr>
          <w:p w14:paraId="2EDB914E" w14:textId="1B74D36A"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lang w:val="en-US"/>
              </w:rPr>
            </w:pPr>
            <w:r w:rsidRPr="00A9498C">
              <w:rPr>
                <w:rFonts w:ascii="Segoe UI" w:hAnsi="Segoe UI" w:cs="Segoe UI"/>
                <w:sz w:val="14"/>
                <w:szCs w:val="14"/>
              </w:rPr>
              <w:t xml:space="preserve">294 </w:t>
            </w:r>
          </w:p>
        </w:tc>
        <w:tc>
          <w:tcPr>
            <w:tcW w:w="494" w:type="pct"/>
            <w:tcBorders>
              <w:top w:val="nil"/>
              <w:left w:val="nil"/>
              <w:bottom w:val="nil"/>
              <w:right w:val="nil"/>
            </w:tcBorders>
            <w:shd w:val="clear" w:color="auto" w:fill="auto"/>
            <w:vAlign w:val="center"/>
          </w:tcPr>
          <w:p w14:paraId="7235A21C" w14:textId="70164B7D" w:rsidR="00A9498C" w:rsidRPr="00A9498C" w:rsidRDefault="00A9498C" w:rsidP="00A9498C">
            <w:pPr>
              <w:pStyle w:val="NormalWeb"/>
              <w:spacing w:before="0" w:beforeAutospacing="0" w:after="0" w:afterAutospacing="0"/>
              <w:ind w:right="148"/>
              <w:jc w:val="right"/>
              <w:textAlignment w:val="center"/>
              <w:rPr>
                <w:rFonts w:ascii="Segoe UI" w:hAnsi="Segoe UI" w:cs="Segoe UI"/>
                <w:i/>
                <w:iCs/>
                <w:color w:val="000000"/>
                <w:sz w:val="14"/>
                <w:szCs w:val="14"/>
              </w:rPr>
            </w:pPr>
            <w:r w:rsidRPr="00A9498C">
              <w:rPr>
                <w:rFonts w:ascii="Segoe UI" w:hAnsi="Segoe UI" w:cs="Segoe UI"/>
                <w:sz w:val="14"/>
                <w:szCs w:val="14"/>
              </w:rPr>
              <w:t xml:space="preserve">270 </w:t>
            </w:r>
          </w:p>
        </w:tc>
        <w:tc>
          <w:tcPr>
            <w:tcW w:w="493" w:type="pct"/>
            <w:tcBorders>
              <w:top w:val="nil"/>
              <w:left w:val="nil"/>
              <w:bottom w:val="nil"/>
              <w:right w:val="nil"/>
            </w:tcBorders>
            <w:shd w:val="clear" w:color="auto" w:fill="auto"/>
            <w:tcMar>
              <w:top w:w="15" w:type="dxa"/>
              <w:left w:w="15" w:type="dxa"/>
              <w:bottom w:w="0" w:type="dxa"/>
              <w:right w:w="78" w:type="dxa"/>
            </w:tcMar>
            <w:vAlign w:val="center"/>
          </w:tcPr>
          <w:p w14:paraId="386235FA" w14:textId="16FCAE68" w:rsidR="00A9498C" w:rsidRPr="00A9498C" w:rsidRDefault="00A9498C" w:rsidP="00A9498C">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sz w:val="14"/>
                <w:szCs w:val="14"/>
              </w:rPr>
              <w:t>9%</w:t>
            </w:r>
          </w:p>
        </w:tc>
      </w:tr>
      <w:tr w:rsidR="00A9498C" w:rsidRPr="0098297F" w14:paraId="3AC0E6BE" w14:textId="77777777" w:rsidTr="008976C7">
        <w:trPr>
          <w:trHeight w:val="113"/>
        </w:trPr>
        <w:tc>
          <w:tcPr>
            <w:tcW w:w="2037" w:type="pct"/>
            <w:tcBorders>
              <w:top w:val="nil"/>
              <w:left w:val="nil"/>
              <w:bottom w:val="nil"/>
              <w:right w:val="nil"/>
            </w:tcBorders>
            <w:shd w:val="clear" w:color="auto" w:fill="auto"/>
            <w:tcMar>
              <w:top w:w="15" w:type="dxa"/>
              <w:left w:w="42" w:type="dxa"/>
              <w:bottom w:w="0" w:type="dxa"/>
              <w:right w:w="15" w:type="dxa"/>
            </w:tcMar>
            <w:vAlign w:val="center"/>
            <w:hideMark/>
          </w:tcPr>
          <w:p w14:paraId="44DA79F5" w14:textId="77777777" w:rsidR="00A9498C" w:rsidRPr="0098297F" w:rsidRDefault="00A9498C" w:rsidP="00A9498C">
            <w:pPr>
              <w:textAlignment w:val="center"/>
              <w:rPr>
                <w:rFonts w:ascii="Segoe UI" w:eastAsia="Times New Roman" w:hAnsi="Segoe UI" w:cs="Segoe UI"/>
                <w:sz w:val="14"/>
                <w:szCs w:val="14"/>
                <w:lang w:eastAsia="el-GR"/>
              </w:rPr>
            </w:pPr>
            <w:r w:rsidRPr="0098297F">
              <w:rPr>
                <w:rFonts w:ascii="Segoe UI" w:eastAsia="Segoe UI" w:hAnsi="Segoe UI" w:cs="Segoe UI"/>
                <w:color w:val="000000" w:themeColor="text1"/>
                <w:kern w:val="24"/>
                <w:sz w:val="14"/>
                <w:szCs w:val="14"/>
                <w:lang w:eastAsia="el-GR"/>
              </w:rPr>
              <w:t>Καθαρά έσοδα από προμήθειες</w:t>
            </w:r>
          </w:p>
        </w:tc>
        <w:tc>
          <w:tcPr>
            <w:tcW w:w="494" w:type="pct"/>
            <w:tcBorders>
              <w:top w:val="nil"/>
              <w:left w:val="nil"/>
              <w:bottom w:val="nil"/>
              <w:right w:val="nil"/>
            </w:tcBorders>
            <w:shd w:val="clear" w:color="auto" w:fill="auto"/>
            <w:vAlign w:val="center"/>
          </w:tcPr>
          <w:p w14:paraId="0C85743D" w14:textId="13136CE2"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160 </w:t>
            </w:r>
          </w:p>
        </w:tc>
        <w:tc>
          <w:tcPr>
            <w:tcW w:w="494" w:type="pct"/>
            <w:tcBorders>
              <w:top w:val="nil"/>
              <w:left w:val="nil"/>
              <w:bottom w:val="nil"/>
              <w:right w:val="nil"/>
            </w:tcBorders>
            <w:shd w:val="clear" w:color="auto" w:fill="auto"/>
            <w:vAlign w:val="center"/>
          </w:tcPr>
          <w:p w14:paraId="76C8FF87" w14:textId="4ACBAA36"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130 </w:t>
            </w:r>
          </w:p>
        </w:tc>
        <w:tc>
          <w:tcPr>
            <w:tcW w:w="494" w:type="pct"/>
            <w:tcBorders>
              <w:top w:val="nil"/>
              <w:left w:val="nil"/>
              <w:bottom w:val="nil"/>
              <w:right w:val="single" w:sz="4" w:space="0" w:color="auto"/>
            </w:tcBorders>
            <w:shd w:val="clear" w:color="auto" w:fill="auto"/>
            <w:vAlign w:val="bottom"/>
          </w:tcPr>
          <w:p w14:paraId="17FFE72A" w14:textId="7AE755CB" w:rsidR="00A9498C" w:rsidRPr="00A9498C" w:rsidRDefault="00A9498C" w:rsidP="00A9498C">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color w:val="000000"/>
                <w:sz w:val="14"/>
                <w:szCs w:val="14"/>
              </w:rPr>
              <w:t>24%</w:t>
            </w:r>
          </w:p>
        </w:tc>
        <w:tc>
          <w:tcPr>
            <w:tcW w:w="494" w:type="pct"/>
            <w:tcBorders>
              <w:top w:val="nil"/>
              <w:left w:val="nil"/>
              <w:bottom w:val="nil"/>
              <w:right w:val="nil"/>
            </w:tcBorders>
            <w:shd w:val="clear" w:color="auto" w:fill="auto"/>
            <w:vAlign w:val="center"/>
          </w:tcPr>
          <w:p w14:paraId="4F53F951" w14:textId="1D8FCDBC"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lang w:val="en-US"/>
              </w:rPr>
            </w:pPr>
            <w:r w:rsidRPr="00A9498C">
              <w:rPr>
                <w:rFonts w:ascii="Segoe UI" w:hAnsi="Segoe UI" w:cs="Segoe UI"/>
                <w:sz w:val="14"/>
                <w:szCs w:val="14"/>
              </w:rPr>
              <w:t xml:space="preserve">80 </w:t>
            </w:r>
          </w:p>
        </w:tc>
        <w:tc>
          <w:tcPr>
            <w:tcW w:w="494" w:type="pct"/>
            <w:tcBorders>
              <w:top w:val="nil"/>
              <w:left w:val="nil"/>
              <w:bottom w:val="nil"/>
              <w:right w:val="nil"/>
            </w:tcBorders>
            <w:shd w:val="clear" w:color="auto" w:fill="auto"/>
            <w:vAlign w:val="center"/>
          </w:tcPr>
          <w:p w14:paraId="1E99A65A" w14:textId="5F330085" w:rsidR="00A9498C" w:rsidRPr="00A9498C" w:rsidRDefault="00A9498C" w:rsidP="00A9498C">
            <w:pPr>
              <w:pStyle w:val="NormalWeb"/>
              <w:spacing w:before="0" w:beforeAutospacing="0" w:after="0" w:afterAutospacing="0"/>
              <w:ind w:right="148"/>
              <w:jc w:val="right"/>
              <w:textAlignment w:val="center"/>
              <w:rPr>
                <w:rFonts w:ascii="Segoe UI" w:hAnsi="Segoe UI" w:cs="Segoe UI"/>
                <w:i/>
                <w:iCs/>
                <w:color w:val="000000"/>
                <w:sz w:val="14"/>
                <w:szCs w:val="14"/>
              </w:rPr>
            </w:pPr>
            <w:r w:rsidRPr="00A9498C">
              <w:rPr>
                <w:rFonts w:ascii="Segoe UI" w:hAnsi="Segoe UI" w:cs="Segoe UI"/>
                <w:sz w:val="14"/>
                <w:szCs w:val="14"/>
              </w:rPr>
              <w:t xml:space="preserve">80 </w:t>
            </w:r>
          </w:p>
        </w:tc>
        <w:tc>
          <w:tcPr>
            <w:tcW w:w="493" w:type="pct"/>
            <w:tcBorders>
              <w:top w:val="nil"/>
              <w:left w:val="nil"/>
              <w:bottom w:val="nil"/>
              <w:right w:val="nil"/>
            </w:tcBorders>
            <w:shd w:val="clear" w:color="auto" w:fill="auto"/>
            <w:tcMar>
              <w:top w:w="15" w:type="dxa"/>
              <w:left w:w="15" w:type="dxa"/>
              <w:bottom w:w="0" w:type="dxa"/>
              <w:right w:w="78" w:type="dxa"/>
            </w:tcMar>
            <w:vAlign w:val="center"/>
          </w:tcPr>
          <w:p w14:paraId="63908811" w14:textId="3C76B885" w:rsidR="00A9498C" w:rsidRPr="00A9498C" w:rsidRDefault="00A9498C" w:rsidP="00A9498C">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sz w:val="14"/>
                <w:szCs w:val="14"/>
              </w:rPr>
              <w:t>1%</w:t>
            </w:r>
          </w:p>
        </w:tc>
      </w:tr>
      <w:tr w:rsidR="00A9498C" w:rsidRPr="0098297F" w14:paraId="1389385C" w14:textId="77777777" w:rsidTr="008976C7">
        <w:trPr>
          <w:trHeight w:val="113"/>
        </w:trPr>
        <w:tc>
          <w:tcPr>
            <w:tcW w:w="2037" w:type="pct"/>
            <w:tcBorders>
              <w:top w:val="nil"/>
              <w:left w:val="nil"/>
              <w:bottom w:val="nil"/>
              <w:right w:val="nil"/>
            </w:tcBorders>
            <w:shd w:val="clear" w:color="auto" w:fill="F2F2F2"/>
            <w:tcMar>
              <w:top w:w="15" w:type="dxa"/>
              <w:left w:w="42" w:type="dxa"/>
              <w:bottom w:w="0" w:type="dxa"/>
              <w:right w:w="15" w:type="dxa"/>
            </w:tcMar>
            <w:vAlign w:val="center"/>
            <w:hideMark/>
          </w:tcPr>
          <w:p w14:paraId="1560D673" w14:textId="77777777" w:rsidR="00A9498C" w:rsidRPr="0098297F" w:rsidRDefault="00A9498C" w:rsidP="00A9498C">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themeColor="text1"/>
                <w:kern w:val="24"/>
                <w:sz w:val="14"/>
                <w:szCs w:val="14"/>
                <w:lang w:eastAsia="el-GR"/>
              </w:rPr>
              <w:t>Οργανικά έσοδα</w:t>
            </w:r>
          </w:p>
        </w:tc>
        <w:tc>
          <w:tcPr>
            <w:tcW w:w="494" w:type="pct"/>
            <w:tcBorders>
              <w:top w:val="nil"/>
              <w:left w:val="nil"/>
              <w:bottom w:val="nil"/>
              <w:right w:val="nil"/>
            </w:tcBorders>
            <w:shd w:val="clear" w:color="000000" w:fill="F2F2F2"/>
            <w:vAlign w:val="center"/>
          </w:tcPr>
          <w:p w14:paraId="3F0FC1EF" w14:textId="38D4260F"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725 </w:t>
            </w:r>
          </w:p>
        </w:tc>
        <w:tc>
          <w:tcPr>
            <w:tcW w:w="494" w:type="pct"/>
            <w:tcBorders>
              <w:top w:val="nil"/>
              <w:left w:val="nil"/>
              <w:bottom w:val="nil"/>
              <w:right w:val="nil"/>
            </w:tcBorders>
            <w:shd w:val="clear" w:color="000000" w:fill="F2F2F2"/>
            <w:vAlign w:val="center"/>
          </w:tcPr>
          <w:p w14:paraId="5A8FC497" w14:textId="46BBAA1D"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692 </w:t>
            </w:r>
          </w:p>
        </w:tc>
        <w:tc>
          <w:tcPr>
            <w:tcW w:w="494" w:type="pct"/>
            <w:tcBorders>
              <w:top w:val="nil"/>
              <w:left w:val="nil"/>
              <w:bottom w:val="nil"/>
              <w:right w:val="single" w:sz="4" w:space="0" w:color="auto"/>
            </w:tcBorders>
            <w:shd w:val="clear" w:color="000000" w:fill="F2F2F2"/>
            <w:vAlign w:val="bottom"/>
          </w:tcPr>
          <w:p w14:paraId="5875BBBB" w14:textId="6A786ED8" w:rsidR="00A9498C" w:rsidRPr="00A9498C" w:rsidRDefault="00A9498C" w:rsidP="00A9498C">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5%</w:t>
            </w:r>
          </w:p>
        </w:tc>
        <w:tc>
          <w:tcPr>
            <w:tcW w:w="494" w:type="pct"/>
            <w:tcBorders>
              <w:top w:val="nil"/>
              <w:left w:val="nil"/>
              <w:bottom w:val="nil"/>
              <w:right w:val="nil"/>
            </w:tcBorders>
            <w:shd w:val="clear" w:color="000000" w:fill="F2F2F2"/>
            <w:vAlign w:val="center"/>
          </w:tcPr>
          <w:p w14:paraId="37AFDDD6" w14:textId="49F580AF"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lang w:val="en-US"/>
              </w:rPr>
            </w:pPr>
            <w:r w:rsidRPr="00A9498C">
              <w:rPr>
                <w:rFonts w:ascii="Segoe UI" w:hAnsi="Segoe UI" w:cs="Segoe UI"/>
                <w:b/>
                <w:bCs/>
                <w:sz w:val="14"/>
                <w:szCs w:val="14"/>
              </w:rPr>
              <w:t xml:space="preserve">375 </w:t>
            </w:r>
          </w:p>
        </w:tc>
        <w:tc>
          <w:tcPr>
            <w:tcW w:w="494" w:type="pct"/>
            <w:tcBorders>
              <w:top w:val="nil"/>
              <w:left w:val="nil"/>
              <w:bottom w:val="nil"/>
              <w:right w:val="nil"/>
            </w:tcBorders>
            <w:shd w:val="clear" w:color="000000" w:fill="F2F2F2"/>
            <w:vAlign w:val="center"/>
          </w:tcPr>
          <w:p w14:paraId="2827414E" w14:textId="14EF4BDE" w:rsidR="00A9498C" w:rsidRPr="00A9498C" w:rsidRDefault="00A9498C" w:rsidP="00A9498C">
            <w:pPr>
              <w:pStyle w:val="NormalWeb"/>
              <w:spacing w:before="0" w:beforeAutospacing="0" w:after="0" w:afterAutospacing="0"/>
              <w:ind w:right="148"/>
              <w:jc w:val="right"/>
              <w:textAlignment w:val="center"/>
              <w:rPr>
                <w:rFonts w:ascii="Segoe UI" w:hAnsi="Segoe UI" w:cs="Segoe UI"/>
                <w:b/>
                <w:bCs/>
                <w:i/>
                <w:iCs/>
                <w:color w:val="000000"/>
                <w:sz w:val="14"/>
                <w:szCs w:val="14"/>
              </w:rPr>
            </w:pPr>
            <w:r w:rsidRPr="00A9498C">
              <w:rPr>
                <w:rFonts w:ascii="Segoe UI" w:hAnsi="Segoe UI" w:cs="Segoe UI"/>
                <w:b/>
                <w:bCs/>
                <w:sz w:val="14"/>
                <w:szCs w:val="14"/>
              </w:rPr>
              <w:t xml:space="preserve">350 </w:t>
            </w:r>
          </w:p>
        </w:tc>
        <w:tc>
          <w:tcPr>
            <w:tcW w:w="493" w:type="pct"/>
            <w:tcBorders>
              <w:top w:val="nil"/>
              <w:left w:val="nil"/>
              <w:bottom w:val="nil"/>
              <w:right w:val="nil"/>
            </w:tcBorders>
            <w:shd w:val="clear" w:color="000000" w:fill="F2F2F2"/>
            <w:tcMar>
              <w:top w:w="15" w:type="dxa"/>
              <w:left w:w="15" w:type="dxa"/>
              <w:bottom w:w="0" w:type="dxa"/>
              <w:right w:w="78" w:type="dxa"/>
            </w:tcMar>
            <w:vAlign w:val="center"/>
          </w:tcPr>
          <w:p w14:paraId="70DE199B" w14:textId="5BF28283" w:rsidR="00A9498C" w:rsidRPr="00A9498C" w:rsidRDefault="00A9498C" w:rsidP="00A9498C">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sz w:val="14"/>
                <w:szCs w:val="14"/>
              </w:rPr>
              <w:t>7%</w:t>
            </w:r>
          </w:p>
        </w:tc>
      </w:tr>
      <w:tr w:rsidR="00A9498C" w:rsidRPr="0098297F" w14:paraId="6C7AE738" w14:textId="77777777" w:rsidTr="008976C7">
        <w:trPr>
          <w:trHeight w:val="113"/>
        </w:trPr>
        <w:tc>
          <w:tcPr>
            <w:tcW w:w="2037" w:type="pct"/>
            <w:tcBorders>
              <w:top w:val="nil"/>
              <w:left w:val="nil"/>
              <w:bottom w:val="nil"/>
              <w:right w:val="nil"/>
            </w:tcBorders>
            <w:shd w:val="clear" w:color="auto" w:fill="auto"/>
            <w:tcMar>
              <w:top w:w="15" w:type="dxa"/>
              <w:left w:w="42" w:type="dxa"/>
              <w:bottom w:w="0" w:type="dxa"/>
              <w:right w:w="15" w:type="dxa"/>
            </w:tcMar>
            <w:vAlign w:val="center"/>
            <w:hideMark/>
          </w:tcPr>
          <w:p w14:paraId="1243EE60" w14:textId="77313D6B" w:rsidR="00A9498C" w:rsidRPr="0098297F" w:rsidRDefault="00A9498C" w:rsidP="00A9498C">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 xml:space="preserve">Έσοδα από </w:t>
            </w:r>
            <w:r w:rsidRPr="00286F74">
              <w:rPr>
                <w:rFonts w:ascii="Segoe UI" w:eastAsia="Segoe UI" w:hAnsi="Segoe UI" w:cs="Segoe UI"/>
                <w:color w:val="000000"/>
                <w:kern w:val="24"/>
                <w:sz w:val="14"/>
                <w:szCs w:val="14"/>
                <w:lang w:eastAsia="el-GR"/>
              </w:rPr>
              <w:t xml:space="preserve">χρηματοοικονομικές </w:t>
            </w:r>
            <w:r w:rsidRPr="0098297F">
              <w:rPr>
                <w:rFonts w:ascii="Segoe UI" w:eastAsia="Segoe UI" w:hAnsi="Segoe UI" w:cs="Segoe UI"/>
                <w:color w:val="000000"/>
                <w:kern w:val="24"/>
                <w:sz w:val="14"/>
                <w:szCs w:val="14"/>
                <w:lang w:eastAsia="el-GR"/>
              </w:rPr>
              <w:t>πράξεις και λοιπά έσοδα</w:t>
            </w:r>
          </w:p>
        </w:tc>
        <w:tc>
          <w:tcPr>
            <w:tcW w:w="494" w:type="pct"/>
            <w:tcBorders>
              <w:top w:val="nil"/>
              <w:left w:val="nil"/>
              <w:bottom w:val="nil"/>
              <w:right w:val="nil"/>
            </w:tcBorders>
            <w:shd w:val="clear" w:color="auto" w:fill="auto"/>
            <w:vAlign w:val="center"/>
          </w:tcPr>
          <w:p w14:paraId="531CA141" w14:textId="04488F36"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288 </w:t>
            </w:r>
          </w:p>
        </w:tc>
        <w:tc>
          <w:tcPr>
            <w:tcW w:w="494" w:type="pct"/>
            <w:tcBorders>
              <w:top w:val="nil"/>
              <w:left w:val="nil"/>
              <w:bottom w:val="nil"/>
              <w:right w:val="nil"/>
            </w:tcBorders>
            <w:shd w:val="clear" w:color="auto" w:fill="auto"/>
            <w:vAlign w:val="center"/>
          </w:tcPr>
          <w:p w14:paraId="0C63264A" w14:textId="26A1E385"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448 </w:t>
            </w:r>
          </w:p>
        </w:tc>
        <w:tc>
          <w:tcPr>
            <w:tcW w:w="494" w:type="pct"/>
            <w:tcBorders>
              <w:top w:val="nil"/>
              <w:left w:val="nil"/>
              <w:bottom w:val="nil"/>
              <w:right w:val="single" w:sz="4" w:space="0" w:color="auto"/>
            </w:tcBorders>
            <w:shd w:val="clear" w:color="auto" w:fill="auto"/>
            <w:vAlign w:val="bottom"/>
          </w:tcPr>
          <w:p w14:paraId="52C09908" w14:textId="078F138A" w:rsidR="00A9498C" w:rsidRPr="00A9498C" w:rsidRDefault="00A9498C" w:rsidP="00A9498C">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color w:val="000000"/>
                <w:sz w:val="14"/>
                <w:szCs w:val="14"/>
              </w:rPr>
              <w:t>-36%</w:t>
            </w:r>
          </w:p>
        </w:tc>
        <w:tc>
          <w:tcPr>
            <w:tcW w:w="494" w:type="pct"/>
            <w:tcBorders>
              <w:top w:val="nil"/>
              <w:left w:val="nil"/>
              <w:bottom w:val="nil"/>
              <w:right w:val="nil"/>
            </w:tcBorders>
            <w:shd w:val="clear" w:color="auto" w:fill="auto"/>
            <w:vAlign w:val="center"/>
          </w:tcPr>
          <w:p w14:paraId="41BBB1EE" w14:textId="272164B1"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lang w:val="en-US"/>
              </w:rPr>
            </w:pPr>
            <w:r w:rsidRPr="00A9498C">
              <w:rPr>
                <w:rFonts w:ascii="Segoe UI" w:hAnsi="Segoe UI" w:cs="Segoe UI"/>
                <w:sz w:val="14"/>
                <w:szCs w:val="14"/>
              </w:rPr>
              <w:t xml:space="preserve">178 </w:t>
            </w:r>
          </w:p>
        </w:tc>
        <w:tc>
          <w:tcPr>
            <w:tcW w:w="494" w:type="pct"/>
            <w:tcBorders>
              <w:top w:val="nil"/>
              <w:left w:val="nil"/>
              <w:bottom w:val="nil"/>
              <w:right w:val="nil"/>
            </w:tcBorders>
            <w:shd w:val="clear" w:color="auto" w:fill="auto"/>
            <w:vAlign w:val="center"/>
          </w:tcPr>
          <w:p w14:paraId="12E7D8F8" w14:textId="4A44766D" w:rsidR="00A9498C" w:rsidRPr="00A9498C" w:rsidRDefault="00A9498C" w:rsidP="00A9498C">
            <w:pPr>
              <w:pStyle w:val="NormalWeb"/>
              <w:spacing w:before="0" w:beforeAutospacing="0" w:after="0" w:afterAutospacing="0"/>
              <w:ind w:right="148"/>
              <w:jc w:val="right"/>
              <w:textAlignment w:val="center"/>
              <w:rPr>
                <w:rFonts w:ascii="Segoe UI" w:hAnsi="Segoe UI" w:cs="Segoe UI"/>
                <w:i/>
                <w:iCs/>
                <w:color w:val="000000"/>
                <w:sz w:val="14"/>
                <w:szCs w:val="14"/>
              </w:rPr>
            </w:pPr>
            <w:r w:rsidRPr="00A9498C">
              <w:rPr>
                <w:rFonts w:ascii="Segoe UI" w:hAnsi="Segoe UI" w:cs="Segoe UI"/>
                <w:sz w:val="14"/>
                <w:szCs w:val="14"/>
              </w:rPr>
              <w:t xml:space="preserve">111 </w:t>
            </w:r>
          </w:p>
        </w:tc>
        <w:tc>
          <w:tcPr>
            <w:tcW w:w="493" w:type="pct"/>
            <w:tcBorders>
              <w:top w:val="nil"/>
              <w:left w:val="nil"/>
              <w:bottom w:val="nil"/>
              <w:right w:val="nil"/>
            </w:tcBorders>
            <w:shd w:val="clear" w:color="auto" w:fill="auto"/>
            <w:tcMar>
              <w:top w:w="15" w:type="dxa"/>
              <w:left w:w="15" w:type="dxa"/>
              <w:bottom w:w="0" w:type="dxa"/>
              <w:right w:w="78" w:type="dxa"/>
            </w:tcMar>
            <w:vAlign w:val="center"/>
          </w:tcPr>
          <w:p w14:paraId="58A5D21F" w14:textId="2E6DD4EA" w:rsidR="00A9498C" w:rsidRPr="00A9498C" w:rsidRDefault="00A9498C" w:rsidP="00A9498C">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sz w:val="14"/>
                <w:szCs w:val="14"/>
              </w:rPr>
              <w:t>60%</w:t>
            </w:r>
          </w:p>
        </w:tc>
      </w:tr>
      <w:tr w:rsidR="00A9498C" w:rsidRPr="0098297F" w14:paraId="39AF3DB4" w14:textId="77777777" w:rsidTr="008976C7">
        <w:trPr>
          <w:trHeight w:val="113"/>
        </w:trPr>
        <w:tc>
          <w:tcPr>
            <w:tcW w:w="2037" w:type="pct"/>
            <w:tcBorders>
              <w:top w:val="nil"/>
              <w:left w:val="nil"/>
              <w:bottom w:val="nil"/>
              <w:right w:val="nil"/>
            </w:tcBorders>
            <w:shd w:val="clear" w:color="auto" w:fill="F2F2F2"/>
            <w:tcMar>
              <w:top w:w="15" w:type="dxa"/>
              <w:left w:w="42" w:type="dxa"/>
              <w:bottom w:w="0" w:type="dxa"/>
              <w:right w:w="15" w:type="dxa"/>
            </w:tcMar>
            <w:vAlign w:val="center"/>
            <w:hideMark/>
          </w:tcPr>
          <w:p w14:paraId="42054821" w14:textId="77777777" w:rsidR="00A9498C" w:rsidRPr="0098297F" w:rsidRDefault="00A9498C" w:rsidP="00A9498C">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Καθαρά λειτουργικά έσοδα </w:t>
            </w:r>
          </w:p>
        </w:tc>
        <w:tc>
          <w:tcPr>
            <w:tcW w:w="494" w:type="pct"/>
            <w:tcBorders>
              <w:top w:val="nil"/>
              <w:left w:val="nil"/>
              <w:bottom w:val="nil"/>
              <w:right w:val="nil"/>
            </w:tcBorders>
            <w:shd w:val="clear" w:color="000000" w:fill="F2F2F2"/>
            <w:vAlign w:val="center"/>
          </w:tcPr>
          <w:p w14:paraId="5FACEC55" w14:textId="7EC4751A"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1</w:t>
            </w:r>
            <w:r w:rsidR="00070AA3">
              <w:rPr>
                <w:rFonts w:ascii="Segoe UI" w:hAnsi="Segoe UI" w:cs="Segoe UI"/>
                <w:b/>
                <w:bCs/>
                <w:sz w:val="14"/>
                <w:szCs w:val="14"/>
              </w:rPr>
              <w:t>.</w:t>
            </w:r>
            <w:r w:rsidRPr="00A9498C">
              <w:rPr>
                <w:rFonts w:ascii="Segoe UI" w:hAnsi="Segoe UI" w:cs="Segoe UI"/>
                <w:b/>
                <w:bCs/>
                <w:sz w:val="14"/>
                <w:szCs w:val="14"/>
              </w:rPr>
              <w:t xml:space="preserve">013 </w:t>
            </w:r>
          </w:p>
        </w:tc>
        <w:tc>
          <w:tcPr>
            <w:tcW w:w="494" w:type="pct"/>
            <w:tcBorders>
              <w:top w:val="nil"/>
              <w:left w:val="nil"/>
              <w:bottom w:val="nil"/>
              <w:right w:val="nil"/>
            </w:tcBorders>
            <w:shd w:val="clear" w:color="000000" w:fill="F2F2F2"/>
            <w:vAlign w:val="center"/>
          </w:tcPr>
          <w:p w14:paraId="07F36AA0" w14:textId="3D0A8630"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1</w:t>
            </w:r>
            <w:r w:rsidR="00555A91">
              <w:rPr>
                <w:rFonts w:ascii="Segoe UI" w:hAnsi="Segoe UI" w:cs="Segoe UI"/>
                <w:b/>
                <w:bCs/>
                <w:sz w:val="14"/>
                <w:szCs w:val="14"/>
              </w:rPr>
              <w:t>.</w:t>
            </w:r>
            <w:r w:rsidRPr="00A9498C">
              <w:rPr>
                <w:rFonts w:ascii="Segoe UI" w:hAnsi="Segoe UI" w:cs="Segoe UI"/>
                <w:b/>
                <w:bCs/>
                <w:sz w:val="14"/>
                <w:szCs w:val="14"/>
              </w:rPr>
              <w:t xml:space="preserve">140 </w:t>
            </w:r>
          </w:p>
        </w:tc>
        <w:tc>
          <w:tcPr>
            <w:tcW w:w="494" w:type="pct"/>
            <w:tcBorders>
              <w:top w:val="nil"/>
              <w:left w:val="nil"/>
              <w:bottom w:val="nil"/>
              <w:right w:val="single" w:sz="4" w:space="0" w:color="auto"/>
            </w:tcBorders>
            <w:shd w:val="clear" w:color="000000" w:fill="F2F2F2"/>
            <w:vAlign w:val="bottom"/>
          </w:tcPr>
          <w:p w14:paraId="204E2543" w14:textId="36DABC84" w:rsidR="00A9498C" w:rsidRPr="00A9498C" w:rsidRDefault="00A9498C" w:rsidP="00A9498C">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-11%</w:t>
            </w:r>
          </w:p>
        </w:tc>
        <w:tc>
          <w:tcPr>
            <w:tcW w:w="494" w:type="pct"/>
            <w:tcBorders>
              <w:top w:val="nil"/>
              <w:left w:val="nil"/>
              <w:bottom w:val="nil"/>
              <w:right w:val="nil"/>
            </w:tcBorders>
            <w:shd w:val="clear" w:color="000000" w:fill="F2F2F2"/>
            <w:vAlign w:val="center"/>
          </w:tcPr>
          <w:p w14:paraId="70F84A76" w14:textId="2121CEA9"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lang w:val="en-US"/>
              </w:rPr>
            </w:pPr>
            <w:r w:rsidRPr="00A9498C">
              <w:rPr>
                <w:rFonts w:ascii="Segoe UI" w:hAnsi="Segoe UI" w:cs="Segoe UI"/>
                <w:b/>
                <w:bCs/>
                <w:sz w:val="14"/>
                <w:szCs w:val="14"/>
              </w:rPr>
              <w:t xml:space="preserve">552 </w:t>
            </w:r>
          </w:p>
        </w:tc>
        <w:tc>
          <w:tcPr>
            <w:tcW w:w="494" w:type="pct"/>
            <w:tcBorders>
              <w:top w:val="nil"/>
              <w:left w:val="nil"/>
              <w:bottom w:val="nil"/>
              <w:right w:val="nil"/>
            </w:tcBorders>
            <w:shd w:val="clear" w:color="000000" w:fill="F2F2F2"/>
            <w:vAlign w:val="center"/>
          </w:tcPr>
          <w:p w14:paraId="101B165B" w14:textId="4AA2503B" w:rsidR="00A9498C" w:rsidRPr="00A9498C" w:rsidRDefault="00A9498C" w:rsidP="00A9498C">
            <w:pPr>
              <w:pStyle w:val="NormalWeb"/>
              <w:spacing w:before="0" w:beforeAutospacing="0" w:after="0" w:afterAutospacing="0"/>
              <w:ind w:right="148"/>
              <w:jc w:val="right"/>
              <w:textAlignment w:val="center"/>
              <w:rPr>
                <w:rFonts w:ascii="Segoe UI" w:hAnsi="Segoe UI" w:cs="Segoe UI"/>
                <w:b/>
                <w:bCs/>
                <w:i/>
                <w:iCs/>
                <w:color w:val="000000"/>
                <w:sz w:val="14"/>
                <w:szCs w:val="14"/>
              </w:rPr>
            </w:pPr>
            <w:r w:rsidRPr="00A9498C">
              <w:rPr>
                <w:rFonts w:ascii="Segoe UI" w:hAnsi="Segoe UI" w:cs="Segoe UI"/>
                <w:b/>
                <w:bCs/>
                <w:sz w:val="14"/>
                <w:szCs w:val="14"/>
              </w:rPr>
              <w:t xml:space="preserve">461 </w:t>
            </w:r>
          </w:p>
        </w:tc>
        <w:tc>
          <w:tcPr>
            <w:tcW w:w="493" w:type="pct"/>
            <w:tcBorders>
              <w:top w:val="nil"/>
              <w:left w:val="nil"/>
              <w:bottom w:val="nil"/>
              <w:right w:val="nil"/>
            </w:tcBorders>
            <w:shd w:val="clear" w:color="000000" w:fill="F2F2F2"/>
            <w:tcMar>
              <w:top w:w="15" w:type="dxa"/>
              <w:left w:w="15" w:type="dxa"/>
              <w:bottom w:w="0" w:type="dxa"/>
              <w:right w:w="78" w:type="dxa"/>
            </w:tcMar>
            <w:vAlign w:val="center"/>
          </w:tcPr>
          <w:p w14:paraId="004D89E1" w14:textId="4BA95A94" w:rsidR="00A9498C" w:rsidRPr="00A9498C" w:rsidRDefault="00A9498C" w:rsidP="00A9498C">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sz w:val="14"/>
                <w:szCs w:val="14"/>
              </w:rPr>
              <w:t>20%</w:t>
            </w:r>
          </w:p>
        </w:tc>
      </w:tr>
      <w:tr w:rsidR="00A9498C" w:rsidRPr="0098297F" w14:paraId="11AE4902" w14:textId="77777777" w:rsidTr="008976C7">
        <w:trPr>
          <w:trHeight w:val="113"/>
        </w:trPr>
        <w:tc>
          <w:tcPr>
            <w:tcW w:w="2037" w:type="pct"/>
            <w:tcBorders>
              <w:top w:val="nil"/>
              <w:left w:val="nil"/>
              <w:right w:val="nil"/>
            </w:tcBorders>
            <w:shd w:val="clear" w:color="auto" w:fill="auto"/>
            <w:tcMar>
              <w:top w:w="15" w:type="dxa"/>
              <w:left w:w="42" w:type="dxa"/>
              <w:bottom w:w="0" w:type="dxa"/>
              <w:right w:w="15" w:type="dxa"/>
            </w:tcMar>
            <w:vAlign w:val="center"/>
            <w:hideMark/>
          </w:tcPr>
          <w:p w14:paraId="12DEE861" w14:textId="77777777" w:rsidR="00A9498C" w:rsidRPr="0098297F" w:rsidRDefault="00A9498C" w:rsidP="00A9498C">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Λειτουργικές δαπάνες</w:t>
            </w:r>
          </w:p>
        </w:tc>
        <w:tc>
          <w:tcPr>
            <w:tcW w:w="494" w:type="pct"/>
            <w:tcBorders>
              <w:top w:val="nil"/>
              <w:left w:val="nil"/>
              <w:bottom w:val="nil"/>
              <w:right w:val="nil"/>
            </w:tcBorders>
            <w:shd w:val="clear" w:color="auto" w:fill="auto"/>
            <w:vAlign w:val="center"/>
          </w:tcPr>
          <w:p w14:paraId="0C8585C4" w14:textId="407C3388"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(360) </w:t>
            </w:r>
          </w:p>
        </w:tc>
        <w:tc>
          <w:tcPr>
            <w:tcW w:w="494" w:type="pct"/>
            <w:tcBorders>
              <w:top w:val="nil"/>
              <w:left w:val="nil"/>
              <w:bottom w:val="nil"/>
              <w:right w:val="nil"/>
            </w:tcBorders>
            <w:shd w:val="clear" w:color="auto" w:fill="auto"/>
            <w:vAlign w:val="center"/>
          </w:tcPr>
          <w:p w14:paraId="79697057" w14:textId="440788B7"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(353) </w:t>
            </w:r>
          </w:p>
        </w:tc>
        <w:tc>
          <w:tcPr>
            <w:tcW w:w="494" w:type="pct"/>
            <w:tcBorders>
              <w:top w:val="nil"/>
              <w:left w:val="nil"/>
              <w:bottom w:val="nil"/>
              <w:right w:val="single" w:sz="4" w:space="0" w:color="auto"/>
            </w:tcBorders>
            <w:shd w:val="clear" w:color="auto" w:fill="auto"/>
            <w:vAlign w:val="bottom"/>
          </w:tcPr>
          <w:p w14:paraId="5D07A606" w14:textId="64EECBC5" w:rsidR="00A9498C" w:rsidRPr="00A9498C" w:rsidRDefault="00A9498C" w:rsidP="00A9498C">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color w:val="000000"/>
                <w:sz w:val="14"/>
                <w:szCs w:val="14"/>
              </w:rPr>
              <w:t>2%</w:t>
            </w:r>
          </w:p>
        </w:tc>
        <w:tc>
          <w:tcPr>
            <w:tcW w:w="494" w:type="pct"/>
            <w:tcBorders>
              <w:top w:val="nil"/>
              <w:left w:val="nil"/>
              <w:bottom w:val="nil"/>
              <w:right w:val="nil"/>
            </w:tcBorders>
            <w:shd w:val="clear" w:color="auto" w:fill="auto"/>
            <w:vAlign w:val="center"/>
          </w:tcPr>
          <w:p w14:paraId="09792E17" w14:textId="457E3BDD"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lang w:val="en-US"/>
              </w:rPr>
            </w:pPr>
            <w:r w:rsidRPr="00A9498C">
              <w:rPr>
                <w:rFonts w:ascii="Segoe UI" w:hAnsi="Segoe UI" w:cs="Segoe UI"/>
                <w:sz w:val="14"/>
                <w:szCs w:val="14"/>
              </w:rPr>
              <w:t xml:space="preserve">(181) </w:t>
            </w:r>
          </w:p>
        </w:tc>
        <w:tc>
          <w:tcPr>
            <w:tcW w:w="494" w:type="pct"/>
            <w:tcBorders>
              <w:top w:val="nil"/>
              <w:left w:val="nil"/>
              <w:bottom w:val="nil"/>
              <w:right w:val="nil"/>
            </w:tcBorders>
            <w:shd w:val="clear" w:color="auto" w:fill="auto"/>
            <w:vAlign w:val="center"/>
          </w:tcPr>
          <w:p w14:paraId="6E71157A" w14:textId="166DAF36" w:rsidR="00A9498C" w:rsidRPr="00A9498C" w:rsidRDefault="00A9498C" w:rsidP="00A9498C">
            <w:pPr>
              <w:pStyle w:val="NormalWeb"/>
              <w:spacing w:before="0" w:beforeAutospacing="0" w:after="0" w:afterAutospacing="0"/>
              <w:ind w:right="148"/>
              <w:jc w:val="right"/>
              <w:textAlignment w:val="center"/>
              <w:rPr>
                <w:rFonts w:ascii="Segoe UI" w:hAnsi="Segoe UI" w:cs="Segoe UI"/>
                <w:i/>
                <w:iCs/>
                <w:color w:val="000000"/>
                <w:sz w:val="14"/>
                <w:szCs w:val="14"/>
              </w:rPr>
            </w:pPr>
            <w:r w:rsidRPr="00A9498C">
              <w:rPr>
                <w:rFonts w:ascii="Segoe UI" w:hAnsi="Segoe UI" w:cs="Segoe UI"/>
                <w:sz w:val="14"/>
                <w:szCs w:val="14"/>
              </w:rPr>
              <w:t xml:space="preserve">(179) </w:t>
            </w:r>
          </w:p>
        </w:tc>
        <w:tc>
          <w:tcPr>
            <w:tcW w:w="493" w:type="pct"/>
            <w:tcBorders>
              <w:top w:val="nil"/>
              <w:left w:val="nil"/>
              <w:bottom w:val="nil"/>
              <w:right w:val="nil"/>
            </w:tcBorders>
            <w:shd w:val="clear" w:color="auto" w:fill="auto"/>
            <w:tcMar>
              <w:top w:w="15" w:type="dxa"/>
              <w:left w:w="15" w:type="dxa"/>
              <w:bottom w:w="0" w:type="dxa"/>
              <w:right w:w="78" w:type="dxa"/>
            </w:tcMar>
            <w:vAlign w:val="center"/>
          </w:tcPr>
          <w:p w14:paraId="08E9F024" w14:textId="2FEC0690" w:rsidR="00A9498C" w:rsidRPr="00A9498C" w:rsidRDefault="00A9498C" w:rsidP="00A9498C">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sz w:val="14"/>
                <w:szCs w:val="14"/>
              </w:rPr>
              <w:t>1%</w:t>
            </w:r>
          </w:p>
        </w:tc>
      </w:tr>
      <w:tr w:rsidR="00A9498C" w:rsidRPr="0098297F" w14:paraId="5CFE0097" w14:textId="77777777" w:rsidTr="008976C7">
        <w:trPr>
          <w:trHeight w:val="113"/>
        </w:trPr>
        <w:tc>
          <w:tcPr>
            <w:tcW w:w="2037"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14:paraId="6633807B" w14:textId="1272E373" w:rsidR="00A9498C" w:rsidRPr="0098297F" w:rsidRDefault="00A9498C" w:rsidP="00A9498C">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Οργανικά κέρδη / (ζημίες) προ προβλέψεων</w:t>
            </w:r>
            <w:r>
              <w:rPr>
                <w:rFonts w:ascii="Segoe UI" w:eastAsia="Segoe UI" w:hAnsi="Segoe UI" w:cs="Segoe UI"/>
                <w:b/>
                <w:bCs/>
                <w:color w:val="000000"/>
                <w:kern w:val="24"/>
                <w:sz w:val="14"/>
                <w:szCs w:val="14"/>
                <w:lang w:eastAsia="el-GR"/>
              </w:rPr>
              <w:t xml:space="preserve"> </w:t>
            </w:r>
          </w:p>
        </w:tc>
        <w:tc>
          <w:tcPr>
            <w:tcW w:w="494" w:type="pct"/>
            <w:tcBorders>
              <w:top w:val="nil"/>
              <w:left w:val="nil"/>
              <w:bottom w:val="nil"/>
              <w:right w:val="nil"/>
            </w:tcBorders>
            <w:shd w:val="clear" w:color="000000" w:fill="F2F2F2"/>
            <w:vAlign w:val="center"/>
          </w:tcPr>
          <w:p w14:paraId="60D4D5B5" w14:textId="6CA4A17A"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365 </w:t>
            </w:r>
          </w:p>
        </w:tc>
        <w:tc>
          <w:tcPr>
            <w:tcW w:w="494" w:type="pct"/>
            <w:tcBorders>
              <w:top w:val="nil"/>
              <w:left w:val="nil"/>
              <w:bottom w:val="nil"/>
              <w:right w:val="nil"/>
            </w:tcBorders>
            <w:shd w:val="clear" w:color="000000" w:fill="F2F2F2"/>
            <w:vAlign w:val="center"/>
          </w:tcPr>
          <w:p w14:paraId="60177797" w14:textId="0F538E31"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339 </w:t>
            </w:r>
          </w:p>
        </w:tc>
        <w:tc>
          <w:tcPr>
            <w:tcW w:w="494" w:type="pct"/>
            <w:tcBorders>
              <w:top w:val="nil"/>
              <w:left w:val="nil"/>
              <w:bottom w:val="nil"/>
              <w:right w:val="single" w:sz="4" w:space="0" w:color="auto"/>
            </w:tcBorders>
            <w:shd w:val="clear" w:color="000000" w:fill="F2F2F2"/>
            <w:vAlign w:val="bottom"/>
          </w:tcPr>
          <w:p w14:paraId="7F53B8D7" w14:textId="15E2246D" w:rsidR="00A9498C" w:rsidRPr="00A9498C" w:rsidRDefault="00A9498C" w:rsidP="00A9498C">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7%</w:t>
            </w:r>
          </w:p>
        </w:tc>
        <w:tc>
          <w:tcPr>
            <w:tcW w:w="494" w:type="pct"/>
            <w:tcBorders>
              <w:top w:val="nil"/>
              <w:left w:val="nil"/>
              <w:bottom w:val="nil"/>
              <w:right w:val="nil"/>
            </w:tcBorders>
            <w:shd w:val="clear" w:color="000000" w:fill="F2F2F2"/>
            <w:vAlign w:val="center"/>
          </w:tcPr>
          <w:p w14:paraId="49E6F9E7" w14:textId="46500E54"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lang w:val="en-US"/>
              </w:rPr>
            </w:pPr>
            <w:r w:rsidRPr="00A9498C">
              <w:rPr>
                <w:rFonts w:ascii="Segoe UI" w:hAnsi="Segoe UI" w:cs="Segoe UI"/>
                <w:b/>
                <w:bCs/>
                <w:sz w:val="14"/>
                <w:szCs w:val="14"/>
              </w:rPr>
              <w:t xml:space="preserve">194 </w:t>
            </w:r>
          </w:p>
        </w:tc>
        <w:tc>
          <w:tcPr>
            <w:tcW w:w="494" w:type="pct"/>
            <w:tcBorders>
              <w:top w:val="nil"/>
              <w:left w:val="nil"/>
              <w:bottom w:val="nil"/>
              <w:right w:val="nil"/>
            </w:tcBorders>
            <w:shd w:val="clear" w:color="000000" w:fill="F2F2F2"/>
            <w:vAlign w:val="center"/>
          </w:tcPr>
          <w:p w14:paraId="774D98E0" w14:textId="7B73DF5D" w:rsidR="00A9498C" w:rsidRPr="00A9498C" w:rsidRDefault="00A9498C" w:rsidP="00A9498C">
            <w:pPr>
              <w:pStyle w:val="NormalWeb"/>
              <w:spacing w:before="0" w:beforeAutospacing="0" w:after="0" w:afterAutospacing="0"/>
              <w:ind w:right="148"/>
              <w:jc w:val="right"/>
              <w:textAlignment w:val="center"/>
              <w:rPr>
                <w:rFonts w:ascii="Segoe UI" w:hAnsi="Segoe UI" w:cs="Segoe UI"/>
                <w:b/>
                <w:bCs/>
                <w:i/>
                <w:iCs/>
                <w:color w:val="000000"/>
                <w:sz w:val="14"/>
                <w:szCs w:val="14"/>
              </w:rPr>
            </w:pPr>
            <w:r w:rsidRPr="00A9498C">
              <w:rPr>
                <w:rFonts w:ascii="Segoe UI" w:hAnsi="Segoe UI" w:cs="Segoe UI"/>
                <w:b/>
                <w:bCs/>
                <w:sz w:val="14"/>
                <w:szCs w:val="14"/>
              </w:rPr>
              <w:t xml:space="preserve">171 </w:t>
            </w:r>
          </w:p>
        </w:tc>
        <w:tc>
          <w:tcPr>
            <w:tcW w:w="493" w:type="pct"/>
            <w:tcBorders>
              <w:top w:val="nil"/>
              <w:left w:val="nil"/>
              <w:bottom w:val="nil"/>
              <w:right w:val="nil"/>
            </w:tcBorders>
            <w:shd w:val="clear" w:color="000000" w:fill="F2F2F2"/>
            <w:tcMar>
              <w:top w:w="15" w:type="dxa"/>
              <w:left w:w="15" w:type="dxa"/>
              <w:bottom w:w="0" w:type="dxa"/>
              <w:right w:w="78" w:type="dxa"/>
            </w:tcMar>
            <w:vAlign w:val="center"/>
          </w:tcPr>
          <w:p w14:paraId="3D0DFF0A" w14:textId="4F3218B9" w:rsidR="00A9498C" w:rsidRPr="00A9498C" w:rsidRDefault="00A9498C" w:rsidP="00A9498C">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sz w:val="14"/>
                <w:szCs w:val="14"/>
              </w:rPr>
              <w:t>13%</w:t>
            </w:r>
          </w:p>
        </w:tc>
      </w:tr>
      <w:tr w:rsidR="00A9498C" w:rsidRPr="0098297F" w14:paraId="198D611B" w14:textId="77777777" w:rsidTr="008976C7">
        <w:trPr>
          <w:trHeight w:val="113"/>
        </w:trPr>
        <w:tc>
          <w:tcPr>
            <w:tcW w:w="2037" w:type="pct"/>
            <w:tcBorders>
              <w:top w:val="nil"/>
              <w:left w:val="nil"/>
              <w:bottom w:val="nil"/>
              <w:right w:val="nil"/>
            </w:tcBorders>
            <w:shd w:val="clear" w:color="auto" w:fill="F2F2F2" w:themeFill="background1" w:themeFillShade="F2"/>
            <w:tcMar>
              <w:top w:w="15" w:type="dxa"/>
              <w:left w:w="42" w:type="dxa"/>
              <w:bottom w:w="0" w:type="dxa"/>
              <w:right w:w="15" w:type="dxa"/>
            </w:tcMar>
            <w:vAlign w:val="center"/>
            <w:hideMark/>
          </w:tcPr>
          <w:p w14:paraId="17699885" w14:textId="77777777" w:rsidR="00A9498C" w:rsidRPr="0098297F" w:rsidRDefault="00A9498C" w:rsidP="00A9498C">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Κέρδη / (ζημίες) προ προβλέψεων</w:t>
            </w:r>
          </w:p>
        </w:tc>
        <w:tc>
          <w:tcPr>
            <w:tcW w:w="494" w:type="pct"/>
            <w:tcBorders>
              <w:top w:val="nil"/>
              <w:left w:val="nil"/>
              <w:bottom w:val="nil"/>
              <w:right w:val="nil"/>
            </w:tcBorders>
            <w:shd w:val="clear" w:color="000000" w:fill="F2F2F2"/>
            <w:vAlign w:val="center"/>
          </w:tcPr>
          <w:p w14:paraId="490CDCDD" w14:textId="132060B6"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653 </w:t>
            </w:r>
          </w:p>
        </w:tc>
        <w:tc>
          <w:tcPr>
            <w:tcW w:w="494" w:type="pct"/>
            <w:tcBorders>
              <w:top w:val="nil"/>
              <w:left w:val="nil"/>
              <w:bottom w:val="nil"/>
              <w:right w:val="nil"/>
            </w:tcBorders>
            <w:shd w:val="clear" w:color="000000" w:fill="F2F2F2"/>
            <w:vAlign w:val="center"/>
          </w:tcPr>
          <w:p w14:paraId="0D81ED1E" w14:textId="7593AF3D"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787 </w:t>
            </w:r>
          </w:p>
        </w:tc>
        <w:tc>
          <w:tcPr>
            <w:tcW w:w="494" w:type="pct"/>
            <w:tcBorders>
              <w:top w:val="nil"/>
              <w:left w:val="nil"/>
              <w:bottom w:val="nil"/>
              <w:right w:val="single" w:sz="4" w:space="0" w:color="auto"/>
            </w:tcBorders>
            <w:shd w:val="clear" w:color="000000" w:fill="F2F2F2"/>
            <w:vAlign w:val="bottom"/>
          </w:tcPr>
          <w:p w14:paraId="4C7261C7" w14:textId="22F07BC7" w:rsidR="00A9498C" w:rsidRPr="00A9498C" w:rsidRDefault="00A9498C" w:rsidP="00A9498C">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-17%</w:t>
            </w:r>
          </w:p>
        </w:tc>
        <w:tc>
          <w:tcPr>
            <w:tcW w:w="494" w:type="pct"/>
            <w:tcBorders>
              <w:top w:val="nil"/>
              <w:left w:val="nil"/>
              <w:bottom w:val="nil"/>
              <w:right w:val="nil"/>
            </w:tcBorders>
            <w:shd w:val="clear" w:color="000000" w:fill="F2F2F2"/>
            <w:vAlign w:val="center"/>
          </w:tcPr>
          <w:p w14:paraId="5B1DECE1" w14:textId="095BCB56"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lang w:val="en-US"/>
              </w:rPr>
            </w:pPr>
            <w:r w:rsidRPr="00A9498C">
              <w:rPr>
                <w:rFonts w:ascii="Segoe UI" w:hAnsi="Segoe UI" w:cs="Segoe UI"/>
                <w:b/>
                <w:bCs/>
                <w:sz w:val="14"/>
                <w:szCs w:val="14"/>
              </w:rPr>
              <w:t xml:space="preserve">371 </w:t>
            </w:r>
          </w:p>
        </w:tc>
        <w:tc>
          <w:tcPr>
            <w:tcW w:w="494" w:type="pct"/>
            <w:tcBorders>
              <w:top w:val="nil"/>
              <w:left w:val="nil"/>
              <w:bottom w:val="nil"/>
              <w:right w:val="nil"/>
            </w:tcBorders>
            <w:shd w:val="clear" w:color="000000" w:fill="F2F2F2"/>
            <w:vAlign w:val="center"/>
          </w:tcPr>
          <w:p w14:paraId="3DEF6719" w14:textId="51619442" w:rsidR="00A9498C" w:rsidRPr="00A9498C" w:rsidRDefault="00A9498C" w:rsidP="00A9498C">
            <w:pPr>
              <w:pStyle w:val="NormalWeb"/>
              <w:spacing w:before="0" w:beforeAutospacing="0" w:after="0" w:afterAutospacing="0"/>
              <w:ind w:right="148"/>
              <w:jc w:val="right"/>
              <w:textAlignment w:val="center"/>
              <w:rPr>
                <w:rFonts w:ascii="Segoe UI" w:hAnsi="Segoe UI" w:cs="Segoe UI"/>
                <w:b/>
                <w:bCs/>
                <w:i/>
                <w:iCs/>
                <w:color w:val="000000"/>
                <w:sz w:val="14"/>
                <w:szCs w:val="14"/>
              </w:rPr>
            </w:pPr>
            <w:r w:rsidRPr="00A9498C">
              <w:rPr>
                <w:rFonts w:ascii="Segoe UI" w:hAnsi="Segoe UI" w:cs="Segoe UI"/>
                <w:b/>
                <w:bCs/>
                <w:sz w:val="14"/>
                <w:szCs w:val="14"/>
              </w:rPr>
              <w:t xml:space="preserve">282 </w:t>
            </w:r>
          </w:p>
        </w:tc>
        <w:tc>
          <w:tcPr>
            <w:tcW w:w="493" w:type="pct"/>
            <w:tcBorders>
              <w:top w:val="nil"/>
              <w:left w:val="nil"/>
              <w:bottom w:val="nil"/>
              <w:right w:val="nil"/>
            </w:tcBorders>
            <w:shd w:val="clear" w:color="000000" w:fill="F2F2F2"/>
            <w:tcMar>
              <w:top w:w="15" w:type="dxa"/>
              <w:left w:w="15" w:type="dxa"/>
              <w:bottom w:w="0" w:type="dxa"/>
              <w:right w:w="78" w:type="dxa"/>
            </w:tcMar>
            <w:vAlign w:val="center"/>
          </w:tcPr>
          <w:p w14:paraId="2615488F" w14:textId="2FB6F114" w:rsidR="00A9498C" w:rsidRPr="00A9498C" w:rsidRDefault="00A9498C" w:rsidP="00A9498C">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sz w:val="14"/>
                <w:szCs w:val="14"/>
              </w:rPr>
              <w:t>32%</w:t>
            </w:r>
          </w:p>
        </w:tc>
      </w:tr>
      <w:tr w:rsidR="00A9498C" w:rsidRPr="0098297F" w14:paraId="5F094A0C" w14:textId="77777777" w:rsidTr="008976C7">
        <w:trPr>
          <w:trHeight w:val="113"/>
        </w:trPr>
        <w:tc>
          <w:tcPr>
            <w:tcW w:w="2037" w:type="pct"/>
            <w:tcBorders>
              <w:top w:val="nil"/>
              <w:left w:val="nil"/>
              <w:right w:val="nil"/>
            </w:tcBorders>
            <w:shd w:val="clear" w:color="auto" w:fill="auto"/>
            <w:tcMar>
              <w:top w:w="15" w:type="dxa"/>
              <w:left w:w="42" w:type="dxa"/>
              <w:bottom w:w="0" w:type="dxa"/>
              <w:right w:w="15" w:type="dxa"/>
            </w:tcMar>
            <w:vAlign w:val="center"/>
            <w:hideMark/>
          </w:tcPr>
          <w:p w14:paraId="5FD30367" w14:textId="77777777" w:rsidR="00A9498C" w:rsidRPr="0098297F" w:rsidRDefault="00A9498C" w:rsidP="00A9498C">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Προβλέψεις για επισφαλή δάνεια</w:t>
            </w:r>
          </w:p>
        </w:tc>
        <w:tc>
          <w:tcPr>
            <w:tcW w:w="494" w:type="pct"/>
            <w:tcBorders>
              <w:top w:val="nil"/>
              <w:left w:val="nil"/>
              <w:bottom w:val="nil"/>
              <w:right w:val="nil"/>
            </w:tcBorders>
            <w:shd w:val="clear" w:color="auto" w:fill="auto"/>
            <w:vAlign w:val="center"/>
          </w:tcPr>
          <w:p w14:paraId="3D3661E8" w14:textId="2028A504"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(96) </w:t>
            </w:r>
          </w:p>
        </w:tc>
        <w:tc>
          <w:tcPr>
            <w:tcW w:w="494" w:type="pct"/>
            <w:tcBorders>
              <w:top w:val="nil"/>
              <w:left w:val="nil"/>
              <w:bottom w:val="nil"/>
              <w:right w:val="nil"/>
            </w:tcBorders>
            <w:shd w:val="clear" w:color="auto" w:fill="auto"/>
            <w:vAlign w:val="center"/>
          </w:tcPr>
          <w:p w14:paraId="6A56D2CD" w14:textId="4893FC44"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(145) </w:t>
            </w:r>
          </w:p>
        </w:tc>
        <w:tc>
          <w:tcPr>
            <w:tcW w:w="494" w:type="pct"/>
            <w:tcBorders>
              <w:top w:val="nil"/>
              <w:left w:val="nil"/>
              <w:bottom w:val="nil"/>
              <w:right w:val="single" w:sz="4" w:space="0" w:color="auto"/>
            </w:tcBorders>
            <w:shd w:val="clear" w:color="auto" w:fill="auto"/>
            <w:vAlign w:val="bottom"/>
          </w:tcPr>
          <w:p w14:paraId="1FE1F44A" w14:textId="1F786153" w:rsidR="00A9498C" w:rsidRPr="00A9498C" w:rsidRDefault="00A9498C" w:rsidP="00A9498C">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color w:val="000000"/>
                <w:sz w:val="14"/>
                <w:szCs w:val="14"/>
              </w:rPr>
              <w:t>-33%</w:t>
            </w:r>
          </w:p>
        </w:tc>
        <w:tc>
          <w:tcPr>
            <w:tcW w:w="494" w:type="pct"/>
            <w:tcBorders>
              <w:top w:val="nil"/>
              <w:left w:val="nil"/>
              <w:bottom w:val="nil"/>
              <w:right w:val="nil"/>
            </w:tcBorders>
            <w:shd w:val="clear" w:color="auto" w:fill="auto"/>
            <w:vAlign w:val="center"/>
          </w:tcPr>
          <w:p w14:paraId="3A65915A" w14:textId="2631A8C7"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lang w:val="en-US"/>
              </w:rPr>
            </w:pPr>
            <w:r w:rsidRPr="00A9498C">
              <w:rPr>
                <w:rFonts w:ascii="Segoe UI" w:hAnsi="Segoe UI" w:cs="Segoe UI"/>
                <w:sz w:val="14"/>
                <w:szCs w:val="14"/>
              </w:rPr>
              <w:t xml:space="preserve">(46) </w:t>
            </w:r>
          </w:p>
        </w:tc>
        <w:tc>
          <w:tcPr>
            <w:tcW w:w="494" w:type="pct"/>
            <w:tcBorders>
              <w:top w:val="nil"/>
              <w:left w:val="nil"/>
              <w:bottom w:val="nil"/>
              <w:right w:val="nil"/>
            </w:tcBorders>
            <w:shd w:val="clear" w:color="auto" w:fill="auto"/>
            <w:vAlign w:val="center"/>
          </w:tcPr>
          <w:p w14:paraId="20937D5B" w14:textId="4AE627A1" w:rsidR="00A9498C" w:rsidRPr="00A9498C" w:rsidRDefault="00A9498C" w:rsidP="00A9498C">
            <w:pPr>
              <w:pStyle w:val="NormalWeb"/>
              <w:spacing w:before="0" w:beforeAutospacing="0" w:after="0" w:afterAutospacing="0"/>
              <w:ind w:right="148"/>
              <w:jc w:val="right"/>
              <w:textAlignment w:val="center"/>
              <w:rPr>
                <w:rFonts w:ascii="Segoe UI" w:hAnsi="Segoe UI" w:cs="Segoe UI"/>
                <w:i/>
                <w:iCs/>
                <w:color w:val="000000"/>
                <w:sz w:val="14"/>
                <w:szCs w:val="14"/>
              </w:rPr>
            </w:pPr>
            <w:r w:rsidRPr="00A9498C">
              <w:rPr>
                <w:rFonts w:ascii="Segoe UI" w:hAnsi="Segoe UI" w:cs="Segoe UI"/>
                <w:sz w:val="14"/>
                <w:szCs w:val="14"/>
              </w:rPr>
              <w:t xml:space="preserve">(50) </w:t>
            </w:r>
          </w:p>
        </w:tc>
        <w:tc>
          <w:tcPr>
            <w:tcW w:w="493" w:type="pct"/>
            <w:tcBorders>
              <w:top w:val="nil"/>
              <w:left w:val="nil"/>
              <w:bottom w:val="nil"/>
              <w:right w:val="nil"/>
            </w:tcBorders>
            <w:shd w:val="clear" w:color="auto" w:fill="auto"/>
            <w:tcMar>
              <w:top w:w="15" w:type="dxa"/>
              <w:left w:w="15" w:type="dxa"/>
              <w:bottom w:w="0" w:type="dxa"/>
              <w:right w:w="78" w:type="dxa"/>
            </w:tcMar>
            <w:vAlign w:val="center"/>
          </w:tcPr>
          <w:p w14:paraId="6585F4B2" w14:textId="489F481E" w:rsidR="00A9498C" w:rsidRPr="00A9498C" w:rsidRDefault="00A9498C" w:rsidP="00A9498C">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sz w:val="14"/>
                <w:szCs w:val="14"/>
              </w:rPr>
              <w:t>-9%</w:t>
            </w:r>
          </w:p>
        </w:tc>
      </w:tr>
      <w:tr w:rsidR="00A9498C" w:rsidRPr="0098297F" w14:paraId="489FC79B" w14:textId="77777777" w:rsidTr="008976C7">
        <w:trPr>
          <w:trHeight w:val="113"/>
        </w:trPr>
        <w:tc>
          <w:tcPr>
            <w:tcW w:w="2037" w:type="pct"/>
            <w:tcBorders>
              <w:top w:val="nil"/>
              <w:left w:val="nil"/>
              <w:bottom w:val="nil"/>
              <w:right w:val="nil"/>
            </w:tcBorders>
            <w:shd w:val="clear" w:color="auto" w:fill="auto"/>
            <w:tcMar>
              <w:top w:w="15" w:type="dxa"/>
              <w:left w:w="42" w:type="dxa"/>
              <w:bottom w:w="0" w:type="dxa"/>
              <w:right w:w="15" w:type="dxa"/>
            </w:tcMar>
            <w:vAlign w:val="center"/>
            <w:hideMark/>
          </w:tcPr>
          <w:p w14:paraId="026A9218" w14:textId="0183B944" w:rsidR="00A9498C" w:rsidRPr="0098297F" w:rsidRDefault="00A9498C" w:rsidP="00A9498C">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Οργανικά κέρδη / (ζημίες)</w:t>
            </w:r>
            <w:r w:rsidRPr="00104C2D">
              <w:rPr>
                <w:rFonts w:ascii="Segoe UI" w:eastAsia="Segoe UI" w:hAnsi="Segoe UI" w:cs="Segoe UI"/>
                <w:b/>
                <w:bCs/>
                <w:color w:val="000000"/>
                <w:kern w:val="24"/>
                <w:sz w:val="14"/>
                <w:szCs w:val="14"/>
                <w:vertAlign w:val="superscript"/>
                <w:lang w:eastAsia="el-GR"/>
              </w:rPr>
              <w:t>1</w:t>
            </w:r>
          </w:p>
        </w:tc>
        <w:tc>
          <w:tcPr>
            <w:tcW w:w="494" w:type="pct"/>
            <w:tcBorders>
              <w:top w:val="nil"/>
              <w:left w:val="nil"/>
              <w:bottom w:val="nil"/>
              <w:right w:val="nil"/>
            </w:tcBorders>
            <w:shd w:val="clear" w:color="000000" w:fill="F2F2F2"/>
            <w:vAlign w:val="center"/>
          </w:tcPr>
          <w:p w14:paraId="4D734D21" w14:textId="57A9B0BF"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268 </w:t>
            </w:r>
          </w:p>
        </w:tc>
        <w:tc>
          <w:tcPr>
            <w:tcW w:w="494" w:type="pct"/>
            <w:tcBorders>
              <w:top w:val="nil"/>
              <w:left w:val="nil"/>
              <w:bottom w:val="nil"/>
              <w:right w:val="nil"/>
            </w:tcBorders>
            <w:shd w:val="clear" w:color="000000" w:fill="F2F2F2"/>
            <w:vAlign w:val="center"/>
          </w:tcPr>
          <w:p w14:paraId="5B62BD7C" w14:textId="0E0253D4"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195 </w:t>
            </w:r>
          </w:p>
        </w:tc>
        <w:tc>
          <w:tcPr>
            <w:tcW w:w="494" w:type="pct"/>
            <w:tcBorders>
              <w:top w:val="nil"/>
              <w:left w:val="nil"/>
              <w:bottom w:val="nil"/>
              <w:right w:val="single" w:sz="4" w:space="0" w:color="auto"/>
            </w:tcBorders>
            <w:shd w:val="clear" w:color="000000" w:fill="F2F2F2"/>
            <w:vAlign w:val="bottom"/>
          </w:tcPr>
          <w:p w14:paraId="760C2E5D" w14:textId="3AC0D8F6" w:rsidR="00A9498C" w:rsidRPr="00A9498C" w:rsidRDefault="00A9498C" w:rsidP="00A9498C">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38%</w:t>
            </w:r>
          </w:p>
        </w:tc>
        <w:tc>
          <w:tcPr>
            <w:tcW w:w="494" w:type="pct"/>
            <w:tcBorders>
              <w:top w:val="nil"/>
              <w:left w:val="nil"/>
              <w:bottom w:val="nil"/>
              <w:right w:val="nil"/>
            </w:tcBorders>
            <w:shd w:val="clear" w:color="000000" w:fill="F2F2F2"/>
            <w:vAlign w:val="center"/>
          </w:tcPr>
          <w:p w14:paraId="4C5B8A57" w14:textId="034A374C"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lang w:val="en-US"/>
              </w:rPr>
            </w:pPr>
            <w:r w:rsidRPr="00A9498C">
              <w:rPr>
                <w:rFonts w:ascii="Segoe UI" w:hAnsi="Segoe UI" w:cs="Segoe UI"/>
                <w:b/>
                <w:bCs/>
                <w:sz w:val="14"/>
                <w:szCs w:val="14"/>
              </w:rPr>
              <w:t xml:space="preserve">148 </w:t>
            </w:r>
          </w:p>
        </w:tc>
        <w:tc>
          <w:tcPr>
            <w:tcW w:w="494" w:type="pct"/>
            <w:tcBorders>
              <w:top w:val="nil"/>
              <w:left w:val="nil"/>
              <w:bottom w:val="nil"/>
              <w:right w:val="nil"/>
            </w:tcBorders>
            <w:shd w:val="clear" w:color="000000" w:fill="F2F2F2"/>
            <w:vAlign w:val="center"/>
          </w:tcPr>
          <w:p w14:paraId="193E9D68" w14:textId="6D65BB52" w:rsidR="00A9498C" w:rsidRPr="00A9498C" w:rsidRDefault="00A9498C" w:rsidP="00A9498C">
            <w:pPr>
              <w:pStyle w:val="NormalWeb"/>
              <w:spacing w:before="0" w:beforeAutospacing="0" w:after="0" w:afterAutospacing="0"/>
              <w:ind w:right="148"/>
              <w:jc w:val="right"/>
              <w:textAlignment w:val="center"/>
              <w:rPr>
                <w:rFonts w:ascii="Segoe UI" w:hAnsi="Segoe UI" w:cs="Segoe UI"/>
                <w:b/>
                <w:bCs/>
                <w:i/>
                <w:iCs/>
                <w:color w:val="000000"/>
                <w:sz w:val="14"/>
                <w:szCs w:val="14"/>
              </w:rPr>
            </w:pPr>
            <w:r w:rsidRPr="00A9498C">
              <w:rPr>
                <w:rFonts w:ascii="Segoe UI" w:hAnsi="Segoe UI" w:cs="Segoe UI"/>
                <w:b/>
                <w:bCs/>
                <w:sz w:val="14"/>
                <w:szCs w:val="14"/>
              </w:rPr>
              <w:t xml:space="preserve">121 </w:t>
            </w:r>
          </w:p>
        </w:tc>
        <w:tc>
          <w:tcPr>
            <w:tcW w:w="493" w:type="pct"/>
            <w:tcBorders>
              <w:top w:val="nil"/>
              <w:left w:val="nil"/>
              <w:bottom w:val="nil"/>
              <w:right w:val="nil"/>
            </w:tcBorders>
            <w:shd w:val="clear" w:color="000000" w:fill="F2F2F2"/>
            <w:tcMar>
              <w:top w:w="15" w:type="dxa"/>
              <w:left w:w="15" w:type="dxa"/>
              <w:bottom w:w="0" w:type="dxa"/>
              <w:right w:w="78" w:type="dxa"/>
            </w:tcMar>
            <w:vAlign w:val="center"/>
          </w:tcPr>
          <w:p w14:paraId="6ED6FC73" w14:textId="38AB9F82" w:rsidR="00A9498C" w:rsidRPr="00A9498C" w:rsidRDefault="00A9498C" w:rsidP="00A9498C">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sz w:val="14"/>
                <w:szCs w:val="14"/>
              </w:rPr>
              <w:t>22%</w:t>
            </w:r>
          </w:p>
        </w:tc>
      </w:tr>
      <w:tr w:rsidR="00A9498C" w:rsidRPr="0098297F" w14:paraId="4D1D29B0" w14:textId="77777777" w:rsidTr="008976C7">
        <w:trPr>
          <w:trHeight w:val="113"/>
        </w:trPr>
        <w:tc>
          <w:tcPr>
            <w:tcW w:w="2037" w:type="pct"/>
            <w:tcBorders>
              <w:top w:val="nil"/>
              <w:left w:val="nil"/>
              <w:bottom w:val="nil"/>
              <w:right w:val="nil"/>
            </w:tcBorders>
            <w:shd w:val="clear" w:color="auto" w:fill="auto"/>
            <w:tcMar>
              <w:top w:w="15" w:type="dxa"/>
              <w:left w:w="42" w:type="dxa"/>
              <w:bottom w:w="0" w:type="dxa"/>
              <w:right w:w="15" w:type="dxa"/>
            </w:tcMar>
            <w:vAlign w:val="center"/>
          </w:tcPr>
          <w:p w14:paraId="34B95AA7" w14:textId="2A70989F" w:rsidR="00A9498C" w:rsidRPr="0098297F" w:rsidRDefault="00A9498C" w:rsidP="00A9498C">
            <w:pPr>
              <w:textAlignment w:val="center"/>
              <w:rPr>
                <w:rFonts w:ascii="Segoe UI" w:eastAsia="Segoe UI" w:hAnsi="Segoe UI" w:cs="Segoe UI"/>
                <w:b/>
                <w:bCs/>
                <w:color w:val="000000"/>
                <w:kern w:val="24"/>
                <w:sz w:val="14"/>
                <w:szCs w:val="14"/>
                <w:lang w:eastAsia="el-GR"/>
              </w:rPr>
            </w:pPr>
            <w:r w:rsidRPr="0098297F">
              <w:rPr>
                <w:rFonts w:ascii="Segoe UI" w:eastAsia="Segoe UI" w:hAnsi="Segoe UI" w:cs="Segoe UI"/>
                <w:b/>
                <w:bCs/>
                <w:color w:val="000000"/>
                <w:kern w:val="24"/>
                <w:sz w:val="14"/>
                <w:szCs w:val="14"/>
                <w:lang w:eastAsia="el-GR"/>
              </w:rPr>
              <w:t>Λειτουργικά κέρδη / (ζημίες)</w:t>
            </w:r>
          </w:p>
        </w:tc>
        <w:tc>
          <w:tcPr>
            <w:tcW w:w="494" w:type="pct"/>
            <w:tcBorders>
              <w:top w:val="nil"/>
              <w:left w:val="nil"/>
              <w:bottom w:val="nil"/>
              <w:right w:val="nil"/>
            </w:tcBorders>
            <w:shd w:val="clear" w:color="auto" w:fill="auto"/>
            <w:vAlign w:val="center"/>
          </w:tcPr>
          <w:p w14:paraId="45D78E3C" w14:textId="14502FB7"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557 </w:t>
            </w:r>
          </w:p>
        </w:tc>
        <w:tc>
          <w:tcPr>
            <w:tcW w:w="494" w:type="pct"/>
            <w:tcBorders>
              <w:top w:val="nil"/>
              <w:left w:val="nil"/>
              <w:bottom w:val="nil"/>
              <w:right w:val="nil"/>
            </w:tcBorders>
            <w:shd w:val="clear" w:color="auto" w:fill="auto"/>
            <w:vAlign w:val="center"/>
          </w:tcPr>
          <w:p w14:paraId="79787E44" w14:textId="26BE5361"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643 </w:t>
            </w:r>
          </w:p>
        </w:tc>
        <w:tc>
          <w:tcPr>
            <w:tcW w:w="494" w:type="pct"/>
            <w:tcBorders>
              <w:top w:val="nil"/>
              <w:left w:val="nil"/>
              <w:bottom w:val="nil"/>
              <w:right w:val="single" w:sz="4" w:space="0" w:color="auto"/>
            </w:tcBorders>
            <w:shd w:val="clear" w:color="auto" w:fill="auto"/>
            <w:vAlign w:val="bottom"/>
          </w:tcPr>
          <w:p w14:paraId="1E90FB2E" w14:textId="605F7374" w:rsidR="00A9498C" w:rsidRPr="00A9498C" w:rsidRDefault="00A9498C" w:rsidP="00A9498C">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-13%</w:t>
            </w:r>
          </w:p>
        </w:tc>
        <w:tc>
          <w:tcPr>
            <w:tcW w:w="494" w:type="pct"/>
            <w:tcBorders>
              <w:top w:val="nil"/>
              <w:left w:val="nil"/>
              <w:bottom w:val="nil"/>
              <w:right w:val="nil"/>
            </w:tcBorders>
            <w:shd w:val="clear" w:color="auto" w:fill="auto"/>
            <w:vAlign w:val="center"/>
          </w:tcPr>
          <w:p w14:paraId="3B00CC95" w14:textId="64350CEB"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lang w:val="en-US"/>
              </w:rPr>
            </w:pPr>
            <w:r w:rsidRPr="00A9498C">
              <w:rPr>
                <w:rFonts w:ascii="Segoe UI" w:hAnsi="Segoe UI" w:cs="Segoe UI"/>
                <w:b/>
                <w:bCs/>
                <w:sz w:val="14"/>
                <w:szCs w:val="14"/>
              </w:rPr>
              <w:t xml:space="preserve">325 </w:t>
            </w:r>
          </w:p>
        </w:tc>
        <w:tc>
          <w:tcPr>
            <w:tcW w:w="494" w:type="pct"/>
            <w:tcBorders>
              <w:top w:val="nil"/>
              <w:left w:val="nil"/>
              <w:bottom w:val="nil"/>
              <w:right w:val="nil"/>
            </w:tcBorders>
            <w:shd w:val="clear" w:color="auto" w:fill="auto"/>
            <w:vAlign w:val="center"/>
          </w:tcPr>
          <w:p w14:paraId="577631F0" w14:textId="6E170E4C" w:rsidR="00A9498C" w:rsidRPr="00A9498C" w:rsidRDefault="00A9498C" w:rsidP="00A9498C">
            <w:pPr>
              <w:pStyle w:val="NormalWeb"/>
              <w:spacing w:before="0" w:beforeAutospacing="0" w:after="0" w:afterAutospacing="0"/>
              <w:ind w:right="148"/>
              <w:jc w:val="right"/>
              <w:textAlignment w:val="center"/>
              <w:rPr>
                <w:rFonts w:ascii="Segoe UI" w:hAnsi="Segoe UI" w:cs="Segoe UI"/>
                <w:b/>
                <w:bCs/>
                <w:i/>
                <w:iCs/>
                <w:color w:val="000000"/>
                <w:sz w:val="14"/>
                <w:szCs w:val="14"/>
              </w:rPr>
            </w:pPr>
            <w:r w:rsidRPr="00A9498C">
              <w:rPr>
                <w:rFonts w:ascii="Segoe UI" w:hAnsi="Segoe UI" w:cs="Segoe UI"/>
                <w:b/>
                <w:bCs/>
                <w:sz w:val="14"/>
                <w:szCs w:val="14"/>
              </w:rPr>
              <w:t xml:space="preserve">231 </w:t>
            </w:r>
          </w:p>
        </w:tc>
        <w:tc>
          <w:tcPr>
            <w:tcW w:w="493" w:type="pct"/>
            <w:tcBorders>
              <w:top w:val="nil"/>
              <w:left w:val="nil"/>
              <w:bottom w:val="nil"/>
              <w:right w:val="nil"/>
            </w:tcBorders>
            <w:shd w:val="clear" w:color="auto" w:fill="auto"/>
            <w:tcMar>
              <w:top w:w="15" w:type="dxa"/>
              <w:left w:w="15" w:type="dxa"/>
              <w:bottom w:w="0" w:type="dxa"/>
              <w:right w:w="78" w:type="dxa"/>
            </w:tcMar>
            <w:vAlign w:val="center"/>
          </w:tcPr>
          <w:p w14:paraId="28B544CD" w14:textId="780A7F3D" w:rsidR="00A9498C" w:rsidRPr="00A9498C" w:rsidRDefault="00A9498C" w:rsidP="00A9498C">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sz w:val="14"/>
                <w:szCs w:val="14"/>
              </w:rPr>
              <w:t>41%</w:t>
            </w:r>
          </w:p>
        </w:tc>
      </w:tr>
      <w:tr w:rsidR="00A9498C" w:rsidRPr="0098297F" w14:paraId="6BF86AFB" w14:textId="77777777" w:rsidTr="008976C7">
        <w:trPr>
          <w:trHeight w:val="113"/>
        </w:trPr>
        <w:tc>
          <w:tcPr>
            <w:tcW w:w="2037" w:type="pct"/>
            <w:tcBorders>
              <w:top w:val="nil"/>
              <w:left w:val="nil"/>
              <w:bottom w:val="nil"/>
              <w:right w:val="nil"/>
            </w:tcBorders>
            <w:shd w:val="clear" w:color="auto" w:fill="auto"/>
            <w:tcMar>
              <w:top w:w="15" w:type="dxa"/>
              <w:left w:w="42" w:type="dxa"/>
              <w:bottom w:w="0" w:type="dxa"/>
              <w:right w:w="15" w:type="dxa"/>
            </w:tcMar>
            <w:vAlign w:val="center"/>
            <w:hideMark/>
          </w:tcPr>
          <w:p w14:paraId="33BE23AD" w14:textId="77777777" w:rsidR="00A9498C" w:rsidRPr="0098297F" w:rsidRDefault="00A9498C" w:rsidP="00A9498C">
            <w:pPr>
              <w:textAlignment w:val="center"/>
              <w:rPr>
                <w:rFonts w:ascii="Segoe UI" w:eastAsia="Times New Roman" w:hAnsi="Segoe UI" w:cs="Segoe UI"/>
                <w:sz w:val="14"/>
                <w:szCs w:val="14"/>
                <w:lang w:eastAsia="el-GR"/>
              </w:rPr>
            </w:pPr>
            <w:r w:rsidRPr="0098297F">
              <w:rPr>
                <w:rFonts w:ascii="Segoe UI" w:eastAsia="Segoe UI" w:hAnsi="Segoe UI" w:cs="Segoe UI"/>
                <w:color w:val="000000"/>
                <w:kern w:val="24"/>
                <w:sz w:val="14"/>
                <w:szCs w:val="14"/>
                <w:lang w:eastAsia="el-GR"/>
              </w:rPr>
              <w:t xml:space="preserve">Φόροι </w:t>
            </w:r>
          </w:p>
        </w:tc>
        <w:tc>
          <w:tcPr>
            <w:tcW w:w="494" w:type="pct"/>
            <w:tcBorders>
              <w:top w:val="nil"/>
              <w:left w:val="nil"/>
              <w:bottom w:val="nil"/>
              <w:right w:val="nil"/>
            </w:tcBorders>
            <w:shd w:val="clear" w:color="auto" w:fill="auto"/>
            <w:vAlign w:val="center"/>
          </w:tcPr>
          <w:p w14:paraId="206B81A9" w14:textId="7BFD326C"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(89) </w:t>
            </w:r>
          </w:p>
        </w:tc>
        <w:tc>
          <w:tcPr>
            <w:tcW w:w="494" w:type="pct"/>
            <w:tcBorders>
              <w:top w:val="nil"/>
              <w:left w:val="nil"/>
              <w:bottom w:val="nil"/>
              <w:right w:val="nil"/>
            </w:tcBorders>
            <w:shd w:val="clear" w:color="auto" w:fill="auto"/>
            <w:vAlign w:val="center"/>
          </w:tcPr>
          <w:p w14:paraId="5759F3C1" w14:textId="60790339"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(2) </w:t>
            </w:r>
          </w:p>
        </w:tc>
        <w:tc>
          <w:tcPr>
            <w:tcW w:w="494" w:type="pct"/>
            <w:tcBorders>
              <w:top w:val="nil"/>
              <w:left w:val="nil"/>
              <w:bottom w:val="nil"/>
              <w:right w:val="single" w:sz="4" w:space="0" w:color="auto"/>
            </w:tcBorders>
            <w:shd w:val="clear" w:color="auto" w:fill="auto"/>
            <w:vAlign w:val="bottom"/>
          </w:tcPr>
          <w:p w14:paraId="30E91845" w14:textId="72D111D4" w:rsidR="00A9498C" w:rsidRPr="00A9498C" w:rsidRDefault="00A9498C" w:rsidP="00A9498C">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color w:val="000000"/>
                <w:sz w:val="14"/>
                <w:szCs w:val="14"/>
              </w:rPr>
              <w:t>&gt;100%</w:t>
            </w:r>
          </w:p>
        </w:tc>
        <w:tc>
          <w:tcPr>
            <w:tcW w:w="494" w:type="pct"/>
            <w:tcBorders>
              <w:top w:val="nil"/>
              <w:left w:val="nil"/>
              <w:bottom w:val="nil"/>
              <w:right w:val="nil"/>
            </w:tcBorders>
            <w:shd w:val="clear" w:color="auto" w:fill="auto"/>
            <w:vAlign w:val="center"/>
          </w:tcPr>
          <w:p w14:paraId="7954CAC8" w14:textId="4DE5848B"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lang w:val="en-US"/>
              </w:rPr>
            </w:pPr>
            <w:r w:rsidRPr="00A9498C">
              <w:rPr>
                <w:rFonts w:ascii="Segoe UI" w:hAnsi="Segoe UI" w:cs="Segoe UI"/>
                <w:sz w:val="14"/>
                <w:szCs w:val="14"/>
              </w:rPr>
              <w:t xml:space="preserve">(55) </w:t>
            </w:r>
          </w:p>
        </w:tc>
        <w:tc>
          <w:tcPr>
            <w:tcW w:w="494" w:type="pct"/>
            <w:tcBorders>
              <w:top w:val="nil"/>
              <w:left w:val="nil"/>
              <w:bottom w:val="nil"/>
              <w:right w:val="nil"/>
            </w:tcBorders>
            <w:shd w:val="clear" w:color="auto" w:fill="auto"/>
            <w:vAlign w:val="center"/>
          </w:tcPr>
          <w:p w14:paraId="3B3E9C62" w14:textId="0C5FBF9A" w:rsidR="00A9498C" w:rsidRPr="00A9498C" w:rsidRDefault="00A9498C" w:rsidP="00A9498C">
            <w:pPr>
              <w:pStyle w:val="NormalWeb"/>
              <w:spacing w:before="0" w:beforeAutospacing="0" w:after="0" w:afterAutospacing="0"/>
              <w:ind w:right="148"/>
              <w:jc w:val="right"/>
              <w:textAlignment w:val="center"/>
              <w:rPr>
                <w:rFonts w:ascii="Segoe UI" w:hAnsi="Segoe UI" w:cs="Segoe UI"/>
                <w:i/>
                <w:iCs/>
                <w:color w:val="000000"/>
                <w:sz w:val="14"/>
                <w:szCs w:val="14"/>
              </w:rPr>
            </w:pPr>
            <w:r w:rsidRPr="00A9498C">
              <w:rPr>
                <w:rFonts w:ascii="Segoe UI" w:hAnsi="Segoe UI" w:cs="Segoe UI"/>
                <w:sz w:val="14"/>
                <w:szCs w:val="14"/>
              </w:rPr>
              <w:t xml:space="preserve">(33) </w:t>
            </w:r>
          </w:p>
        </w:tc>
        <w:tc>
          <w:tcPr>
            <w:tcW w:w="493" w:type="pct"/>
            <w:tcBorders>
              <w:top w:val="nil"/>
              <w:left w:val="nil"/>
              <w:bottom w:val="nil"/>
              <w:right w:val="nil"/>
            </w:tcBorders>
            <w:shd w:val="clear" w:color="auto" w:fill="auto"/>
            <w:tcMar>
              <w:top w:w="15" w:type="dxa"/>
              <w:left w:w="15" w:type="dxa"/>
              <w:bottom w:w="0" w:type="dxa"/>
              <w:right w:w="84" w:type="dxa"/>
            </w:tcMar>
            <w:vAlign w:val="center"/>
          </w:tcPr>
          <w:p w14:paraId="44F451F1" w14:textId="2DF60CFF" w:rsidR="00A9498C" w:rsidRPr="00A9498C" w:rsidRDefault="00A9498C" w:rsidP="00A9498C">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A9498C">
              <w:rPr>
                <w:rFonts w:ascii="Segoe UI" w:hAnsi="Segoe UI" w:cs="Segoe UI"/>
                <w:i/>
                <w:iCs/>
                <w:sz w:val="14"/>
                <w:szCs w:val="14"/>
              </w:rPr>
              <w:t>66%</w:t>
            </w:r>
          </w:p>
        </w:tc>
      </w:tr>
      <w:tr w:rsidR="00A9498C" w:rsidRPr="0098297F" w14:paraId="707B3CA7" w14:textId="77777777" w:rsidTr="008976C7">
        <w:trPr>
          <w:trHeight w:val="113"/>
        </w:trPr>
        <w:tc>
          <w:tcPr>
            <w:tcW w:w="2037" w:type="pct"/>
            <w:tcBorders>
              <w:top w:val="nil"/>
              <w:left w:val="nil"/>
              <w:bottom w:val="nil"/>
              <w:right w:val="nil"/>
            </w:tcBorders>
            <w:shd w:val="clear" w:color="auto" w:fill="F2F2F2"/>
            <w:tcMar>
              <w:top w:w="15" w:type="dxa"/>
              <w:left w:w="42" w:type="dxa"/>
              <w:bottom w:w="0" w:type="dxa"/>
              <w:right w:w="15" w:type="dxa"/>
            </w:tcMar>
            <w:vAlign w:val="center"/>
            <w:hideMark/>
          </w:tcPr>
          <w:p w14:paraId="342D169F" w14:textId="1B4A0124" w:rsidR="00A9498C" w:rsidRPr="0098297F" w:rsidRDefault="00A9498C" w:rsidP="00A9498C">
            <w:pPr>
              <w:textAlignment w:val="center"/>
              <w:rPr>
                <w:rFonts w:ascii="Segoe UI" w:eastAsia="Times New Roman" w:hAnsi="Segoe UI" w:cs="Segoe UI"/>
                <w:sz w:val="14"/>
                <w:szCs w:val="14"/>
                <w:lang w:eastAsia="el-GR"/>
              </w:rPr>
            </w:pPr>
            <w:r w:rsidRPr="0098297F">
              <w:rPr>
                <w:rFonts w:ascii="Segoe UI" w:eastAsia="Segoe UI" w:hAnsi="Segoe UI" w:cs="Segoe UI"/>
                <w:b/>
                <w:bCs/>
                <w:color w:val="000000"/>
                <w:kern w:val="24"/>
                <w:sz w:val="14"/>
                <w:szCs w:val="14"/>
                <w:lang w:eastAsia="el-GR"/>
              </w:rPr>
              <w:t xml:space="preserve">Κέρδη / (ζημίες) </w:t>
            </w:r>
            <w:r w:rsidRPr="00B4445A">
              <w:rPr>
                <w:rFonts w:ascii="Segoe UI" w:eastAsia="Segoe UI" w:hAnsi="Segoe UI" w:cs="Segoe UI"/>
                <w:b/>
                <w:bCs/>
                <w:color w:val="000000"/>
                <w:kern w:val="24"/>
                <w:sz w:val="14"/>
                <w:szCs w:val="14"/>
                <w:lang w:eastAsia="el-GR"/>
              </w:rPr>
              <w:t xml:space="preserve">μετά από φόρους </w:t>
            </w:r>
            <w:r w:rsidRPr="0098297F">
              <w:rPr>
                <w:rFonts w:ascii="Segoe UI" w:eastAsia="Segoe UI" w:hAnsi="Segoe UI" w:cs="Segoe UI"/>
                <w:b/>
                <w:bCs/>
                <w:color w:val="000000"/>
                <w:kern w:val="24"/>
                <w:sz w:val="14"/>
                <w:szCs w:val="14"/>
                <w:lang w:eastAsia="el-GR"/>
              </w:rPr>
              <w:t>(</w:t>
            </w:r>
            <w:proofErr w:type="spellStart"/>
            <w:r w:rsidRPr="0098297F">
              <w:rPr>
                <w:rFonts w:ascii="Segoe UI" w:eastAsia="Segoe UI" w:hAnsi="Segoe UI" w:cs="Segoe UI"/>
                <w:b/>
                <w:bCs/>
                <w:color w:val="000000"/>
                <w:kern w:val="24"/>
                <w:sz w:val="14"/>
                <w:szCs w:val="14"/>
                <w:lang w:eastAsia="el-GR"/>
              </w:rPr>
              <w:t>συνεχ</w:t>
            </w:r>
            <w:proofErr w:type="spellEnd"/>
            <w:r w:rsidRPr="00ED5B4B">
              <w:rPr>
                <w:rFonts w:ascii="Segoe UI" w:eastAsia="Segoe UI" w:hAnsi="Segoe UI" w:cs="Segoe UI"/>
                <w:b/>
                <w:bCs/>
                <w:color w:val="000000"/>
                <w:kern w:val="24"/>
                <w:sz w:val="14"/>
                <w:szCs w:val="14"/>
                <w:lang w:eastAsia="el-GR"/>
              </w:rPr>
              <w:t>.</w:t>
            </w:r>
            <w:r w:rsidRPr="0098297F">
              <w:rPr>
                <w:rFonts w:ascii="Segoe UI" w:eastAsia="Segoe UI" w:hAnsi="Segoe UI" w:cs="Segoe UI"/>
                <w:b/>
                <w:bCs/>
                <w:color w:val="000000"/>
                <w:kern w:val="24"/>
                <w:sz w:val="14"/>
                <w:szCs w:val="14"/>
                <w:lang w:eastAsia="el-GR"/>
              </w:rPr>
              <w:t xml:space="preserve"> </w:t>
            </w:r>
            <w:proofErr w:type="spellStart"/>
            <w:r w:rsidRPr="0098297F">
              <w:rPr>
                <w:rFonts w:ascii="Segoe UI" w:eastAsia="Segoe UI" w:hAnsi="Segoe UI" w:cs="Segoe UI"/>
                <w:b/>
                <w:bCs/>
                <w:color w:val="000000"/>
                <w:kern w:val="24"/>
                <w:sz w:val="14"/>
                <w:szCs w:val="14"/>
                <w:lang w:eastAsia="el-GR"/>
              </w:rPr>
              <w:t>δραστ</w:t>
            </w:r>
            <w:proofErr w:type="spellEnd"/>
            <w:r w:rsidRPr="00B473E6">
              <w:rPr>
                <w:rFonts w:ascii="Segoe UI" w:eastAsia="Segoe UI" w:hAnsi="Segoe UI" w:cs="Segoe UI"/>
                <w:b/>
                <w:bCs/>
                <w:color w:val="000000"/>
                <w:kern w:val="24"/>
                <w:sz w:val="14"/>
                <w:szCs w:val="14"/>
                <w:lang w:eastAsia="el-GR"/>
              </w:rPr>
              <w:t>/</w:t>
            </w:r>
            <w:proofErr w:type="spellStart"/>
            <w:r w:rsidRPr="0098297F">
              <w:rPr>
                <w:rFonts w:ascii="Segoe UI" w:eastAsia="Segoe UI" w:hAnsi="Segoe UI" w:cs="Segoe UI"/>
                <w:b/>
                <w:bCs/>
                <w:color w:val="000000"/>
                <w:kern w:val="24"/>
                <w:sz w:val="14"/>
                <w:szCs w:val="14"/>
                <w:lang w:eastAsia="el-GR"/>
              </w:rPr>
              <w:t>τητες</w:t>
            </w:r>
            <w:proofErr w:type="spellEnd"/>
            <w:r w:rsidRPr="0098297F">
              <w:rPr>
                <w:rFonts w:ascii="Segoe UI" w:eastAsia="Segoe UI" w:hAnsi="Segoe UI" w:cs="Segoe UI"/>
                <w:b/>
                <w:bCs/>
                <w:color w:val="000000"/>
                <w:kern w:val="24"/>
                <w:sz w:val="14"/>
                <w:szCs w:val="14"/>
                <w:lang w:eastAsia="el-GR"/>
              </w:rPr>
              <w:t>)</w:t>
            </w:r>
          </w:p>
        </w:tc>
        <w:tc>
          <w:tcPr>
            <w:tcW w:w="494" w:type="pct"/>
            <w:tcBorders>
              <w:top w:val="nil"/>
              <w:left w:val="nil"/>
              <w:bottom w:val="nil"/>
              <w:right w:val="nil"/>
            </w:tcBorders>
            <w:shd w:val="clear" w:color="000000" w:fill="F2F2F2"/>
            <w:vAlign w:val="center"/>
          </w:tcPr>
          <w:p w14:paraId="40C999EB" w14:textId="3E73FFE5"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468 </w:t>
            </w:r>
          </w:p>
        </w:tc>
        <w:tc>
          <w:tcPr>
            <w:tcW w:w="494" w:type="pct"/>
            <w:tcBorders>
              <w:top w:val="nil"/>
              <w:left w:val="nil"/>
              <w:bottom w:val="nil"/>
              <w:right w:val="nil"/>
            </w:tcBorders>
            <w:shd w:val="clear" w:color="000000" w:fill="F2F2F2"/>
            <w:vAlign w:val="center"/>
          </w:tcPr>
          <w:p w14:paraId="1122A324" w14:textId="67B82849"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641 </w:t>
            </w:r>
          </w:p>
        </w:tc>
        <w:tc>
          <w:tcPr>
            <w:tcW w:w="494" w:type="pct"/>
            <w:tcBorders>
              <w:top w:val="nil"/>
              <w:left w:val="nil"/>
              <w:bottom w:val="nil"/>
              <w:right w:val="single" w:sz="4" w:space="0" w:color="auto"/>
            </w:tcBorders>
            <w:shd w:val="clear" w:color="000000" w:fill="F2F2F2"/>
            <w:vAlign w:val="bottom"/>
          </w:tcPr>
          <w:p w14:paraId="78D95C97" w14:textId="3A026344" w:rsidR="00A9498C" w:rsidRPr="00A9498C" w:rsidRDefault="00A9498C" w:rsidP="00A9498C">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-27%</w:t>
            </w:r>
          </w:p>
        </w:tc>
        <w:tc>
          <w:tcPr>
            <w:tcW w:w="494" w:type="pct"/>
            <w:tcBorders>
              <w:top w:val="nil"/>
              <w:left w:val="nil"/>
              <w:bottom w:val="nil"/>
              <w:right w:val="nil"/>
            </w:tcBorders>
            <w:shd w:val="clear" w:color="000000" w:fill="F2F2F2"/>
            <w:vAlign w:val="center"/>
          </w:tcPr>
          <w:p w14:paraId="45C1F5C1" w14:textId="0AADDAC4"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lang w:val="en-US"/>
              </w:rPr>
            </w:pPr>
            <w:r w:rsidRPr="00A9498C">
              <w:rPr>
                <w:rFonts w:ascii="Segoe UI" w:hAnsi="Segoe UI" w:cs="Segoe UI"/>
                <w:b/>
                <w:bCs/>
                <w:sz w:val="14"/>
                <w:szCs w:val="14"/>
              </w:rPr>
              <w:t xml:space="preserve">270 </w:t>
            </w:r>
          </w:p>
        </w:tc>
        <w:tc>
          <w:tcPr>
            <w:tcW w:w="494" w:type="pct"/>
            <w:tcBorders>
              <w:top w:val="nil"/>
              <w:left w:val="nil"/>
              <w:bottom w:val="nil"/>
              <w:right w:val="nil"/>
            </w:tcBorders>
            <w:shd w:val="clear" w:color="000000" w:fill="F2F2F2"/>
            <w:vAlign w:val="center"/>
          </w:tcPr>
          <w:p w14:paraId="2B3F07EF" w14:textId="1A96387F" w:rsidR="00A9498C" w:rsidRPr="00A9498C" w:rsidRDefault="00A9498C" w:rsidP="00A9498C">
            <w:pPr>
              <w:pStyle w:val="NormalWeb"/>
              <w:spacing w:before="0" w:beforeAutospacing="0" w:after="0" w:afterAutospacing="0"/>
              <w:ind w:right="148"/>
              <w:jc w:val="right"/>
              <w:textAlignment w:val="center"/>
              <w:rPr>
                <w:rFonts w:ascii="Segoe UI" w:hAnsi="Segoe UI" w:cs="Segoe UI"/>
                <w:b/>
                <w:bCs/>
                <w:i/>
                <w:iCs/>
                <w:color w:val="000000"/>
                <w:sz w:val="14"/>
                <w:szCs w:val="14"/>
              </w:rPr>
            </w:pPr>
            <w:r w:rsidRPr="00A9498C">
              <w:rPr>
                <w:rFonts w:ascii="Segoe UI" w:hAnsi="Segoe UI" w:cs="Segoe UI"/>
                <w:b/>
                <w:bCs/>
                <w:sz w:val="14"/>
                <w:szCs w:val="14"/>
              </w:rPr>
              <w:t xml:space="preserve">198 </w:t>
            </w:r>
          </w:p>
        </w:tc>
        <w:tc>
          <w:tcPr>
            <w:tcW w:w="493" w:type="pct"/>
            <w:tcBorders>
              <w:top w:val="nil"/>
              <w:left w:val="nil"/>
              <w:bottom w:val="nil"/>
              <w:right w:val="nil"/>
            </w:tcBorders>
            <w:shd w:val="clear" w:color="000000" w:fill="F2F2F2"/>
            <w:tcMar>
              <w:top w:w="15" w:type="dxa"/>
              <w:left w:w="15" w:type="dxa"/>
              <w:bottom w:w="0" w:type="dxa"/>
              <w:right w:w="84" w:type="dxa"/>
            </w:tcMar>
            <w:vAlign w:val="center"/>
          </w:tcPr>
          <w:p w14:paraId="3CFDD258" w14:textId="3E8B739B" w:rsidR="00A9498C" w:rsidRPr="00A9498C" w:rsidRDefault="00A9498C" w:rsidP="00A9498C">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sz w:val="14"/>
                <w:szCs w:val="14"/>
              </w:rPr>
              <w:t>36%</w:t>
            </w:r>
          </w:p>
        </w:tc>
      </w:tr>
      <w:tr w:rsidR="00A9498C" w:rsidRPr="0098297F" w14:paraId="5FE5780D" w14:textId="77777777" w:rsidTr="008976C7">
        <w:trPr>
          <w:trHeight w:val="113"/>
        </w:trPr>
        <w:tc>
          <w:tcPr>
            <w:tcW w:w="2037" w:type="pct"/>
            <w:tcBorders>
              <w:top w:val="nil"/>
              <w:left w:val="nil"/>
              <w:bottom w:val="nil"/>
              <w:right w:val="nil"/>
            </w:tcBorders>
            <w:shd w:val="clear" w:color="auto" w:fill="auto"/>
            <w:tcMar>
              <w:top w:w="15" w:type="dxa"/>
              <w:left w:w="42" w:type="dxa"/>
              <w:bottom w:w="0" w:type="dxa"/>
              <w:right w:w="15" w:type="dxa"/>
            </w:tcMar>
            <w:vAlign w:val="center"/>
            <w:hideMark/>
          </w:tcPr>
          <w:p w14:paraId="42D2C5D5" w14:textId="77777777" w:rsidR="00A9498C" w:rsidRPr="0098297F" w:rsidRDefault="00A9498C" w:rsidP="00A9498C">
            <w:pPr>
              <w:textAlignment w:val="center"/>
              <w:rPr>
                <w:rFonts w:ascii="Segoe UI" w:eastAsia="Times New Roman" w:hAnsi="Segoe UI" w:cs="Segoe UI"/>
                <w:sz w:val="14"/>
                <w:szCs w:val="14"/>
                <w:lang w:eastAsia="el-GR"/>
              </w:rPr>
            </w:pPr>
            <w:r w:rsidRPr="000F7D3C">
              <w:rPr>
                <w:rFonts w:ascii="Segoe UI" w:eastAsia="Segoe UI" w:hAnsi="Segoe UI" w:cs="Segoe UI"/>
                <w:bCs/>
                <w:color w:val="000000"/>
                <w:kern w:val="24"/>
                <w:sz w:val="14"/>
                <w:szCs w:val="14"/>
                <w:lang w:eastAsia="el-GR"/>
              </w:rPr>
              <w:t>Διακοπείσες δραστηριότητες, δικαιώματα μειοψηφίας και λοιπά</w:t>
            </w:r>
          </w:p>
        </w:tc>
        <w:tc>
          <w:tcPr>
            <w:tcW w:w="494" w:type="pct"/>
            <w:tcBorders>
              <w:top w:val="nil"/>
              <w:left w:val="nil"/>
              <w:bottom w:val="nil"/>
              <w:right w:val="nil"/>
            </w:tcBorders>
            <w:shd w:val="clear" w:color="auto" w:fill="auto"/>
            <w:vAlign w:val="center"/>
          </w:tcPr>
          <w:p w14:paraId="2AFC5D43" w14:textId="30981AD0"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62 </w:t>
            </w:r>
          </w:p>
        </w:tc>
        <w:tc>
          <w:tcPr>
            <w:tcW w:w="494" w:type="pct"/>
            <w:tcBorders>
              <w:top w:val="nil"/>
              <w:left w:val="nil"/>
              <w:bottom w:val="nil"/>
              <w:right w:val="nil"/>
            </w:tcBorders>
            <w:shd w:val="clear" w:color="auto" w:fill="auto"/>
            <w:vAlign w:val="center"/>
          </w:tcPr>
          <w:p w14:paraId="2E92A7DC" w14:textId="579C8873"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A9498C">
              <w:rPr>
                <w:rFonts w:ascii="Segoe UI" w:hAnsi="Segoe UI" w:cs="Segoe UI"/>
                <w:sz w:val="14"/>
                <w:szCs w:val="14"/>
              </w:rPr>
              <w:t xml:space="preserve">(73) </w:t>
            </w:r>
          </w:p>
        </w:tc>
        <w:tc>
          <w:tcPr>
            <w:tcW w:w="494" w:type="pct"/>
            <w:tcBorders>
              <w:top w:val="nil"/>
              <w:left w:val="nil"/>
              <w:bottom w:val="nil"/>
              <w:right w:val="single" w:sz="4" w:space="0" w:color="auto"/>
            </w:tcBorders>
            <w:shd w:val="clear" w:color="auto" w:fill="auto"/>
            <w:vAlign w:val="bottom"/>
          </w:tcPr>
          <w:p w14:paraId="4B3E7891" w14:textId="51548EEC" w:rsidR="00A9498C" w:rsidRPr="00A9498C" w:rsidRDefault="00A9498C" w:rsidP="00A9498C">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Pr>
                <w:rFonts w:ascii="Segoe UI" w:hAnsi="Segoe UI" w:cs="Segoe UI"/>
                <w:i/>
                <w:iCs/>
                <w:color w:val="000000"/>
                <w:sz w:val="14"/>
                <w:szCs w:val="14"/>
              </w:rPr>
              <w:t>--</w:t>
            </w:r>
          </w:p>
        </w:tc>
        <w:tc>
          <w:tcPr>
            <w:tcW w:w="494" w:type="pct"/>
            <w:tcBorders>
              <w:top w:val="nil"/>
              <w:left w:val="nil"/>
              <w:bottom w:val="nil"/>
              <w:right w:val="nil"/>
            </w:tcBorders>
            <w:shd w:val="clear" w:color="auto" w:fill="auto"/>
            <w:vAlign w:val="center"/>
          </w:tcPr>
          <w:p w14:paraId="36A41DC1" w14:textId="010D7E75" w:rsidR="00A9498C" w:rsidRPr="00A9498C" w:rsidRDefault="00A9498C" w:rsidP="00A9498C">
            <w:pPr>
              <w:pStyle w:val="NormalWeb"/>
              <w:spacing w:before="0" w:beforeAutospacing="0" w:after="0" w:afterAutospacing="0"/>
              <w:ind w:right="148"/>
              <w:jc w:val="right"/>
              <w:textAlignment w:val="center"/>
              <w:rPr>
                <w:rFonts w:ascii="Segoe UI" w:hAnsi="Segoe UI" w:cs="Segoe UI"/>
                <w:sz w:val="14"/>
                <w:szCs w:val="14"/>
                <w:lang w:val="en-US"/>
              </w:rPr>
            </w:pPr>
            <w:r w:rsidRPr="00A9498C">
              <w:rPr>
                <w:rFonts w:ascii="Segoe UI" w:hAnsi="Segoe UI" w:cs="Segoe UI"/>
                <w:sz w:val="14"/>
                <w:szCs w:val="14"/>
              </w:rPr>
              <w:t xml:space="preserve">(88) </w:t>
            </w:r>
          </w:p>
        </w:tc>
        <w:tc>
          <w:tcPr>
            <w:tcW w:w="494" w:type="pct"/>
            <w:tcBorders>
              <w:top w:val="nil"/>
              <w:left w:val="nil"/>
              <w:bottom w:val="nil"/>
              <w:right w:val="nil"/>
            </w:tcBorders>
            <w:shd w:val="clear" w:color="auto" w:fill="auto"/>
            <w:vAlign w:val="center"/>
          </w:tcPr>
          <w:p w14:paraId="65D244D0" w14:textId="3A4F113C" w:rsidR="00A9498C" w:rsidRPr="00A9498C" w:rsidRDefault="00A9498C" w:rsidP="00A9498C">
            <w:pPr>
              <w:pStyle w:val="NormalWeb"/>
              <w:spacing w:before="0" w:beforeAutospacing="0" w:after="0" w:afterAutospacing="0"/>
              <w:ind w:right="148"/>
              <w:jc w:val="right"/>
              <w:textAlignment w:val="center"/>
              <w:rPr>
                <w:rFonts w:ascii="Segoe UI" w:hAnsi="Segoe UI" w:cs="Segoe UI"/>
                <w:i/>
                <w:iCs/>
                <w:color w:val="000000"/>
                <w:sz w:val="14"/>
                <w:szCs w:val="14"/>
              </w:rPr>
            </w:pPr>
            <w:r w:rsidRPr="00A9498C">
              <w:rPr>
                <w:rFonts w:ascii="Segoe UI" w:hAnsi="Segoe UI" w:cs="Segoe UI"/>
                <w:sz w:val="14"/>
                <w:szCs w:val="14"/>
              </w:rPr>
              <w:t xml:space="preserve">150 </w:t>
            </w:r>
          </w:p>
        </w:tc>
        <w:tc>
          <w:tcPr>
            <w:tcW w:w="493" w:type="pct"/>
            <w:tcBorders>
              <w:top w:val="nil"/>
              <w:left w:val="nil"/>
              <w:bottom w:val="nil"/>
              <w:right w:val="nil"/>
            </w:tcBorders>
            <w:shd w:val="clear" w:color="auto" w:fill="auto"/>
            <w:tcMar>
              <w:top w:w="15" w:type="dxa"/>
              <w:left w:w="15" w:type="dxa"/>
              <w:bottom w:w="0" w:type="dxa"/>
              <w:right w:w="84" w:type="dxa"/>
            </w:tcMar>
            <w:vAlign w:val="center"/>
          </w:tcPr>
          <w:p w14:paraId="51164F1A" w14:textId="3123E054" w:rsidR="00A9498C" w:rsidRPr="00A9498C" w:rsidRDefault="00A9498C" w:rsidP="00A9498C">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Pr>
                <w:rFonts w:ascii="Segoe UI" w:hAnsi="Segoe UI" w:cs="Segoe UI"/>
                <w:i/>
                <w:iCs/>
                <w:sz w:val="14"/>
                <w:szCs w:val="14"/>
              </w:rPr>
              <w:t>--</w:t>
            </w:r>
          </w:p>
        </w:tc>
      </w:tr>
      <w:tr w:rsidR="00A9498C" w:rsidRPr="0098297F" w14:paraId="67DA067F" w14:textId="77777777" w:rsidTr="008976C7">
        <w:trPr>
          <w:trHeight w:val="113"/>
        </w:trPr>
        <w:tc>
          <w:tcPr>
            <w:tcW w:w="2037" w:type="pct"/>
            <w:tcBorders>
              <w:top w:val="nil"/>
              <w:left w:val="nil"/>
              <w:bottom w:val="single" w:sz="12" w:space="0" w:color="000000"/>
              <w:right w:val="nil"/>
            </w:tcBorders>
            <w:shd w:val="clear" w:color="auto" w:fill="F2F2F2" w:themeFill="background1" w:themeFillShade="F2"/>
            <w:tcMar>
              <w:top w:w="15" w:type="dxa"/>
              <w:left w:w="42" w:type="dxa"/>
              <w:bottom w:w="0" w:type="dxa"/>
              <w:right w:w="15" w:type="dxa"/>
            </w:tcMar>
            <w:vAlign w:val="center"/>
          </w:tcPr>
          <w:p w14:paraId="013B823D" w14:textId="77777777" w:rsidR="00A9498C" w:rsidRPr="0098297F" w:rsidRDefault="00A9498C" w:rsidP="00A9498C">
            <w:pPr>
              <w:jc w:val="both"/>
              <w:textAlignment w:val="center"/>
              <w:rPr>
                <w:rFonts w:ascii="Segoe UI" w:eastAsia="Segoe UI" w:hAnsi="Segoe UI" w:cs="Segoe UI"/>
                <w:color w:val="000000"/>
                <w:kern w:val="24"/>
                <w:sz w:val="14"/>
                <w:szCs w:val="14"/>
                <w:lang w:eastAsia="el-GR"/>
              </w:rPr>
            </w:pPr>
            <w:r w:rsidRPr="0098297F">
              <w:rPr>
                <w:rFonts w:ascii="Segoe UI" w:eastAsia="Segoe UI" w:hAnsi="Segoe UI" w:cs="Segoe UI"/>
                <w:b/>
                <w:color w:val="000000"/>
                <w:kern w:val="24"/>
                <w:sz w:val="14"/>
                <w:szCs w:val="14"/>
                <w:lang w:eastAsia="el-GR"/>
              </w:rPr>
              <w:t xml:space="preserve">Κέρδη / (ζημίες) μετά </w:t>
            </w:r>
            <w:r w:rsidRPr="00976026">
              <w:rPr>
                <w:rFonts w:ascii="Segoe UI" w:eastAsia="Segoe UI" w:hAnsi="Segoe UI" w:cs="Segoe UI"/>
                <w:b/>
                <w:color w:val="000000"/>
                <w:kern w:val="24"/>
                <w:sz w:val="14"/>
                <w:szCs w:val="14"/>
                <w:lang w:eastAsia="el-GR"/>
              </w:rPr>
              <w:t xml:space="preserve">από φόρους </w:t>
            </w:r>
            <w:r w:rsidRPr="0098297F">
              <w:rPr>
                <w:rFonts w:ascii="Segoe UI" w:eastAsia="Segoe UI" w:hAnsi="Segoe UI" w:cs="Segoe UI"/>
                <w:b/>
                <w:color w:val="000000"/>
                <w:kern w:val="24"/>
                <w:sz w:val="14"/>
                <w:szCs w:val="14"/>
                <w:lang w:eastAsia="el-GR"/>
              </w:rPr>
              <w:t>περιόδου</w:t>
            </w:r>
          </w:p>
        </w:tc>
        <w:tc>
          <w:tcPr>
            <w:tcW w:w="494" w:type="pct"/>
            <w:tcBorders>
              <w:top w:val="nil"/>
              <w:left w:val="nil"/>
              <w:bottom w:val="single" w:sz="8" w:space="0" w:color="auto"/>
              <w:right w:val="nil"/>
            </w:tcBorders>
            <w:shd w:val="clear" w:color="000000" w:fill="F2F2F2"/>
            <w:vAlign w:val="center"/>
          </w:tcPr>
          <w:p w14:paraId="630006C5" w14:textId="767425D8"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530 </w:t>
            </w:r>
          </w:p>
        </w:tc>
        <w:tc>
          <w:tcPr>
            <w:tcW w:w="494" w:type="pct"/>
            <w:tcBorders>
              <w:top w:val="nil"/>
              <w:left w:val="nil"/>
              <w:bottom w:val="single" w:sz="8" w:space="0" w:color="auto"/>
              <w:right w:val="nil"/>
            </w:tcBorders>
            <w:shd w:val="clear" w:color="000000" w:fill="F2F2F2"/>
            <w:vAlign w:val="center"/>
          </w:tcPr>
          <w:p w14:paraId="13109EA5" w14:textId="0EE4902B"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highlight w:val="yellow"/>
                <w:lang w:val="en-US"/>
              </w:rPr>
            </w:pPr>
            <w:r w:rsidRPr="00A9498C">
              <w:rPr>
                <w:rFonts w:ascii="Segoe UI" w:hAnsi="Segoe UI" w:cs="Segoe UI"/>
                <w:b/>
                <w:bCs/>
                <w:sz w:val="14"/>
                <w:szCs w:val="14"/>
              </w:rPr>
              <w:t xml:space="preserve">568 </w:t>
            </w:r>
          </w:p>
        </w:tc>
        <w:tc>
          <w:tcPr>
            <w:tcW w:w="494" w:type="pct"/>
            <w:tcBorders>
              <w:top w:val="nil"/>
              <w:left w:val="nil"/>
              <w:bottom w:val="single" w:sz="8" w:space="0" w:color="auto"/>
              <w:right w:val="single" w:sz="4" w:space="0" w:color="auto"/>
            </w:tcBorders>
            <w:shd w:val="clear" w:color="000000" w:fill="F2F2F2"/>
            <w:vAlign w:val="bottom"/>
          </w:tcPr>
          <w:p w14:paraId="7FA2CE2B" w14:textId="281733F4" w:rsidR="00A9498C" w:rsidRPr="00A9498C" w:rsidRDefault="00A9498C" w:rsidP="00A9498C">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color w:val="000000"/>
                <w:sz w:val="14"/>
                <w:szCs w:val="14"/>
              </w:rPr>
              <w:t>-7%</w:t>
            </w:r>
          </w:p>
        </w:tc>
        <w:tc>
          <w:tcPr>
            <w:tcW w:w="494" w:type="pct"/>
            <w:tcBorders>
              <w:top w:val="nil"/>
              <w:left w:val="nil"/>
              <w:bottom w:val="single" w:sz="8" w:space="0" w:color="auto"/>
              <w:right w:val="nil"/>
            </w:tcBorders>
            <w:shd w:val="clear" w:color="000000" w:fill="F2F2F2"/>
            <w:vAlign w:val="center"/>
          </w:tcPr>
          <w:p w14:paraId="23CC4A99" w14:textId="789E9982" w:rsidR="00A9498C" w:rsidRPr="00A9498C" w:rsidRDefault="00A9498C" w:rsidP="00A9498C">
            <w:pPr>
              <w:pStyle w:val="NormalWeb"/>
              <w:spacing w:before="0" w:beforeAutospacing="0" w:after="0" w:afterAutospacing="0"/>
              <w:ind w:right="148"/>
              <w:jc w:val="right"/>
              <w:textAlignment w:val="center"/>
              <w:rPr>
                <w:rFonts w:ascii="Segoe UI" w:hAnsi="Segoe UI" w:cs="Segoe UI"/>
                <w:b/>
                <w:sz w:val="14"/>
                <w:szCs w:val="14"/>
                <w:lang w:val="en-US"/>
              </w:rPr>
            </w:pPr>
            <w:r w:rsidRPr="00A9498C">
              <w:rPr>
                <w:rFonts w:ascii="Segoe UI" w:hAnsi="Segoe UI" w:cs="Segoe UI"/>
                <w:b/>
                <w:bCs/>
                <w:sz w:val="14"/>
                <w:szCs w:val="14"/>
              </w:rPr>
              <w:t xml:space="preserve">182 </w:t>
            </w:r>
          </w:p>
        </w:tc>
        <w:tc>
          <w:tcPr>
            <w:tcW w:w="494" w:type="pct"/>
            <w:tcBorders>
              <w:top w:val="nil"/>
              <w:left w:val="nil"/>
              <w:bottom w:val="single" w:sz="8" w:space="0" w:color="auto"/>
              <w:right w:val="nil"/>
            </w:tcBorders>
            <w:shd w:val="clear" w:color="000000" w:fill="F2F2F2"/>
            <w:vAlign w:val="center"/>
          </w:tcPr>
          <w:p w14:paraId="71E07F83" w14:textId="3B259805" w:rsidR="00A9498C" w:rsidRPr="00A9498C" w:rsidRDefault="00A9498C" w:rsidP="00A9498C">
            <w:pPr>
              <w:pStyle w:val="NormalWeb"/>
              <w:spacing w:before="0" w:beforeAutospacing="0" w:after="0" w:afterAutospacing="0"/>
              <w:ind w:right="148"/>
              <w:jc w:val="right"/>
              <w:textAlignment w:val="center"/>
              <w:rPr>
                <w:rFonts w:ascii="Segoe UI" w:hAnsi="Segoe UI" w:cs="Segoe UI"/>
                <w:b/>
                <w:bCs/>
                <w:i/>
                <w:iCs/>
                <w:color w:val="000000"/>
                <w:sz w:val="14"/>
                <w:szCs w:val="14"/>
              </w:rPr>
            </w:pPr>
            <w:r w:rsidRPr="00A9498C">
              <w:rPr>
                <w:rFonts w:ascii="Segoe UI" w:hAnsi="Segoe UI" w:cs="Segoe UI"/>
                <w:b/>
                <w:bCs/>
                <w:sz w:val="14"/>
                <w:szCs w:val="14"/>
              </w:rPr>
              <w:t xml:space="preserve">348 </w:t>
            </w:r>
          </w:p>
        </w:tc>
        <w:tc>
          <w:tcPr>
            <w:tcW w:w="493" w:type="pct"/>
            <w:tcBorders>
              <w:top w:val="nil"/>
              <w:left w:val="nil"/>
              <w:bottom w:val="single" w:sz="8" w:space="0" w:color="auto"/>
              <w:right w:val="nil"/>
            </w:tcBorders>
            <w:shd w:val="clear" w:color="000000" w:fill="F2F2F2"/>
            <w:tcMar>
              <w:top w:w="15" w:type="dxa"/>
              <w:left w:w="15" w:type="dxa"/>
              <w:bottom w:w="0" w:type="dxa"/>
              <w:right w:w="84" w:type="dxa"/>
            </w:tcMar>
            <w:vAlign w:val="center"/>
          </w:tcPr>
          <w:p w14:paraId="6F569689" w14:textId="0A58906F" w:rsidR="00A9498C" w:rsidRPr="00A9498C" w:rsidRDefault="00A9498C" w:rsidP="00A9498C">
            <w:pPr>
              <w:pStyle w:val="NormalWeb"/>
              <w:spacing w:before="0" w:beforeAutospacing="0" w:after="0" w:afterAutospacing="0"/>
              <w:ind w:right="148"/>
              <w:jc w:val="right"/>
              <w:textAlignment w:val="center"/>
              <w:rPr>
                <w:rFonts w:ascii="Segoe UI" w:hAnsi="Segoe UI" w:cs="Segoe UI"/>
                <w:b/>
                <w:i/>
                <w:sz w:val="14"/>
                <w:szCs w:val="14"/>
                <w:highlight w:val="yellow"/>
                <w:lang w:val="en-US"/>
              </w:rPr>
            </w:pPr>
            <w:r w:rsidRPr="00A9498C">
              <w:rPr>
                <w:rFonts w:ascii="Segoe UI" w:hAnsi="Segoe UI" w:cs="Segoe UI"/>
                <w:b/>
                <w:bCs/>
                <w:i/>
                <w:iCs/>
                <w:sz w:val="14"/>
                <w:szCs w:val="14"/>
              </w:rPr>
              <w:t>-48%</w:t>
            </w:r>
          </w:p>
        </w:tc>
      </w:tr>
    </w:tbl>
    <w:p w14:paraId="21D7819A" w14:textId="24A87C79" w:rsidR="00562401" w:rsidRPr="00370946" w:rsidRDefault="00562401" w:rsidP="00562401">
      <w:pPr>
        <w:jc w:val="both"/>
        <w:textAlignment w:val="baseline"/>
        <w:rPr>
          <w:rFonts w:ascii="Segoe UI" w:hAnsi="Segoe UI" w:cs="Segoe UI"/>
          <w:color w:val="000000" w:themeColor="text1"/>
          <w:kern w:val="24"/>
          <w:sz w:val="9"/>
          <w:szCs w:val="7"/>
        </w:rPr>
      </w:pPr>
      <w:r w:rsidRPr="00370946">
        <w:rPr>
          <w:rFonts w:ascii="Segoe UI" w:hAnsi="Segoe UI" w:cs="Segoe UI"/>
          <w:color w:val="000000" w:themeColor="text1"/>
          <w:kern w:val="24"/>
          <w:sz w:val="9"/>
          <w:szCs w:val="7"/>
          <w:vertAlign w:val="superscript"/>
        </w:rPr>
        <w:t>1</w:t>
      </w:r>
      <w:r>
        <w:rPr>
          <w:rFonts w:ascii="Segoe UI" w:hAnsi="Segoe UI" w:cs="Segoe UI"/>
          <w:color w:val="000000" w:themeColor="text1"/>
          <w:kern w:val="24"/>
          <w:sz w:val="9"/>
          <w:szCs w:val="7"/>
          <w:vertAlign w:val="superscript"/>
        </w:rPr>
        <w:t xml:space="preserve"> </w:t>
      </w:r>
      <w:r w:rsidR="00642816" w:rsidRPr="00642816">
        <w:rPr>
          <w:rFonts w:ascii="Segoe UI" w:hAnsi="Segoe UI" w:cs="Segoe UI"/>
          <w:color w:val="000000" w:themeColor="text1"/>
          <w:kern w:val="24"/>
          <w:sz w:val="9"/>
          <w:szCs w:val="7"/>
        </w:rPr>
        <w:t>Εξαιρεί τις μη επαναλαμβανόμενες προβλέψεις</w:t>
      </w:r>
    </w:p>
    <w:p w14:paraId="3DF7E6AA" w14:textId="77777777" w:rsidR="00E55AED" w:rsidRPr="001B37BC" w:rsidRDefault="00810B16" w:rsidP="00E55AED">
      <w:pPr>
        <w:textAlignment w:val="baseline"/>
        <w:rPr>
          <w:rFonts w:ascii="Segoe UI" w:eastAsia="Times New Roman" w:hAnsi="Segoe UI" w:cs="Segoe UI"/>
          <w:color w:val="000000" w:themeColor="text1"/>
          <w:kern w:val="24"/>
          <w:sz w:val="28"/>
          <w:szCs w:val="10"/>
          <w:lang w:eastAsia="el-GR"/>
        </w:rPr>
      </w:pPr>
      <w:r>
        <w:rPr>
          <w:rFonts w:ascii="Segoe UI" w:hAnsi="Segoe UI" w:cs="Segoe UI"/>
          <w:noProof/>
          <w:sz w:val="28"/>
          <w:vertAlign w:val="superscript"/>
          <w:lang w:eastAsia="el-GR"/>
        </w:rPr>
        <mc:AlternateContent>
          <mc:Choice Requires="wps">
            <w:drawing>
              <wp:anchor distT="0" distB="0" distL="114300" distR="114300" simplePos="0" relativeHeight="251657728" behindDoc="0" locked="0" layoutInCell="1" allowOverlap="1" wp14:anchorId="3BB0C391" wp14:editId="074B5A49">
                <wp:simplePos x="0" y="0"/>
                <wp:positionH relativeFrom="column">
                  <wp:posOffset>-45085</wp:posOffset>
                </wp:positionH>
                <wp:positionV relativeFrom="paragraph">
                  <wp:posOffset>77552</wp:posOffset>
                </wp:positionV>
                <wp:extent cx="4274185" cy="329565"/>
                <wp:effectExtent l="0" t="0" r="0" b="0"/>
                <wp:wrapNone/>
                <wp:docPr id="750847106" name="Rectangle 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4274185" cy="3295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03E0B" w14:textId="77777777" w:rsidR="009337EF" w:rsidRPr="00705BB6" w:rsidRDefault="009337EF" w:rsidP="00E55AED">
                            <w:pPr>
                              <w:kinsoku w:val="0"/>
                              <w:overflowPunct w:val="0"/>
                              <w:spacing w:before="40"/>
                              <w:ind w:left="547" w:hanging="547"/>
                              <w:textAlignment w:val="baseline"/>
                              <w:rPr>
                                <w:rFonts w:ascii="Segoe UI" w:eastAsia="Segoe UI" w:hAnsi="Segoe UI" w:cs="Segoe UI"/>
                                <w:b/>
                                <w:color w:val="008080"/>
                                <w:kern w:val="24"/>
                                <w:sz w:val="20"/>
                                <w:u w:val="single"/>
                                <w:lang w:val="en-US"/>
                              </w:rPr>
                            </w:pPr>
                            <w:r w:rsidRPr="00793815">
                              <w:rPr>
                                <w:rFonts w:ascii="Segoe UI" w:eastAsia="Segoe UI" w:hAnsi="Segoe UI" w:cs="Segoe UI"/>
                                <w:b/>
                                <w:color w:val="008080"/>
                                <w:kern w:val="24"/>
                                <w:sz w:val="20"/>
                              </w:rPr>
                              <w:t xml:space="preserve">Κατάσταση Αποτελεσμάτων </w:t>
                            </w:r>
                            <w:r w:rsidRPr="00DE335A">
                              <w:rPr>
                                <w:rFonts w:ascii="Segoe UI" w:eastAsia="Segoe UI" w:hAnsi="Segoe UI" w:cs="Segoe UI"/>
                                <w:b/>
                                <w:color w:val="008080"/>
                                <w:kern w:val="24"/>
                                <w:sz w:val="20"/>
                              </w:rPr>
                              <w:t xml:space="preserve">| </w:t>
                            </w:r>
                            <w:r>
                              <w:rPr>
                                <w:rFonts w:ascii="Segoe UI" w:eastAsia="Segoe UI" w:hAnsi="Segoe UI" w:cs="Segoe UI"/>
                                <w:b/>
                                <w:color w:val="008080"/>
                                <w:kern w:val="24"/>
                                <w:sz w:val="20"/>
                              </w:rPr>
                              <w:t>Δ</w:t>
                            </w:r>
                            <w:r w:rsidRPr="00DE335A">
                              <w:rPr>
                                <w:rFonts w:ascii="Segoe UI" w:eastAsia="Segoe UI" w:hAnsi="Segoe UI" w:cs="Segoe UI"/>
                                <w:b/>
                                <w:color w:val="008080"/>
                                <w:kern w:val="24"/>
                                <w:sz w:val="20"/>
                              </w:rPr>
                              <w:t>ιεθνείς δραστηριότητες</w:t>
                            </w:r>
                            <w:r w:rsidRPr="00705BB6">
                              <w:rPr>
                                <w:rFonts w:ascii="Segoe UI" w:eastAsia="Segoe UI" w:hAnsi="Segoe UI" w:cs="Segoe UI"/>
                                <w:b/>
                                <w:color w:val="008080"/>
                                <w:kern w:val="24"/>
                                <w:sz w:val="20"/>
                                <w:vertAlign w:val="superscript"/>
                                <w:lang w:val="en-US"/>
                              </w:rPr>
                              <w:t>1</w:t>
                            </w:r>
                          </w:p>
                          <w:p w14:paraId="74C8F8DF" w14:textId="77777777" w:rsidR="009337EF" w:rsidRPr="00DE335A" w:rsidRDefault="009337EF" w:rsidP="00E55AED">
                            <w:pPr>
                              <w:kinsoku w:val="0"/>
                              <w:overflowPunct w:val="0"/>
                              <w:spacing w:before="40"/>
                              <w:ind w:left="547" w:hanging="547"/>
                              <w:textAlignment w:val="baseline"/>
                              <w:rPr>
                                <w:rFonts w:ascii="Segoe UI" w:eastAsia="Segoe UI" w:hAnsi="Segoe UI" w:cs="Segoe UI"/>
                                <w:b/>
                                <w:color w:val="008080"/>
                                <w:kern w:val="24"/>
                                <w:sz w:val="18"/>
                              </w:rPr>
                            </w:pPr>
                          </w:p>
                          <w:p w14:paraId="5D006AC9" w14:textId="77777777" w:rsidR="009337EF" w:rsidRPr="00DE335A" w:rsidRDefault="009337EF" w:rsidP="00E55AED">
                            <w:pPr>
                              <w:kinsoku w:val="0"/>
                              <w:overflowPunct w:val="0"/>
                              <w:spacing w:before="40"/>
                              <w:ind w:left="547" w:hanging="547"/>
                              <w:textAlignment w:val="baseline"/>
                              <w:rPr>
                                <w:rFonts w:ascii="Segoe UI" w:eastAsia="Segoe UI" w:hAnsi="Segoe UI" w:cs="Segoe UI"/>
                                <w:b/>
                                <w:color w:val="008080"/>
                                <w:kern w:val="24"/>
                                <w:sz w:val="18"/>
                              </w:rPr>
                            </w:pPr>
                          </w:p>
                          <w:p w14:paraId="740D90E2" w14:textId="77777777" w:rsidR="009337EF" w:rsidRPr="00DE335A" w:rsidRDefault="009337EF" w:rsidP="00E55AED">
                            <w:pPr>
                              <w:kinsoku w:val="0"/>
                              <w:overflowPunct w:val="0"/>
                              <w:spacing w:before="40"/>
                              <w:ind w:left="547" w:hanging="547"/>
                              <w:textAlignment w:val="baseline"/>
                              <w:rPr>
                                <w:rFonts w:ascii="Segoe UI" w:eastAsia="Segoe UI" w:hAnsi="Segoe UI" w:cs="Segoe UI"/>
                                <w:b/>
                                <w:color w:val="008080"/>
                                <w:kern w:val="24"/>
                                <w:sz w:val="18"/>
                              </w:rPr>
                            </w:pPr>
                          </w:p>
                          <w:p w14:paraId="477C3592"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03200B78"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7F649D82"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51FB76CB" w14:textId="77777777" w:rsidR="009337EF" w:rsidRPr="00FE1137" w:rsidRDefault="009337EF" w:rsidP="00E55AED">
                            <w:pPr>
                              <w:kinsoku w:val="0"/>
                              <w:overflowPunct w:val="0"/>
                              <w:spacing w:before="40"/>
                              <w:ind w:left="547" w:hanging="547"/>
                              <w:textAlignment w:val="baseline"/>
                              <w:rPr>
                                <w:b/>
                                <w:color w:val="008080"/>
                                <w:sz w:val="16"/>
                              </w:rPr>
                            </w:pPr>
                          </w:p>
                        </w:txbxContent>
                      </wps:txbx>
                      <wps:bodyPr rot="0" vert="horz" wrap="square" lIns="45716" tIns="45716" rIns="45716" bIns="45716"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BB0C391" id="Rectangle 7" o:spid="_x0000_s1035" style="position:absolute;margin-left:-3.55pt;margin-top:6.1pt;width:336.55pt;height:2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5I28AEAAM8DAAAOAAAAZHJzL2Uyb0RvYy54bWysU8GO0zAQvSPxD5bvNElpmm7UdIVY7Qpp&#10;gRULH+A6TmOReMzYbVK+nrHTli7cEBfLY4/fvPdmvL4d+44dFDoNpuLZLOVMGQm1NruKf/t6/2bF&#10;mfPC1KIDoyp+VI7fbl6/Wg+2VHNooasVMgIxrhxsxVvvbZkkTraqF24GVhm6bAB74SnEXVKjGAi9&#10;75J5mi6TAbC2CFI5R6d30yXfRPymUdJ/bhqnPOsqTtx8XDGu27Amm7Uodyhsq+WJhvgHFr3Qhope&#10;oO6EF2yP+i+oXksEB42fSegTaBotVdRAarL0DzXPrbAqaiFznL3Y5P4frPx0eEKm64oXebpaFFm6&#10;5MyInlr1hcwTZtcpVgSbButKyn62TxiEOvsI8rtjBh6Q+paFlORFTggcZbPt8BFqAhR7D9GkscE+&#10;YJB8NsZeHC+9UKNnkg4X82KRrXLOJN29nd/kyzyWEOX5tUXnHxT0LGwqjkQ3oovDo/OBjSjPKaGY&#10;gXvddbHfnXlxQInTiYoDc3p9pj8p9+N2jDbdnL3YQn0kcQjTTNEfoE0L+JOzgeap4u7HXqDirPtg&#10;qGGLvMjIWn8d4HWwvQ6EkQRVcemRsyl476ex3VvUu5ZqZVGtgXdka6Oj4sB54nVqBk1NNOI04WEs&#10;r+OY9fsfbn4BAAD//wMAUEsDBBQABgAIAAAAIQD5FCJM3AAAAAgBAAAPAAAAZHJzL2Rvd25yZXYu&#10;eG1sTI/BTsMwEETvSPyDtUjcWidW5VQhTgUBjhxo6d2Jt3FEbEex26Z/z3KC2+7OaPZNtVvcyC44&#10;xyF4Bfk6A4a+C2bwvYKvw/tqCywm7Y0eg0cFN4ywq+/vKl2acPWfeNmnnlGIj6VWYFOaSs5jZ9Hp&#10;uA4TetJOYXY60Tr33Mz6SuFu5CLLJHd68PTB6gkbi933/uwUvJ7aF2GXY9McbscPuRXFm9wUSj0+&#10;LM9PwBIu6c8Mv/iEDjUxteHsTWSjglWRk5PuQgAjXUpJ3VoaNjnwuuL/C9Q/AAAA//8DAFBLAQIt&#10;ABQABgAIAAAAIQC2gziS/gAAAOEBAAATAAAAAAAAAAAAAAAAAAAAAABbQ29udGVudF9UeXBlc10u&#10;eG1sUEsBAi0AFAAGAAgAAAAhADj9If/WAAAAlAEAAAsAAAAAAAAAAAAAAAAALwEAAF9yZWxzLy5y&#10;ZWxzUEsBAi0AFAAGAAgAAAAhAAabkjbwAQAAzwMAAA4AAAAAAAAAAAAAAAAALgIAAGRycy9lMm9E&#10;b2MueG1sUEsBAi0AFAAGAAgAAAAhAPkUIkzcAAAACAEAAA8AAAAAAAAAAAAAAAAASgQAAGRycy9k&#10;b3ducmV2LnhtbFBLBQYAAAAABAAEAPMAAABTBQAAAAA=&#10;" filled="f" stroked="f">
                <v:path arrowok="t"/>
                <o:lock v:ext="edit" grouping="t"/>
                <v:textbox inset="1.2699mm,1.2699mm,1.2699mm,1.2699mm">
                  <w:txbxContent>
                    <w:p w14:paraId="2B303E0B" w14:textId="77777777" w:rsidR="009337EF" w:rsidRPr="00705BB6" w:rsidRDefault="009337EF" w:rsidP="00E55AED">
                      <w:pPr>
                        <w:kinsoku w:val="0"/>
                        <w:overflowPunct w:val="0"/>
                        <w:spacing w:before="40"/>
                        <w:ind w:left="547" w:hanging="547"/>
                        <w:textAlignment w:val="baseline"/>
                        <w:rPr>
                          <w:rFonts w:ascii="Segoe UI" w:eastAsia="Segoe UI" w:hAnsi="Segoe UI" w:cs="Segoe UI"/>
                          <w:b/>
                          <w:color w:val="008080"/>
                          <w:kern w:val="24"/>
                          <w:sz w:val="20"/>
                          <w:u w:val="single"/>
                          <w:lang w:val="en-US"/>
                        </w:rPr>
                      </w:pPr>
                      <w:r w:rsidRPr="00793815">
                        <w:rPr>
                          <w:rFonts w:ascii="Segoe UI" w:eastAsia="Segoe UI" w:hAnsi="Segoe UI" w:cs="Segoe UI"/>
                          <w:b/>
                          <w:color w:val="008080"/>
                          <w:kern w:val="24"/>
                          <w:sz w:val="20"/>
                        </w:rPr>
                        <w:t xml:space="preserve">Κατάσταση Αποτελεσμάτων </w:t>
                      </w:r>
                      <w:r w:rsidRPr="00DE335A">
                        <w:rPr>
                          <w:rFonts w:ascii="Segoe UI" w:eastAsia="Segoe UI" w:hAnsi="Segoe UI" w:cs="Segoe UI"/>
                          <w:b/>
                          <w:color w:val="008080"/>
                          <w:kern w:val="24"/>
                          <w:sz w:val="20"/>
                        </w:rPr>
                        <w:t xml:space="preserve">| </w:t>
                      </w:r>
                      <w:r>
                        <w:rPr>
                          <w:rFonts w:ascii="Segoe UI" w:eastAsia="Segoe UI" w:hAnsi="Segoe UI" w:cs="Segoe UI"/>
                          <w:b/>
                          <w:color w:val="008080"/>
                          <w:kern w:val="24"/>
                          <w:sz w:val="20"/>
                        </w:rPr>
                        <w:t>Δ</w:t>
                      </w:r>
                      <w:r w:rsidRPr="00DE335A">
                        <w:rPr>
                          <w:rFonts w:ascii="Segoe UI" w:eastAsia="Segoe UI" w:hAnsi="Segoe UI" w:cs="Segoe UI"/>
                          <w:b/>
                          <w:color w:val="008080"/>
                          <w:kern w:val="24"/>
                          <w:sz w:val="20"/>
                        </w:rPr>
                        <w:t>ιεθνείς δραστηριότητες</w:t>
                      </w:r>
                      <w:r w:rsidRPr="00705BB6">
                        <w:rPr>
                          <w:rFonts w:ascii="Segoe UI" w:eastAsia="Segoe UI" w:hAnsi="Segoe UI" w:cs="Segoe UI"/>
                          <w:b/>
                          <w:color w:val="008080"/>
                          <w:kern w:val="24"/>
                          <w:sz w:val="20"/>
                          <w:vertAlign w:val="superscript"/>
                          <w:lang w:val="en-US"/>
                        </w:rPr>
                        <w:t>1</w:t>
                      </w:r>
                    </w:p>
                    <w:p w14:paraId="74C8F8DF" w14:textId="77777777" w:rsidR="009337EF" w:rsidRPr="00DE335A" w:rsidRDefault="009337EF" w:rsidP="00E55AED">
                      <w:pPr>
                        <w:kinsoku w:val="0"/>
                        <w:overflowPunct w:val="0"/>
                        <w:spacing w:before="40"/>
                        <w:ind w:left="547" w:hanging="547"/>
                        <w:textAlignment w:val="baseline"/>
                        <w:rPr>
                          <w:rFonts w:ascii="Segoe UI" w:eastAsia="Segoe UI" w:hAnsi="Segoe UI" w:cs="Segoe UI"/>
                          <w:b/>
                          <w:color w:val="008080"/>
                          <w:kern w:val="24"/>
                          <w:sz w:val="18"/>
                        </w:rPr>
                      </w:pPr>
                    </w:p>
                    <w:p w14:paraId="5D006AC9" w14:textId="77777777" w:rsidR="009337EF" w:rsidRPr="00DE335A" w:rsidRDefault="009337EF" w:rsidP="00E55AED">
                      <w:pPr>
                        <w:kinsoku w:val="0"/>
                        <w:overflowPunct w:val="0"/>
                        <w:spacing w:before="40"/>
                        <w:ind w:left="547" w:hanging="547"/>
                        <w:textAlignment w:val="baseline"/>
                        <w:rPr>
                          <w:rFonts w:ascii="Segoe UI" w:eastAsia="Segoe UI" w:hAnsi="Segoe UI" w:cs="Segoe UI"/>
                          <w:b/>
                          <w:color w:val="008080"/>
                          <w:kern w:val="24"/>
                          <w:sz w:val="18"/>
                        </w:rPr>
                      </w:pPr>
                    </w:p>
                    <w:p w14:paraId="740D90E2" w14:textId="77777777" w:rsidR="009337EF" w:rsidRPr="00DE335A" w:rsidRDefault="009337EF" w:rsidP="00E55AED">
                      <w:pPr>
                        <w:kinsoku w:val="0"/>
                        <w:overflowPunct w:val="0"/>
                        <w:spacing w:before="40"/>
                        <w:ind w:left="547" w:hanging="547"/>
                        <w:textAlignment w:val="baseline"/>
                        <w:rPr>
                          <w:rFonts w:ascii="Segoe UI" w:eastAsia="Segoe UI" w:hAnsi="Segoe UI" w:cs="Segoe UI"/>
                          <w:b/>
                          <w:color w:val="008080"/>
                          <w:kern w:val="24"/>
                          <w:sz w:val="18"/>
                        </w:rPr>
                      </w:pPr>
                    </w:p>
                    <w:p w14:paraId="477C3592"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03200B78"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7F649D82" w14:textId="77777777" w:rsidR="009337EF" w:rsidRPr="00D46FEC" w:rsidRDefault="009337EF" w:rsidP="00E55AED">
                      <w:pPr>
                        <w:kinsoku w:val="0"/>
                        <w:overflowPunct w:val="0"/>
                        <w:spacing w:before="40"/>
                        <w:ind w:left="547" w:hanging="547"/>
                        <w:textAlignment w:val="baseline"/>
                        <w:rPr>
                          <w:rFonts w:ascii="Segoe UI" w:eastAsia="Segoe UI" w:hAnsi="Segoe UI" w:cs="Segoe UI"/>
                          <w:b/>
                          <w:color w:val="008080"/>
                          <w:kern w:val="24"/>
                          <w:sz w:val="16"/>
                        </w:rPr>
                      </w:pPr>
                    </w:p>
                    <w:p w14:paraId="51FB76CB" w14:textId="77777777" w:rsidR="009337EF" w:rsidRPr="00FE1137" w:rsidRDefault="009337EF" w:rsidP="00E55AED">
                      <w:pPr>
                        <w:kinsoku w:val="0"/>
                        <w:overflowPunct w:val="0"/>
                        <w:spacing w:before="40"/>
                        <w:ind w:left="547" w:hanging="547"/>
                        <w:textAlignment w:val="baseline"/>
                        <w:rPr>
                          <w:b/>
                          <w:color w:val="008080"/>
                          <w:sz w:val="16"/>
                        </w:rPr>
                      </w:pPr>
                    </w:p>
                  </w:txbxContent>
                </v:textbox>
              </v:rect>
            </w:pict>
          </mc:Fallback>
        </mc:AlternateContent>
      </w:r>
    </w:p>
    <w:p w14:paraId="6A58E1F8" w14:textId="77777777" w:rsidR="00E55AED" w:rsidRPr="0098297F" w:rsidRDefault="00346A53" w:rsidP="00E55AED">
      <w:pPr>
        <w:textAlignment w:val="baseline"/>
        <w:rPr>
          <w:rFonts w:ascii="Segoe UI" w:eastAsia="Times New Roman" w:hAnsi="Segoe UI" w:cs="Segoe UI"/>
          <w:color w:val="000000" w:themeColor="text1"/>
          <w:kern w:val="24"/>
          <w:sz w:val="12"/>
          <w:szCs w:val="10"/>
          <w:lang w:eastAsia="el-GR"/>
        </w:rPr>
      </w:pPr>
      <w:r>
        <w:rPr>
          <w:rFonts w:ascii="Segoe UI" w:hAnsi="Segoe UI" w:cs="Segoe UI"/>
          <w:noProof/>
          <w:lang w:eastAsia="el-GR"/>
        </w:rPr>
        <mc:AlternateContent>
          <mc:Choice Requires="wps">
            <w:drawing>
              <wp:anchor distT="0" distB="0" distL="114300" distR="114300" simplePos="0" relativeHeight="251658752" behindDoc="0" locked="0" layoutInCell="1" allowOverlap="1" wp14:anchorId="70D3565E" wp14:editId="74C67D7D">
                <wp:simplePos x="0" y="0"/>
                <wp:positionH relativeFrom="column">
                  <wp:posOffset>2659710</wp:posOffset>
                </wp:positionH>
                <wp:positionV relativeFrom="paragraph">
                  <wp:posOffset>97155</wp:posOffset>
                </wp:positionV>
                <wp:extent cx="612000" cy="2203450"/>
                <wp:effectExtent l="0" t="0" r="17145" b="25400"/>
                <wp:wrapNone/>
                <wp:docPr id="49"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00" cy="2203450"/>
                        </a:xfrm>
                        <a:prstGeom prst="roundRect">
                          <a:avLst/>
                        </a:prstGeom>
                        <a:noFill/>
                        <a:ln w="9525" cap="flat" cmpd="sng" algn="ctr">
                          <a:solidFill>
                            <a:srgbClr val="FF7415"/>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546D6A27" id="Rounded Rectangle 18" o:spid="_x0000_s1026" style="position:absolute;margin-left:209.45pt;margin-top:7.65pt;width:48.2pt;height:1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RRuQEAAF4DAAAOAAAAZHJzL2Uyb0RvYy54bWysU8GO0zAQvSPxD5bvNGnYLhA13QNVuaxg&#10;xcIHTB07ibA9lsfbtH/P2NuWBW6IizX2TN68efOyvjs6Kw460oS+k8tFLYX2CvvJD538/m335r0U&#10;lMD3YNHrTp40ybvN61frObS6wRFtr6NgEE/tHDo5phTaqiI1age0wKA9Jw1GB4mvcaj6CDOjO1s1&#10;dX1bzRj7EFFpIn7dPiflpuAbo1X6YgzpJGwnmVsqZyznPp/VZg3tECGMkzrTgH9g4WDy3PQKtYUE&#10;4ilOf0G5SUUkNGmh0FVozKR0mYGnWdZ/TPM4QtBlFhaHwlUm+n+w6vPhMTzETJ3CPaofxIpUc6D2&#10;mskXOtccTXS5lomLY1HxdFVRH5NQ/Hi75MWw1opTTVO/vVkVmStoL1+HSOmTRidy0MmIT77/yqsq&#10;CsLhnlImAe2lLnf0uJusLeuyXsyd/LBqVtwE2DTGQuLQhb6T5AcpwA7sRpViQSS0U5+/LlPGYf/R&#10;RnEAdsRu9+5mucom4G6/leXWW6Dxua6kzmXWZxhdvHVm+kuhHO2xPz1EAV6NyE7LLC6a8hJLq7Ph&#10;skte3jl++VtsfgIAAP//AwBQSwMEFAAGAAgAAAAhAPXjdMXgAAAACgEAAA8AAABkcnMvZG93bnJl&#10;di54bWxMj91Kw0AQRu8F32EZwTu7+TEljdkUsSqiIBj7ANvsmASzsyG7bWOf3tEbvZvhO3xzplzP&#10;dhAHnHzvSEG8iEAgNc701CrYvj9c5SB80GT04AgVfKGHdXV+VurCuCO94aEOreAS8oVW0IUwFlL6&#10;pkOr/cKNSJx9uMnqwOvUSjPpI5fbQSZRtJRW98QXOj3iXYfNZ723CjbbvDObe5+/PD03r6tT/Hiq&#10;s0Spy4v59gZEwDn8wfCjz+pQsdPO7cl4MSi4jvMVoxxkKQgGst9hpyBdJinIqpT/X6i+AQAA//8D&#10;AFBLAQItABQABgAIAAAAIQC2gziS/gAAAOEBAAATAAAAAAAAAAAAAAAAAAAAAABbQ29udGVudF9U&#10;eXBlc10ueG1sUEsBAi0AFAAGAAgAAAAhADj9If/WAAAAlAEAAAsAAAAAAAAAAAAAAAAALwEAAF9y&#10;ZWxzLy5yZWxzUEsBAi0AFAAGAAgAAAAhAC8BxFG5AQAAXgMAAA4AAAAAAAAAAAAAAAAALgIAAGRy&#10;cy9lMm9Eb2MueG1sUEsBAi0AFAAGAAgAAAAhAPXjdMXgAAAACgEAAA8AAAAAAAAAAAAAAAAAEwQA&#10;AGRycy9kb3ducmV2LnhtbFBLBQYAAAAABAAEAPMAAAAgBQAAAAA=&#10;" filled="f" strokecolor="#ff7415">
                <v:path arrowok="t"/>
              </v:roundrect>
            </w:pict>
          </mc:Fallback>
        </mc:AlternateContent>
      </w:r>
    </w:p>
    <w:tbl>
      <w:tblPr>
        <w:tblW w:w="5000" w:type="pct"/>
        <w:tblCellMar>
          <w:left w:w="0" w:type="dxa"/>
          <w:right w:w="0" w:type="dxa"/>
        </w:tblCellMar>
        <w:tblLook w:val="0420" w:firstRow="1" w:lastRow="0" w:firstColumn="0" w:lastColumn="0" w:noHBand="0" w:noVBand="1"/>
      </w:tblPr>
      <w:tblGrid>
        <w:gridCol w:w="4162"/>
        <w:gridCol w:w="1006"/>
        <w:gridCol w:w="1006"/>
        <w:gridCol w:w="1006"/>
        <w:gridCol w:w="1006"/>
        <w:gridCol w:w="1006"/>
        <w:gridCol w:w="1006"/>
      </w:tblGrid>
      <w:tr w:rsidR="00272A6B" w:rsidRPr="0098297F" w14:paraId="52E8F54F" w14:textId="77777777" w:rsidTr="00272A6B">
        <w:trPr>
          <w:trHeight w:val="289"/>
        </w:trPr>
        <w:tc>
          <w:tcPr>
            <w:tcW w:w="2041" w:type="pct"/>
            <w:tcBorders>
              <w:top w:val="single" w:sz="8" w:space="0" w:color="000000"/>
              <w:left w:val="nil"/>
              <w:bottom w:val="single" w:sz="8" w:space="0" w:color="000000"/>
              <w:right w:val="nil"/>
            </w:tcBorders>
            <w:shd w:val="clear" w:color="auto" w:fill="auto"/>
            <w:tcMar>
              <w:top w:w="15" w:type="dxa"/>
              <w:left w:w="42" w:type="dxa"/>
              <w:bottom w:w="0" w:type="dxa"/>
              <w:right w:w="15" w:type="dxa"/>
            </w:tcMar>
            <w:vAlign w:val="center"/>
            <w:hideMark/>
          </w:tcPr>
          <w:p w14:paraId="6EE1DB9B" w14:textId="77777777" w:rsidR="00272A6B" w:rsidRPr="0098297F" w:rsidRDefault="00272A6B" w:rsidP="00272A6B">
            <w:pPr>
              <w:spacing w:before="38"/>
              <w:textAlignment w:val="baseline"/>
              <w:rPr>
                <w:rFonts w:ascii="Segoe UI" w:eastAsia="Times New Roman" w:hAnsi="Segoe UI" w:cs="Segoe UI"/>
                <w:sz w:val="14"/>
                <w:szCs w:val="16"/>
                <w:lang w:eastAsia="el-GR"/>
              </w:rPr>
            </w:pPr>
            <w:r w:rsidRPr="0098297F">
              <w:rPr>
                <w:rFonts w:ascii="Segoe UI" w:eastAsia="Segoe UI" w:hAnsi="Segoe UI" w:cs="Segoe UI"/>
                <w:b/>
                <w:bCs/>
                <w:color w:val="000000"/>
                <w:kern w:val="24"/>
                <w:sz w:val="14"/>
                <w:szCs w:val="16"/>
                <w:lang w:eastAsia="el-GR"/>
              </w:rPr>
              <w:t xml:space="preserve">€ </w:t>
            </w:r>
            <w:r>
              <w:rPr>
                <w:rFonts w:ascii="Segoe UI" w:eastAsia="Segoe UI" w:hAnsi="Segoe UI" w:cs="Segoe UI"/>
                <w:b/>
                <w:bCs/>
                <w:color w:val="000000"/>
                <w:kern w:val="24"/>
                <w:sz w:val="14"/>
                <w:szCs w:val="16"/>
                <w:lang w:eastAsia="el-GR"/>
              </w:rPr>
              <w:t>εκατ.</w:t>
            </w:r>
          </w:p>
        </w:tc>
        <w:tc>
          <w:tcPr>
            <w:tcW w:w="493" w:type="pct"/>
            <w:tcBorders>
              <w:top w:val="single" w:sz="8" w:space="0" w:color="000000"/>
              <w:left w:val="nil"/>
              <w:bottom w:val="single" w:sz="8" w:space="0" w:color="000000"/>
              <w:right w:val="nil"/>
            </w:tcBorders>
          </w:tcPr>
          <w:p w14:paraId="69B2B474" w14:textId="392A73B8" w:rsidR="00272A6B" w:rsidRPr="00677B8E" w:rsidRDefault="00272A6B" w:rsidP="00272A6B">
            <w:pPr>
              <w:ind w:right="114"/>
              <w:jc w:val="right"/>
              <w:rPr>
                <w:rFonts w:ascii="Segoe UI" w:eastAsia="Times New Roman" w:hAnsi="Segoe UI" w:cs="Segoe UI"/>
                <w:b/>
                <w:bCs/>
                <w:color w:val="000000" w:themeColor="text1"/>
                <w:kern w:val="24"/>
                <w:sz w:val="14"/>
                <w:szCs w:val="14"/>
                <w:lang w:val="en-US" w:eastAsia="el-GR"/>
              </w:rPr>
            </w:pPr>
            <w:r w:rsidRPr="00677B8E">
              <w:rPr>
                <w:rFonts w:ascii="Segoe UI" w:eastAsia="Times New Roman" w:hAnsi="Segoe UI" w:cs="Segoe UI"/>
                <w:b/>
                <w:bCs/>
                <w:color w:val="000000" w:themeColor="text1"/>
                <w:kern w:val="24"/>
                <w:sz w:val="14"/>
                <w:szCs w:val="14"/>
                <w:lang w:eastAsia="el-GR"/>
              </w:rPr>
              <w:t xml:space="preserve">Α‘ </w:t>
            </w:r>
            <w:r w:rsidR="008F0E38" w:rsidRPr="00677B8E">
              <w:rPr>
                <w:rFonts w:ascii="Segoe UI" w:eastAsia="Times New Roman" w:hAnsi="Segoe UI" w:cs="Segoe UI"/>
                <w:b/>
                <w:bCs/>
                <w:color w:val="000000" w:themeColor="text1"/>
                <w:kern w:val="24"/>
                <w:sz w:val="14"/>
                <w:szCs w:val="14"/>
                <w:lang w:eastAsia="el-GR"/>
              </w:rPr>
              <w:t>εξάμηνο</w:t>
            </w:r>
            <w:r w:rsidRPr="00677B8E">
              <w:rPr>
                <w:rFonts w:ascii="Segoe UI" w:eastAsia="Times New Roman" w:hAnsi="Segoe UI" w:cs="Segoe UI"/>
                <w:b/>
                <w:bCs/>
                <w:color w:val="000000" w:themeColor="text1"/>
                <w:kern w:val="24"/>
                <w:sz w:val="14"/>
                <w:szCs w:val="14"/>
                <w:lang w:eastAsia="el-GR"/>
              </w:rPr>
              <w:t xml:space="preserve"> 202</w:t>
            </w:r>
            <w:r w:rsidRPr="00677B8E">
              <w:rPr>
                <w:rFonts w:ascii="Segoe UI" w:eastAsia="Times New Roman" w:hAnsi="Segoe UI" w:cs="Segoe UI"/>
                <w:b/>
                <w:bCs/>
                <w:color w:val="000000" w:themeColor="text1"/>
                <w:kern w:val="24"/>
                <w:sz w:val="14"/>
                <w:szCs w:val="14"/>
                <w:lang w:val="en-US" w:eastAsia="el-GR"/>
              </w:rPr>
              <w:t>2</w:t>
            </w:r>
          </w:p>
        </w:tc>
        <w:tc>
          <w:tcPr>
            <w:tcW w:w="493" w:type="pct"/>
            <w:tcBorders>
              <w:top w:val="single" w:sz="8" w:space="0" w:color="000000"/>
              <w:left w:val="nil"/>
              <w:bottom w:val="single" w:sz="8" w:space="0" w:color="000000"/>
              <w:right w:val="nil"/>
            </w:tcBorders>
          </w:tcPr>
          <w:p w14:paraId="07C1BCC2" w14:textId="08EABCB6" w:rsidR="00272A6B" w:rsidRPr="00677B8E" w:rsidRDefault="00272A6B" w:rsidP="00272A6B">
            <w:pPr>
              <w:ind w:right="114"/>
              <w:jc w:val="right"/>
              <w:rPr>
                <w:rFonts w:ascii="Segoe UI" w:eastAsia="Times New Roman" w:hAnsi="Segoe UI" w:cs="Segoe UI"/>
                <w:b/>
                <w:bCs/>
                <w:color w:val="000000" w:themeColor="text1"/>
                <w:kern w:val="24"/>
                <w:sz w:val="14"/>
                <w:szCs w:val="14"/>
                <w:lang w:val="en-US" w:eastAsia="el-GR"/>
              </w:rPr>
            </w:pPr>
            <w:r w:rsidRPr="00677B8E">
              <w:rPr>
                <w:rFonts w:ascii="Segoe UI" w:eastAsia="Times New Roman" w:hAnsi="Segoe UI" w:cs="Segoe UI"/>
                <w:b/>
                <w:bCs/>
                <w:color w:val="000000" w:themeColor="text1"/>
                <w:kern w:val="24"/>
                <w:sz w:val="14"/>
                <w:szCs w:val="14"/>
                <w:lang w:eastAsia="el-GR"/>
              </w:rPr>
              <w:t xml:space="preserve">Α‘ </w:t>
            </w:r>
            <w:r w:rsidR="008F0E38" w:rsidRPr="00677B8E">
              <w:rPr>
                <w:rFonts w:ascii="Segoe UI" w:eastAsia="Times New Roman" w:hAnsi="Segoe UI" w:cs="Segoe UI"/>
                <w:b/>
                <w:bCs/>
                <w:color w:val="000000" w:themeColor="text1"/>
                <w:kern w:val="24"/>
                <w:sz w:val="14"/>
                <w:szCs w:val="14"/>
                <w:lang w:eastAsia="el-GR"/>
              </w:rPr>
              <w:t>εξάμηνο</w:t>
            </w:r>
            <w:r w:rsidRPr="00677B8E">
              <w:rPr>
                <w:rFonts w:ascii="Segoe UI" w:eastAsia="Times New Roman" w:hAnsi="Segoe UI" w:cs="Segoe UI"/>
                <w:b/>
                <w:bCs/>
                <w:color w:val="000000" w:themeColor="text1"/>
                <w:kern w:val="24"/>
                <w:sz w:val="14"/>
                <w:szCs w:val="14"/>
                <w:lang w:eastAsia="el-GR"/>
              </w:rPr>
              <w:t xml:space="preserve"> 202</w:t>
            </w:r>
            <w:r w:rsidRPr="00677B8E">
              <w:rPr>
                <w:rFonts w:ascii="Segoe UI" w:eastAsia="Times New Roman" w:hAnsi="Segoe UI" w:cs="Segoe UI"/>
                <w:b/>
                <w:bCs/>
                <w:color w:val="000000" w:themeColor="text1"/>
                <w:kern w:val="24"/>
                <w:sz w:val="14"/>
                <w:szCs w:val="14"/>
                <w:lang w:val="en-US" w:eastAsia="el-GR"/>
              </w:rPr>
              <w:t>1</w:t>
            </w:r>
          </w:p>
        </w:tc>
        <w:tc>
          <w:tcPr>
            <w:tcW w:w="493" w:type="pct"/>
            <w:tcBorders>
              <w:top w:val="single" w:sz="8" w:space="0" w:color="000000"/>
              <w:left w:val="nil"/>
              <w:bottom w:val="single" w:sz="8" w:space="0" w:color="000000"/>
              <w:right w:val="nil"/>
            </w:tcBorders>
            <w:vAlign w:val="center"/>
          </w:tcPr>
          <w:p w14:paraId="2E730032" w14:textId="77777777" w:rsidR="00272A6B" w:rsidRPr="00677B8E" w:rsidRDefault="00272A6B" w:rsidP="00272A6B">
            <w:pPr>
              <w:spacing w:before="38"/>
              <w:ind w:right="142"/>
              <w:jc w:val="right"/>
              <w:textAlignment w:val="baseline"/>
              <w:rPr>
                <w:rFonts w:ascii="Segoe UI" w:eastAsia="Times New Roman" w:hAnsi="Segoe UI" w:cs="Segoe UI"/>
                <w:b/>
                <w:bCs/>
                <w:i/>
                <w:sz w:val="14"/>
                <w:szCs w:val="14"/>
                <w:lang w:eastAsia="el-GR"/>
              </w:rPr>
            </w:pPr>
            <w:r w:rsidRPr="00677B8E">
              <w:rPr>
                <w:rFonts w:ascii="Segoe UI" w:eastAsia="Segoe UI" w:hAnsi="Segoe UI" w:cs="Segoe UI"/>
                <w:b/>
                <w:bCs/>
                <w:i/>
                <w:color w:val="000000"/>
                <w:kern w:val="24"/>
                <w:sz w:val="14"/>
                <w:szCs w:val="14"/>
                <w:lang w:eastAsia="el-GR"/>
              </w:rPr>
              <w:t>Δ (%)</w:t>
            </w:r>
          </w:p>
        </w:tc>
        <w:tc>
          <w:tcPr>
            <w:tcW w:w="493" w:type="pct"/>
            <w:tcBorders>
              <w:top w:val="single" w:sz="8" w:space="0" w:color="000000"/>
              <w:left w:val="nil"/>
              <w:bottom w:val="single" w:sz="8" w:space="0" w:color="000000"/>
              <w:right w:val="nil"/>
            </w:tcBorders>
          </w:tcPr>
          <w:p w14:paraId="0CDB4DF7" w14:textId="52ADF1F9" w:rsidR="00272A6B" w:rsidRPr="00677B8E" w:rsidRDefault="00272A6B" w:rsidP="00272A6B">
            <w:pPr>
              <w:ind w:right="114"/>
              <w:jc w:val="right"/>
              <w:rPr>
                <w:rFonts w:ascii="Segoe UI" w:eastAsia="Times New Roman" w:hAnsi="Segoe UI" w:cs="Segoe UI"/>
                <w:b/>
                <w:bCs/>
                <w:color w:val="000000" w:themeColor="text1"/>
                <w:kern w:val="24"/>
                <w:sz w:val="14"/>
                <w:szCs w:val="14"/>
                <w:lang w:eastAsia="el-GR"/>
              </w:rPr>
            </w:pPr>
            <w:r w:rsidRPr="00677B8E">
              <w:rPr>
                <w:rFonts w:ascii="Segoe UI" w:eastAsia="Times New Roman" w:hAnsi="Segoe UI" w:cs="Segoe UI"/>
                <w:b/>
                <w:bCs/>
                <w:color w:val="000000" w:themeColor="text1"/>
                <w:kern w:val="24"/>
                <w:sz w:val="14"/>
                <w:szCs w:val="14"/>
                <w:lang w:eastAsia="el-GR"/>
              </w:rPr>
              <w:t>B‘ τρίμηνο 2022</w:t>
            </w:r>
          </w:p>
        </w:tc>
        <w:tc>
          <w:tcPr>
            <w:tcW w:w="493" w:type="pct"/>
            <w:tcBorders>
              <w:top w:val="single" w:sz="8" w:space="0" w:color="000000"/>
              <w:left w:val="nil"/>
              <w:bottom w:val="single" w:sz="8" w:space="0" w:color="000000"/>
              <w:right w:val="nil"/>
            </w:tcBorders>
          </w:tcPr>
          <w:p w14:paraId="4D5F838D" w14:textId="3A9E3BB6" w:rsidR="00272A6B" w:rsidRPr="00677B8E" w:rsidRDefault="00272A6B" w:rsidP="008F0E38">
            <w:pPr>
              <w:ind w:right="114"/>
              <w:jc w:val="right"/>
              <w:rPr>
                <w:rFonts w:ascii="Segoe UI" w:eastAsia="Times New Roman" w:hAnsi="Segoe UI" w:cs="Segoe UI"/>
                <w:b/>
                <w:bCs/>
                <w:color w:val="000000" w:themeColor="text1"/>
                <w:kern w:val="24"/>
                <w:sz w:val="14"/>
                <w:szCs w:val="14"/>
                <w:lang w:eastAsia="el-GR"/>
              </w:rPr>
            </w:pPr>
            <w:r w:rsidRPr="00677B8E">
              <w:rPr>
                <w:rFonts w:ascii="Segoe UI" w:eastAsia="Times New Roman" w:hAnsi="Segoe UI" w:cs="Segoe UI"/>
                <w:b/>
                <w:bCs/>
                <w:color w:val="000000" w:themeColor="text1"/>
                <w:kern w:val="24"/>
                <w:sz w:val="14"/>
                <w:szCs w:val="14"/>
                <w:lang w:eastAsia="el-GR"/>
              </w:rPr>
              <w:t>Α‘ τρίμηνο 2021</w:t>
            </w:r>
          </w:p>
        </w:tc>
        <w:tc>
          <w:tcPr>
            <w:tcW w:w="493" w:type="pct"/>
            <w:tcBorders>
              <w:top w:val="single" w:sz="8" w:space="0" w:color="000000"/>
              <w:left w:val="nil"/>
              <w:bottom w:val="single" w:sz="8" w:space="0" w:color="000000"/>
              <w:right w:val="nil"/>
            </w:tcBorders>
            <w:shd w:val="clear" w:color="auto" w:fill="auto"/>
            <w:tcMar>
              <w:top w:w="15" w:type="dxa"/>
              <w:left w:w="15" w:type="dxa"/>
              <w:bottom w:w="0" w:type="dxa"/>
              <w:right w:w="82" w:type="dxa"/>
            </w:tcMar>
            <w:vAlign w:val="center"/>
            <w:hideMark/>
          </w:tcPr>
          <w:p w14:paraId="544AC15D" w14:textId="1B56008B" w:rsidR="00272A6B" w:rsidRPr="00677B8E" w:rsidRDefault="00272A6B" w:rsidP="00272A6B">
            <w:pPr>
              <w:spacing w:before="38"/>
              <w:jc w:val="right"/>
              <w:textAlignment w:val="baseline"/>
              <w:rPr>
                <w:rFonts w:ascii="Segoe UI" w:eastAsia="Times New Roman" w:hAnsi="Segoe UI" w:cs="Segoe UI"/>
                <w:b/>
                <w:bCs/>
                <w:i/>
                <w:sz w:val="14"/>
                <w:szCs w:val="14"/>
                <w:lang w:eastAsia="el-GR"/>
              </w:rPr>
            </w:pPr>
            <w:r w:rsidRPr="00677B8E">
              <w:rPr>
                <w:rFonts w:ascii="Segoe UI" w:eastAsia="Segoe UI" w:hAnsi="Segoe UI" w:cs="Segoe UI"/>
                <w:b/>
                <w:bCs/>
                <w:i/>
                <w:color w:val="000000"/>
                <w:kern w:val="24"/>
                <w:sz w:val="14"/>
                <w:szCs w:val="14"/>
                <w:lang w:eastAsia="el-GR"/>
              </w:rPr>
              <w:t>Δ (%)</w:t>
            </w:r>
          </w:p>
        </w:tc>
      </w:tr>
      <w:tr w:rsidR="006D4FDF" w:rsidRPr="0098297F" w14:paraId="0E5A568F" w14:textId="77777777" w:rsidTr="00727165">
        <w:trPr>
          <w:trHeight w:val="113"/>
        </w:trPr>
        <w:tc>
          <w:tcPr>
            <w:tcW w:w="2041" w:type="pct"/>
            <w:tcBorders>
              <w:top w:val="single" w:sz="8" w:space="0" w:color="000000"/>
              <w:left w:val="nil"/>
              <w:bottom w:val="nil"/>
            </w:tcBorders>
            <w:shd w:val="clear" w:color="auto" w:fill="auto"/>
            <w:tcMar>
              <w:top w:w="15" w:type="dxa"/>
              <w:left w:w="42" w:type="dxa"/>
              <w:bottom w:w="0" w:type="dxa"/>
              <w:right w:w="15" w:type="dxa"/>
            </w:tcMar>
            <w:vAlign w:val="center"/>
            <w:hideMark/>
          </w:tcPr>
          <w:p w14:paraId="4E17C073" w14:textId="77777777" w:rsidR="006D4FDF" w:rsidRPr="00C62FEB" w:rsidRDefault="006D4FDF" w:rsidP="006D4FDF">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Καθαρά έσοδα από τόκους</w:t>
            </w:r>
          </w:p>
        </w:tc>
        <w:tc>
          <w:tcPr>
            <w:tcW w:w="493" w:type="pct"/>
            <w:tcBorders>
              <w:top w:val="single" w:sz="4" w:space="0" w:color="auto"/>
              <w:left w:val="nil"/>
              <w:bottom w:val="nil"/>
              <w:right w:val="nil"/>
            </w:tcBorders>
            <w:shd w:val="clear" w:color="auto" w:fill="auto"/>
            <w:vAlign w:val="center"/>
          </w:tcPr>
          <w:p w14:paraId="003ED313" w14:textId="45DC1F05"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6D4FDF">
              <w:rPr>
                <w:rFonts w:ascii="Segoe UI" w:hAnsi="Segoe UI" w:cs="Segoe UI"/>
                <w:sz w:val="14"/>
                <w:szCs w:val="14"/>
              </w:rPr>
              <w:t xml:space="preserve">36 </w:t>
            </w:r>
          </w:p>
        </w:tc>
        <w:tc>
          <w:tcPr>
            <w:tcW w:w="493" w:type="pct"/>
            <w:tcBorders>
              <w:top w:val="single" w:sz="4" w:space="0" w:color="auto"/>
              <w:left w:val="nil"/>
              <w:bottom w:val="nil"/>
              <w:right w:val="nil"/>
            </w:tcBorders>
            <w:shd w:val="clear" w:color="auto" w:fill="auto"/>
            <w:vAlign w:val="center"/>
          </w:tcPr>
          <w:p w14:paraId="05342479" w14:textId="70813657"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6D4FDF">
              <w:rPr>
                <w:rFonts w:ascii="Segoe UI" w:hAnsi="Segoe UI" w:cs="Segoe UI"/>
                <w:sz w:val="14"/>
                <w:szCs w:val="14"/>
              </w:rPr>
              <w:t xml:space="preserve">34 </w:t>
            </w:r>
          </w:p>
        </w:tc>
        <w:tc>
          <w:tcPr>
            <w:tcW w:w="493" w:type="pct"/>
            <w:tcBorders>
              <w:top w:val="nil"/>
              <w:left w:val="nil"/>
              <w:bottom w:val="nil"/>
              <w:right w:val="single" w:sz="4" w:space="0" w:color="auto"/>
            </w:tcBorders>
            <w:shd w:val="clear" w:color="auto" w:fill="auto"/>
            <w:vAlign w:val="center"/>
          </w:tcPr>
          <w:p w14:paraId="3C67DBA6" w14:textId="534E98B5" w:rsidR="006D4FDF" w:rsidRPr="006D4FDF" w:rsidRDefault="006D4FDF" w:rsidP="006D4FDF">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6D4FDF">
              <w:rPr>
                <w:rFonts w:ascii="Segoe UI" w:hAnsi="Segoe UI" w:cs="Segoe UI"/>
                <w:i/>
                <w:iCs/>
                <w:sz w:val="14"/>
                <w:szCs w:val="14"/>
              </w:rPr>
              <w:t>7%</w:t>
            </w:r>
          </w:p>
        </w:tc>
        <w:tc>
          <w:tcPr>
            <w:tcW w:w="493" w:type="pct"/>
            <w:tcBorders>
              <w:top w:val="single" w:sz="4" w:space="0" w:color="auto"/>
              <w:left w:val="nil"/>
              <w:bottom w:val="nil"/>
              <w:right w:val="nil"/>
            </w:tcBorders>
            <w:shd w:val="clear" w:color="auto" w:fill="auto"/>
            <w:vAlign w:val="center"/>
          </w:tcPr>
          <w:p w14:paraId="77623F29" w14:textId="3EFC80D9"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lang w:val="en-US"/>
              </w:rPr>
            </w:pPr>
            <w:r w:rsidRPr="006D4FDF">
              <w:rPr>
                <w:rFonts w:ascii="Segoe UI" w:hAnsi="Segoe UI" w:cs="Segoe UI"/>
                <w:sz w:val="14"/>
                <w:szCs w:val="14"/>
              </w:rPr>
              <w:t xml:space="preserve">18 </w:t>
            </w:r>
          </w:p>
        </w:tc>
        <w:tc>
          <w:tcPr>
            <w:tcW w:w="493" w:type="pct"/>
            <w:tcBorders>
              <w:top w:val="single" w:sz="4" w:space="0" w:color="auto"/>
              <w:left w:val="nil"/>
              <w:bottom w:val="nil"/>
              <w:right w:val="nil"/>
            </w:tcBorders>
            <w:shd w:val="clear" w:color="auto" w:fill="auto"/>
            <w:vAlign w:val="center"/>
          </w:tcPr>
          <w:p w14:paraId="02C5BCD5" w14:textId="142E2B7B" w:rsidR="006D4FDF" w:rsidRPr="006D4FDF" w:rsidRDefault="006D4FDF" w:rsidP="006D4FDF">
            <w:pPr>
              <w:pStyle w:val="NormalWeb"/>
              <w:spacing w:before="0" w:beforeAutospacing="0" w:after="0" w:afterAutospacing="0"/>
              <w:ind w:right="148"/>
              <w:jc w:val="right"/>
              <w:textAlignment w:val="center"/>
              <w:rPr>
                <w:rFonts w:ascii="Segoe UI" w:hAnsi="Segoe UI" w:cs="Segoe UI"/>
                <w:i/>
                <w:iCs/>
                <w:color w:val="000000"/>
                <w:sz w:val="14"/>
                <w:szCs w:val="14"/>
              </w:rPr>
            </w:pPr>
            <w:r w:rsidRPr="006D4FDF">
              <w:rPr>
                <w:rFonts w:ascii="Segoe UI" w:hAnsi="Segoe UI" w:cs="Segoe UI"/>
                <w:sz w:val="14"/>
                <w:szCs w:val="14"/>
              </w:rPr>
              <w:t xml:space="preserve">18 </w:t>
            </w:r>
          </w:p>
        </w:tc>
        <w:tc>
          <w:tcPr>
            <w:tcW w:w="493" w:type="pct"/>
            <w:tcBorders>
              <w:top w:val="single" w:sz="4" w:space="0" w:color="auto"/>
              <w:left w:val="nil"/>
              <w:bottom w:val="nil"/>
              <w:right w:val="nil"/>
            </w:tcBorders>
            <w:shd w:val="clear" w:color="auto" w:fill="auto"/>
            <w:tcMar>
              <w:top w:w="15" w:type="dxa"/>
              <w:left w:w="15" w:type="dxa"/>
              <w:bottom w:w="0" w:type="dxa"/>
              <w:right w:w="78" w:type="dxa"/>
            </w:tcMar>
            <w:vAlign w:val="bottom"/>
            <w:hideMark/>
          </w:tcPr>
          <w:p w14:paraId="0F1E0960" w14:textId="17BD8FF3" w:rsidR="006D4FDF" w:rsidRPr="006D4FDF" w:rsidRDefault="006D4FDF" w:rsidP="006D4FDF">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6D4FDF">
              <w:rPr>
                <w:rFonts w:ascii="Segoe UI" w:hAnsi="Segoe UI" w:cs="Segoe UI"/>
                <w:i/>
                <w:iCs/>
                <w:color w:val="000000"/>
                <w:sz w:val="14"/>
                <w:szCs w:val="14"/>
              </w:rPr>
              <w:t>0%</w:t>
            </w:r>
          </w:p>
        </w:tc>
      </w:tr>
      <w:tr w:rsidR="006D4FDF" w:rsidRPr="0098297F" w14:paraId="3C9F36B6" w14:textId="77777777" w:rsidTr="00727165">
        <w:trPr>
          <w:trHeight w:val="113"/>
        </w:trPr>
        <w:tc>
          <w:tcPr>
            <w:tcW w:w="2041" w:type="pct"/>
            <w:tcBorders>
              <w:top w:val="nil"/>
              <w:left w:val="nil"/>
              <w:bottom w:val="nil"/>
            </w:tcBorders>
            <w:shd w:val="clear" w:color="auto" w:fill="auto"/>
            <w:tcMar>
              <w:top w:w="15" w:type="dxa"/>
              <w:left w:w="42" w:type="dxa"/>
              <w:bottom w:w="0" w:type="dxa"/>
              <w:right w:w="15" w:type="dxa"/>
            </w:tcMar>
            <w:vAlign w:val="center"/>
            <w:hideMark/>
          </w:tcPr>
          <w:p w14:paraId="3AB765A5" w14:textId="77777777" w:rsidR="006D4FDF" w:rsidRPr="00C62FEB" w:rsidRDefault="006D4FDF" w:rsidP="006D4FDF">
            <w:pPr>
              <w:textAlignment w:val="center"/>
              <w:rPr>
                <w:rFonts w:ascii="Segoe UI" w:eastAsia="Times New Roman" w:hAnsi="Segoe UI" w:cs="Segoe UI"/>
                <w:sz w:val="14"/>
                <w:szCs w:val="14"/>
                <w:lang w:eastAsia="el-GR"/>
              </w:rPr>
            </w:pPr>
            <w:r w:rsidRPr="00C62FEB">
              <w:rPr>
                <w:rFonts w:ascii="Segoe UI" w:eastAsia="Segoe UI" w:hAnsi="Segoe UI" w:cs="Segoe UI"/>
                <w:color w:val="000000" w:themeColor="text1"/>
                <w:kern w:val="24"/>
                <w:sz w:val="14"/>
                <w:szCs w:val="14"/>
                <w:lang w:eastAsia="el-GR"/>
              </w:rPr>
              <w:t>Καθαρά έσοδα από προμήθειες</w:t>
            </w:r>
          </w:p>
        </w:tc>
        <w:tc>
          <w:tcPr>
            <w:tcW w:w="493" w:type="pct"/>
            <w:tcBorders>
              <w:top w:val="nil"/>
              <w:left w:val="nil"/>
              <w:bottom w:val="nil"/>
              <w:right w:val="nil"/>
            </w:tcBorders>
            <w:shd w:val="clear" w:color="auto" w:fill="auto"/>
            <w:vAlign w:val="center"/>
          </w:tcPr>
          <w:p w14:paraId="28C33F8A" w14:textId="0D9ACF15"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6D4FDF">
              <w:rPr>
                <w:rFonts w:ascii="Segoe UI" w:hAnsi="Segoe UI" w:cs="Segoe UI"/>
                <w:sz w:val="14"/>
                <w:szCs w:val="14"/>
              </w:rPr>
              <w:t xml:space="preserve">10 </w:t>
            </w:r>
          </w:p>
        </w:tc>
        <w:tc>
          <w:tcPr>
            <w:tcW w:w="493" w:type="pct"/>
            <w:tcBorders>
              <w:top w:val="nil"/>
              <w:left w:val="nil"/>
              <w:bottom w:val="nil"/>
              <w:right w:val="nil"/>
            </w:tcBorders>
            <w:shd w:val="clear" w:color="auto" w:fill="auto"/>
            <w:vAlign w:val="center"/>
          </w:tcPr>
          <w:p w14:paraId="65694761" w14:textId="34C43558"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6D4FDF">
              <w:rPr>
                <w:rFonts w:ascii="Segoe UI" w:hAnsi="Segoe UI" w:cs="Segoe UI"/>
                <w:sz w:val="14"/>
                <w:szCs w:val="14"/>
              </w:rPr>
              <w:t xml:space="preserve">9 </w:t>
            </w:r>
          </w:p>
        </w:tc>
        <w:tc>
          <w:tcPr>
            <w:tcW w:w="493" w:type="pct"/>
            <w:tcBorders>
              <w:top w:val="nil"/>
              <w:left w:val="nil"/>
              <w:bottom w:val="nil"/>
              <w:right w:val="single" w:sz="4" w:space="0" w:color="auto"/>
            </w:tcBorders>
            <w:shd w:val="clear" w:color="auto" w:fill="auto"/>
            <w:vAlign w:val="center"/>
          </w:tcPr>
          <w:p w14:paraId="12E44190" w14:textId="2290969E" w:rsidR="006D4FDF" w:rsidRPr="006D4FDF" w:rsidRDefault="006D4FDF" w:rsidP="006D4FDF">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6D4FDF">
              <w:rPr>
                <w:rFonts w:ascii="Segoe UI" w:hAnsi="Segoe UI" w:cs="Segoe UI"/>
                <w:i/>
                <w:iCs/>
                <w:sz w:val="14"/>
                <w:szCs w:val="14"/>
              </w:rPr>
              <w:t>15%</w:t>
            </w:r>
          </w:p>
        </w:tc>
        <w:tc>
          <w:tcPr>
            <w:tcW w:w="493" w:type="pct"/>
            <w:tcBorders>
              <w:top w:val="nil"/>
              <w:left w:val="nil"/>
              <w:bottom w:val="nil"/>
              <w:right w:val="nil"/>
            </w:tcBorders>
            <w:shd w:val="clear" w:color="auto" w:fill="auto"/>
            <w:vAlign w:val="center"/>
          </w:tcPr>
          <w:p w14:paraId="59B3E550" w14:textId="2DE85B02"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lang w:val="en-US"/>
              </w:rPr>
            </w:pPr>
            <w:r w:rsidRPr="006D4FDF">
              <w:rPr>
                <w:rFonts w:ascii="Segoe UI" w:hAnsi="Segoe UI" w:cs="Segoe UI"/>
                <w:sz w:val="14"/>
                <w:szCs w:val="14"/>
              </w:rPr>
              <w:t xml:space="preserve">5 </w:t>
            </w:r>
          </w:p>
        </w:tc>
        <w:tc>
          <w:tcPr>
            <w:tcW w:w="493" w:type="pct"/>
            <w:tcBorders>
              <w:top w:val="nil"/>
              <w:left w:val="nil"/>
              <w:bottom w:val="nil"/>
              <w:right w:val="nil"/>
            </w:tcBorders>
            <w:shd w:val="clear" w:color="auto" w:fill="auto"/>
            <w:vAlign w:val="center"/>
          </w:tcPr>
          <w:p w14:paraId="0795DD38" w14:textId="5CB61E29" w:rsidR="006D4FDF" w:rsidRPr="006D4FDF" w:rsidRDefault="006D4FDF" w:rsidP="006D4FDF">
            <w:pPr>
              <w:pStyle w:val="NormalWeb"/>
              <w:spacing w:before="0" w:beforeAutospacing="0" w:after="0" w:afterAutospacing="0"/>
              <w:ind w:right="148"/>
              <w:jc w:val="right"/>
              <w:textAlignment w:val="center"/>
              <w:rPr>
                <w:rFonts w:ascii="Segoe UI" w:hAnsi="Segoe UI" w:cs="Segoe UI"/>
                <w:i/>
                <w:iCs/>
                <w:color w:val="000000"/>
                <w:sz w:val="14"/>
                <w:szCs w:val="14"/>
              </w:rPr>
            </w:pPr>
            <w:r w:rsidRPr="006D4FDF">
              <w:rPr>
                <w:rFonts w:ascii="Segoe UI" w:hAnsi="Segoe UI" w:cs="Segoe UI"/>
                <w:sz w:val="14"/>
                <w:szCs w:val="14"/>
              </w:rPr>
              <w:t xml:space="preserve">5 </w:t>
            </w:r>
          </w:p>
        </w:tc>
        <w:tc>
          <w:tcPr>
            <w:tcW w:w="493" w:type="pct"/>
            <w:tcBorders>
              <w:top w:val="nil"/>
              <w:left w:val="nil"/>
              <w:bottom w:val="nil"/>
              <w:right w:val="nil"/>
            </w:tcBorders>
            <w:shd w:val="clear" w:color="auto" w:fill="auto"/>
            <w:tcMar>
              <w:top w:w="15" w:type="dxa"/>
              <w:left w:w="15" w:type="dxa"/>
              <w:bottom w:w="0" w:type="dxa"/>
              <w:right w:w="78" w:type="dxa"/>
            </w:tcMar>
            <w:vAlign w:val="bottom"/>
            <w:hideMark/>
          </w:tcPr>
          <w:p w14:paraId="65710A26" w14:textId="63A1D512" w:rsidR="006D4FDF" w:rsidRPr="006D4FDF" w:rsidRDefault="006D4FDF" w:rsidP="006D4FDF">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6D4FDF">
              <w:rPr>
                <w:rFonts w:ascii="Segoe UI" w:hAnsi="Segoe UI" w:cs="Segoe UI"/>
                <w:i/>
                <w:iCs/>
                <w:color w:val="000000"/>
                <w:sz w:val="14"/>
                <w:szCs w:val="14"/>
              </w:rPr>
              <w:t>11%</w:t>
            </w:r>
          </w:p>
        </w:tc>
      </w:tr>
      <w:tr w:rsidR="006D4FDF" w:rsidRPr="0098297F" w14:paraId="2BFD92A3" w14:textId="77777777" w:rsidTr="00727165">
        <w:trPr>
          <w:trHeight w:val="113"/>
        </w:trPr>
        <w:tc>
          <w:tcPr>
            <w:tcW w:w="2041" w:type="pct"/>
            <w:tcBorders>
              <w:top w:val="nil"/>
              <w:left w:val="nil"/>
              <w:bottom w:val="nil"/>
            </w:tcBorders>
            <w:shd w:val="clear" w:color="auto" w:fill="F2F2F2"/>
            <w:tcMar>
              <w:top w:w="15" w:type="dxa"/>
              <w:left w:w="42" w:type="dxa"/>
              <w:bottom w:w="0" w:type="dxa"/>
              <w:right w:w="15" w:type="dxa"/>
            </w:tcMar>
            <w:vAlign w:val="center"/>
            <w:hideMark/>
          </w:tcPr>
          <w:p w14:paraId="4302B4F7" w14:textId="77777777" w:rsidR="006D4FDF" w:rsidRPr="00C62FEB" w:rsidRDefault="006D4FDF" w:rsidP="006D4FDF">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themeColor="text1"/>
                <w:kern w:val="24"/>
                <w:sz w:val="14"/>
                <w:szCs w:val="14"/>
                <w:lang w:eastAsia="el-GR"/>
              </w:rPr>
              <w:t>Οργανικά έσοδα</w:t>
            </w:r>
          </w:p>
        </w:tc>
        <w:tc>
          <w:tcPr>
            <w:tcW w:w="493" w:type="pct"/>
            <w:tcBorders>
              <w:top w:val="nil"/>
              <w:left w:val="nil"/>
              <w:bottom w:val="nil"/>
              <w:right w:val="nil"/>
            </w:tcBorders>
            <w:shd w:val="clear" w:color="000000" w:fill="F2F2F2"/>
            <w:vAlign w:val="center"/>
          </w:tcPr>
          <w:p w14:paraId="59E54132" w14:textId="611C0E67"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highlight w:val="yellow"/>
                <w:lang w:val="en-US"/>
              </w:rPr>
            </w:pPr>
            <w:r w:rsidRPr="006D4FDF">
              <w:rPr>
                <w:rFonts w:ascii="Segoe UI" w:hAnsi="Segoe UI" w:cs="Segoe UI"/>
                <w:b/>
                <w:bCs/>
                <w:sz w:val="14"/>
                <w:szCs w:val="14"/>
              </w:rPr>
              <w:t xml:space="preserve">46 </w:t>
            </w:r>
          </w:p>
        </w:tc>
        <w:tc>
          <w:tcPr>
            <w:tcW w:w="493" w:type="pct"/>
            <w:tcBorders>
              <w:top w:val="nil"/>
              <w:left w:val="nil"/>
              <w:bottom w:val="nil"/>
              <w:right w:val="nil"/>
            </w:tcBorders>
            <w:shd w:val="clear" w:color="000000" w:fill="F2F2F2"/>
            <w:vAlign w:val="center"/>
          </w:tcPr>
          <w:p w14:paraId="4B02F05B" w14:textId="135E814D"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highlight w:val="yellow"/>
                <w:lang w:val="en-US"/>
              </w:rPr>
            </w:pPr>
            <w:r w:rsidRPr="006D4FDF">
              <w:rPr>
                <w:rFonts w:ascii="Segoe UI" w:hAnsi="Segoe UI" w:cs="Segoe UI"/>
                <w:b/>
                <w:bCs/>
                <w:sz w:val="14"/>
                <w:szCs w:val="14"/>
              </w:rPr>
              <w:t xml:space="preserve">42 </w:t>
            </w:r>
          </w:p>
        </w:tc>
        <w:tc>
          <w:tcPr>
            <w:tcW w:w="493" w:type="pct"/>
            <w:tcBorders>
              <w:top w:val="nil"/>
              <w:left w:val="nil"/>
              <w:bottom w:val="nil"/>
              <w:right w:val="single" w:sz="4" w:space="0" w:color="auto"/>
            </w:tcBorders>
            <w:shd w:val="clear" w:color="000000" w:fill="F2F2F2"/>
            <w:vAlign w:val="center"/>
          </w:tcPr>
          <w:p w14:paraId="4ACBC10E" w14:textId="457BBEAC"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sz w:val="14"/>
                <w:szCs w:val="14"/>
                <w:highlight w:val="yellow"/>
                <w:lang w:val="en-US"/>
              </w:rPr>
            </w:pPr>
            <w:r w:rsidRPr="006D4FDF">
              <w:rPr>
                <w:rFonts w:ascii="Segoe UI" w:hAnsi="Segoe UI" w:cs="Segoe UI"/>
                <w:b/>
                <w:bCs/>
                <w:i/>
                <w:iCs/>
                <w:sz w:val="14"/>
                <w:szCs w:val="14"/>
              </w:rPr>
              <w:t>9%</w:t>
            </w:r>
          </w:p>
        </w:tc>
        <w:tc>
          <w:tcPr>
            <w:tcW w:w="493" w:type="pct"/>
            <w:tcBorders>
              <w:top w:val="nil"/>
              <w:left w:val="nil"/>
              <w:bottom w:val="nil"/>
              <w:right w:val="nil"/>
            </w:tcBorders>
            <w:shd w:val="clear" w:color="000000" w:fill="F2F2F2"/>
            <w:vAlign w:val="center"/>
          </w:tcPr>
          <w:p w14:paraId="05BA0271" w14:textId="61497910"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lang w:val="en-US"/>
              </w:rPr>
            </w:pPr>
            <w:r w:rsidRPr="006D4FDF">
              <w:rPr>
                <w:rFonts w:ascii="Segoe UI" w:hAnsi="Segoe UI" w:cs="Segoe UI"/>
                <w:b/>
                <w:bCs/>
                <w:sz w:val="14"/>
                <w:szCs w:val="14"/>
              </w:rPr>
              <w:t xml:space="preserve">23 </w:t>
            </w:r>
          </w:p>
        </w:tc>
        <w:tc>
          <w:tcPr>
            <w:tcW w:w="493" w:type="pct"/>
            <w:tcBorders>
              <w:top w:val="nil"/>
              <w:left w:val="nil"/>
              <w:bottom w:val="nil"/>
              <w:right w:val="nil"/>
            </w:tcBorders>
            <w:shd w:val="clear" w:color="000000" w:fill="F2F2F2"/>
            <w:vAlign w:val="center"/>
          </w:tcPr>
          <w:p w14:paraId="0EABAE9F" w14:textId="1B8776E9"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iCs/>
                <w:color w:val="000000"/>
                <w:sz w:val="14"/>
                <w:szCs w:val="14"/>
              </w:rPr>
            </w:pPr>
            <w:r w:rsidRPr="006D4FDF">
              <w:rPr>
                <w:rFonts w:ascii="Segoe UI" w:hAnsi="Segoe UI" w:cs="Segoe UI"/>
                <w:b/>
                <w:bCs/>
                <w:sz w:val="14"/>
                <w:szCs w:val="14"/>
              </w:rPr>
              <w:t xml:space="preserve">23 </w:t>
            </w:r>
          </w:p>
        </w:tc>
        <w:tc>
          <w:tcPr>
            <w:tcW w:w="493" w:type="pct"/>
            <w:tcBorders>
              <w:top w:val="nil"/>
              <w:left w:val="nil"/>
              <w:bottom w:val="nil"/>
              <w:right w:val="nil"/>
            </w:tcBorders>
            <w:shd w:val="clear" w:color="000000" w:fill="F2F2F2"/>
            <w:tcMar>
              <w:top w:w="15" w:type="dxa"/>
              <w:left w:w="15" w:type="dxa"/>
              <w:bottom w:w="0" w:type="dxa"/>
              <w:right w:w="78" w:type="dxa"/>
            </w:tcMar>
            <w:vAlign w:val="bottom"/>
            <w:hideMark/>
          </w:tcPr>
          <w:p w14:paraId="4BFC600C" w14:textId="3908E361"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sz w:val="14"/>
                <w:szCs w:val="14"/>
                <w:highlight w:val="yellow"/>
                <w:lang w:val="en-US"/>
              </w:rPr>
            </w:pPr>
            <w:r w:rsidRPr="006D4FDF">
              <w:rPr>
                <w:rFonts w:ascii="Segoe UI" w:hAnsi="Segoe UI" w:cs="Segoe UI"/>
                <w:b/>
                <w:bCs/>
                <w:i/>
                <w:iCs/>
                <w:color w:val="000000"/>
                <w:sz w:val="14"/>
                <w:szCs w:val="14"/>
              </w:rPr>
              <w:t>2%</w:t>
            </w:r>
          </w:p>
        </w:tc>
      </w:tr>
      <w:tr w:rsidR="006D4FDF" w:rsidRPr="0098297F" w14:paraId="22D00DD4" w14:textId="77777777" w:rsidTr="00727165">
        <w:trPr>
          <w:trHeight w:val="113"/>
        </w:trPr>
        <w:tc>
          <w:tcPr>
            <w:tcW w:w="2041" w:type="pct"/>
            <w:tcBorders>
              <w:top w:val="nil"/>
              <w:left w:val="nil"/>
              <w:bottom w:val="nil"/>
            </w:tcBorders>
            <w:shd w:val="clear" w:color="auto" w:fill="auto"/>
            <w:tcMar>
              <w:top w:w="15" w:type="dxa"/>
              <w:left w:w="42" w:type="dxa"/>
              <w:bottom w:w="0" w:type="dxa"/>
              <w:right w:w="15" w:type="dxa"/>
            </w:tcMar>
            <w:vAlign w:val="center"/>
            <w:hideMark/>
          </w:tcPr>
          <w:p w14:paraId="39EF4EBB" w14:textId="77777777" w:rsidR="006D4FDF" w:rsidRPr="00C62FEB" w:rsidRDefault="006D4FDF" w:rsidP="006D4FDF">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 xml:space="preserve">Έσοδα από </w:t>
            </w:r>
            <w:r w:rsidRPr="00286F74">
              <w:rPr>
                <w:rFonts w:ascii="Segoe UI" w:eastAsia="Segoe UI" w:hAnsi="Segoe UI" w:cs="Segoe UI"/>
                <w:color w:val="000000"/>
                <w:kern w:val="24"/>
                <w:sz w:val="14"/>
                <w:szCs w:val="14"/>
                <w:lang w:eastAsia="el-GR"/>
              </w:rPr>
              <w:t xml:space="preserve">χρηματοοικονομικές </w:t>
            </w:r>
            <w:r w:rsidRPr="00C62FEB">
              <w:rPr>
                <w:rFonts w:ascii="Segoe UI" w:eastAsia="Segoe UI" w:hAnsi="Segoe UI" w:cs="Segoe UI"/>
                <w:color w:val="000000"/>
                <w:kern w:val="24"/>
                <w:sz w:val="14"/>
                <w:szCs w:val="14"/>
                <w:lang w:eastAsia="el-GR"/>
              </w:rPr>
              <w:t>πράξεις και λοιπά έσοδα</w:t>
            </w:r>
          </w:p>
        </w:tc>
        <w:tc>
          <w:tcPr>
            <w:tcW w:w="493" w:type="pct"/>
            <w:tcBorders>
              <w:top w:val="nil"/>
              <w:left w:val="nil"/>
              <w:bottom w:val="nil"/>
              <w:right w:val="nil"/>
            </w:tcBorders>
            <w:shd w:val="clear" w:color="auto" w:fill="auto"/>
            <w:vAlign w:val="center"/>
          </w:tcPr>
          <w:p w14:paraId="2CAC3BC5" w14:textId="37FE51AE"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6D4FDF">
              <w:rPr>
                <w:rFonts w:ascii="Segoe UI" w:hAnsi="Segoe UI" w:cs="Segoe UI"/>
                <w:sz w:val="14"/>
                <w:szCs w:val="14"/>
              </w:rPr>
              <w:t xml:space="preserve">13 </w:t>
            </w:r>
          </w:p>
        </w:tc>
        <w:tc>
          <w:tcPr>
            <w:tcW w:w="493" w:type="pct"/>
            <w:tcBorders>
              <w:top w:val="nil"/>
              <w:left w:val="nil"/>
              <w:bottom w:val="nil"/>
              <w:right w:val="nil"/>
            </w:tcBorders>
            <w:shd w:val="clear" w:color="auto" w:fill="auto"/>
            <w:vAlign w:val="center"/>
          </w:tcPr>
          <w:p w14:paraId="667DB441" w14:textId="683466E0"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6D4FDF">
              <w:rPr>
                <w:rFonts w:ascii="Segoe UI" w:hAnsi="Segoe UI" w:cs="Segoe UI"/>
                <w:sz w:val="14"/>
                <w:szCs w:val="14"/>
              </w:rPr>
              <w:t xml:space="preserve">1 </w:t>
            </w:r>
          </w:p>
        </w:tc>
        <w:tc>
          <w:tcPr>
            <w:tcW w:w="493" w:type="pct"/>
            <w:tcBorders>
              <w:top w:val="nil"/>
              <w:left w:val="nil"/>
              <w:bottom w:val="nil"/>
              <w:right w:val="single" w:sz="4" w:space="0" w:color="auto"/>
            </w:tcBorders>
            <w:shd w:val="clear" w:color="auto" w:fill="auto"/>
            <w:vAlign w:val="center"/>
          </w:tcPr>
          <w:p w14:paraId="7F790A96" w14:textId="79D5BE2F" w:rsidR="006D4FDF" w:rsidRPr="006D4FDF" w:rsidRDefault="006D4FDF" w:rsidP="006D4FDF">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6D4FDF">
              <w:rPr>
                <w:rFonts w:ascii="Segoe UI" w:hAnsi="Segoe UI" w:cs="Segoe UI"/>
                <w:i/>
                <w:iCs/>
                <w:sz w:val="14"/>
                <w:szCs w:val="14"/>
              </w:rPr>
              <w:t>&gt;100%</w:t>
            </w:r>
          </w:p>
        </w:tc>
        <w:tc>
          <w:tcPr>
            <w:tcW w:w="493" w:type="pct"/>
            <w:tcBorders>
              <w:top w:val="nil"/>
              <w:left w:val="nil"/>
              <w:bottom w:val="nil"/>
              <w:right w:val="nil"/>
            </w:tcBorders>
            <w:shd w:val="clear" w:color="auto" w:fill="auto"/>
            <w:vAlign w:val="center"/>
          </w:tcPr>
          <w:p w14:paraId="619808B0" w14:textId="20E63BE4"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lang w:val="en-US"/>
              </w:rPr>
            </w:pPr>
            <w:r w:rsidRPr="006D4FDF">
              <w:rPr>
                <w:rFonts w:ascii="Segoe UI" w:hAnsi="Segoe UI" w:cs="Segoe UI"/>
                <w:sz w:val="14"/>
                <w:szCs w:val="14"/>
              </w:rPr>
              <w:t xml:space="preserve">3 </w:t>
            </w:r>
          </w:p>
        </w:tc>
        <w:tc>
          <w:tcPr>
            <w:tcW w:w="493" w:type="pct"/>
            <w:tcBorders>
              <w:top w:val="nil"/>
              <w:left w:val="nil"/>
              <w:bottom w:val="nil"/>
              <w:right w:val="nil"/>
            </w:tcBorders>
            <w:shd w:val="clear" w:color="auto" w:fill="auto"/>
            <w:vAlign w:val="center"/>
          </w:tcPr>
          <w:p w14:paraId="78D1E866" w14:textId="44B10C23" w:rsidR="006D4FDF" w:rsidRPr="006D4FDF" w:rsidRDefault="006D4FDF" w:rsidP="006D4FDF">
            <w:pPr>
              <w:pStyle w:val="NormalWeb"/>
              <w:spacing w:before="0" w:beforeAutospacing="0" w:after="0" w:afterAutospacing="0"/>
              <w:ind w:right="148"/>
              <w:jc w:val="right"/>
              <w:textAlignment w:val="center"/>
              <w:rPr>
                <w:rFonts w:ascii="Segoe UI" w:hAnsi="Segoe UI" w:cs="Segoe UI"/>
                <w:i/>
                <w:iCs/>
                <w:color w:val="000000"/>
                <w:sz w:val="14"/>
                <w:szCs w:val="14"/>
              </w:rPr>
            </w:pPr>
            <w:r w:rsidRPr="006D4FDF">
              <w:rPr>
                <w:rFonts w:ascii="Segoe UI" w:hAnsi="Segoe UI" w:cs="Segoe UI"/>
                <w:sz w:val="14"/>
                <w:szCs w:val="14"/>
              </w:rPr>
              <w:t xml:space="preserve">10 </w:t>
            </w:r>
          </w:p>
        </w:tc>
        <w:tc>
          <w:tcPr>
            <w:tcW w:w="493" w:type="pct"/>
            <w:tcBorders>
              <w:top w:val="nil"/>
              <w:left w:val="nil"/>
              <w:bottom w:val="nil"/>
              <w:right w:val="nil"/>
            </w:tcBorders>
            <w:shd w:val="clear" w:color="auto" w:fill="auto"/>
            <w:tcMar>
              <w:top w:w="15" w:type="dxa"/>
              <w:left w:w="15" w:type="dxa"/>
              <w:bottom w:w="0" w:type="dxa"/>
              <w:right w:w="78" w:type="dxa"/>
            </w:tcMar>
            <w:vAlign w:val="bottom"/>
            <w:hideMark/>
          </w:tcPr>
          <w:p w14:paraId="20922CDE" w14:textId="3709B571" w:rsidR="006D4FDF" w:rsidRPr="006D4FDF" w:rsidRDefault="006D4FDF" w:rsidP="006D4FDF">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6D4FDF">
              <w:rPr>
                <w:rFonts w:ascii="Segoe UI" w:hAnsi="Segoe UI" w:cs="Segoe UI"/>
                <w:i/>
                <w:iCs/>
                <w:color w:val="000000"/>
                <w:sz w:val="14"/>
                <w:szCs w:val="14"/>
              </w:rPr>
              <w:t>-65%</w:t>
            </w:r>
          </w:p>
        </w:tc>
      </w:tr>
      <w:tr w:rsidR="006D4FDF" w:rsidRPr="0098297F" w14:paraId="2355C4A8" w14:textId="77777777" w:rsidTr="00727165">
        <w:trPr>
          <w:trHeight w:val="113"/>
        </w:trPr>
        <w:tc>
          <w:tcPr>
            <w:tcW w:w="2041" w:type="pct"/>
            <w:tcBorders>
              <w:top w:val="nil"/>
              <w:left w:val="nil"/>
              <w:bottom w:val="nil"/>
            </w:tcBorders>
            <w:shd w:val="clear" w:color="auto" w:fill="F2F2F2"/>
            <w:tcMar>
              <w:top w:w="15" w:type="dxa"/>
              <w:left w:w="42" w:type="dxa"/>
              <w:bottom w:w="0" w:type="dxa"/>
              <w:right w:w="15" w:type="dxa"/>
            </w:tcMar>
            <w:vAlign w:val="center"/>
            <w:hideMark/>
          </w:tcPr>
          <w:p w14:paraId="22AF34F1" w14:textId="77777777" w:rsidR="006D4FDF" w:rsidRPr="00C62FEB" w:rsidRDefault="006D4FDF" w:rsidP="006D4FDF">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 xml:space="preserve">Καθαρά λειτουργικά έσοδα </w:t>
            </w:r>
          </w:p>
        </w:tc>
        <w:tc>
          <w:tcPr>
            <w:tcW w:w="493" w:type="pct"/>
            <w:tcBorders>
              <w:top w:val="nil"/>
              <w:left w:val="nil"/>
              <w:bottom w:val="nil"/>
              <w:right w:val="nil"/>
            </w:tcBorders>
            <w:shd w:val="clear" w:color="000000" w:fill="F2F2F2"/>
            <w:vAlign w:val="center"/>
          </w:tcPr>
          <w:p w14:paraId="368EBA7F" w14:textId="4D60DC75"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highlight w:val="yellow"/>
                <w:lang w:val="en-US"/>
              </w:rPr>
            </w:pPr>
            <w:r w:rsidRPr="006D4FDF">
              <w:rPr>
                <w:rFonts w:ascii="Segoe UI" w:hAnsi="Segoe UI" w:cs="Segoe UI"/>
                <w:b/>
                <w:bCs/>
                <w:sz w:val="14"/>
                <w:szCs w:val="14"/>
              </w:rPr>
              <w:t xml:space="preserve">59 </w:t>
            </w:r>
          </w:p>
        </w:tc>
        <w:tc>
          <w:tcPr>
            <w:tcW w:w="493" w:type="pct"/>
            <w:tcBorders>
              <w:top w:val="nil"/>
              <w:left w:val="nil"/>
              <w:bottom w:val="nil"/>
              <w:right w:val="nil"/>
            </w:tcBorders>
            <w:shd w:val="clear" w:color="000000" w:fill="F2F2F2"/>
            <w:vAlign w:val="center"/>
          </w:tcPr>
          <w:p w14:paraId="1C9575C7" w14:textId="5E0044F6"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highlight w:val="yellow"/>
                <w:lang w:val="en-US"/>
              </w:rPr>
            </w:pPr>
            <w:r w:rsidRPr="006D4FDF">
              <w:rPr>
                <w:rFonts w:ascii="Segoe UI" w:hAnsi="Segoe UI" w:cs="Segoe UI"/>
                <w:b/>
                <w:bCs/>
                <w:sz w:val="14"/>
                <w:szCs w:val="14"/>
              </w:rPr>
              <w:t xml:space="preserve">43 </w:t>
            </w:r>
          </w:p>
        </w:tc>
        <w:tc>
          <w:tcPr>
            <w:tcW w:w="493" w:type="pct"/>
            <w:tcBorders>
              <w:top w:val="nil"/>
              <w:left w:val="nil"/>
              <w:bottom w:val="nil"/>
              <w:right w:val="single" w:sz="4" w:space="0" w:color="auto"/>
            </w:tcBorders>
            <w:shd w:val="clear" w:color="000000" w:fill="F2F2F2"/>
            <w:vAlign w:val="center"/>
          </w:tcPr>
          <w:p w14:paraId="2CD40C64" w14:textId="1A053E70"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sz w:val="14"/>
                <w:szCs w:val="14"/>
                <w:highlight w:val="yellow"/>
                <w:lang w:val="en-US"/>
              </w:rPr>
            </w:pPr>
            <w:r w:rsidRPr="006D4FDF">
              <w:rPr>
                <w:rFonts w:ascii="Segoe UI" w:hAnsi="Segoe UI" w:cs="Segoe UI"/>
                <w:b/>
                <w:bCs/>
                <w:i/>
                <w:iCs/>
                <w:sz w:val="14"/>
                <w:szCs w:val="14"/>
              </w:rPr>
              <w:t>36%</w:t>
            </w:r>
          </w:p>
        </w:tc>
        <w:tc>
          <w:tcPr>
            <w:tcW w:w="493" w:type="pct"/>
            <w:tcBorders>
              <w:top w:val="nil"/>
              <w:left w:val="nil"/>
              <w:bottom w:val="nil"/>
              <w:right w:val="nil"/>
            </w:tcBorders>
            <w:shd w:val="clear" w:color="000000" w:fill="F2F2F2"/>
            <w:vAlign w:val="center"/>
          </w:tcPr>
          <w:p w14:paraId="5DEC1B8A" w14:textId="6496311C"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lang w:val="en-US"/>
              </w:rPr>
            </w:pPr>
            <w:r w:rsidRPr="006D4FDF">
              <w:rPr>
                <w:rFonts w:ascii="Segoe UI" w:hAnsi="Segoe UI" w:cs="Segoe UI"/>
                <w:b/>
                <w:bCs/>
                <w:sz w:val="14"/>
                <w:szCs w:val="14"/>
              </w:rPr>
              <w:t xml:space="preserve">27 </w:t>
            </w:r>
          </w:p>
        </w:tc>
        <w:tc>
          <w:tcPr>
            <w:tcW w:w="493" w:type="pct"/>
            <w:tcBorders>
              <w:top w:val="nil"/>
              <w:left w:val="nil"/>
              <w:bottom w:val="nil"/>
              <w:right w:val="nil"/>
            </w:tcBorders>
            <w:shd w:val="clear" w:color="000000" w:fill="F2F2F2"/>
            <w:vAlign w:val="center"/>
          </w:tcPr>
          <w:p w14:paraId="13EE66DD" w14:textId="64032F8B"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iCs/>
                <w:color w:val="000000"/>
                <w:sz w:val="14"/>
                <w:szCs w:val="14"/>
              </w:rPr>
            </w:pPr>
            <w:r w:rsidRPr="006D4FDF">
              <w:rPr>
                <w:rFonts w:ascii="Segoe UI" w:hAnsi="Segoe UI" w:cs="Segoe UI"/>
                <w:b/>
                <w:bCs/>
                <w:sz w:val="14"/>
                <w:szCs w:val="14"/>
              </w:rPr>
              <w:t xml:space="preserve">32 </w:t>
            </w:r>
          </w:p>
        </w:tc>
        <w:tc>
          <w:tcPr>
            <w:tcW w:w="493" w:type="pct"/>
            <w:tcBorders>
              <w:top w:val="nil"/>
              <w:left w:val="nil"/>
              <w:bottom w:val="nil"/>
              <w:right w:val="nil"/>
            </w:tcBorders>
            <w:shd w:val="clear" w:color="000000" w:fill="F2F2F2"/>
            <w:tcMar>
              <w:top w:w="15" w:type="dxa"/>
              <w:left w:w="15" w:type="dxa"/>
              <w:bottom w:w="0" w:type="dxa"/>
              <w:right w:w="78" w:type="dxa"/>
            </w:tcMar>
            <w:vAlign w:val="bottom"/>
            <w:hideMark/>
          </w:tcPr>
          <w:p w14:paraId="45E95459" w14:textId="6A42708C"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sz w:val="14"/>
                <w:szCs w:val="14"/>
                <w:highlight w:val="yellow"/>
                <w:lang w:val="en-US"/>
              </w:rPr>
            </w:pPr>
            <w:r w:rsidRPr="006D4FDF">
              <w:rPr>
                <w:rFonts w:ascii="Segoe UI" w:hAnsi="Segoe UI" w:cs="Segoe UI"/>
                <w:b/>
                <w:bCs/>
                <w:i/>
                <w:iCs/>
                <w:color w:val="000000"/>
                <w:sz w:val="14"/>
                <w:szCs w:val="14"/>
              </w:rPr>
              <w:t>-18%</w:t>
            </w:r>
          </w:p>
        </w:tc>
      </w:tr>
      <w:tr w:rsidR="006D4FDF" w:rsidRPr="0098297F" w14:paraId="560A2419" w14:textId="77777777" w:rsidTr="00727165">
        <w:trPr>
          <w:trHeight w:val="113"/>
        </w:trPr>
        <w:tc>
          <w:tcPr>
            <w:tcW w:w="2041" w:type="pct"/>
            <w:tcBorders>
              <w:top w:val="nil"/>
              <w:left w:val="nil"/>
            </w:tcBorders>
            <w:shd w:val="clear" w:color="auto" w:fill="auto"/>
            <w:tcMar>
              <w:top w:w="15" w:type="dxa"/>
              <w:left w:w="42" w:type="dxa"/>
              <w:bottom w:w="0" w:type="dxa"/>
              <w:right w:w="15" w:type="dxa"/>
            </w:tcMar>
            <w:vAlign w:val="center"/>
            <w:hideMark/>
          </w:tcPr>
          <w:p w14:paraId="2C663135" w14:textId="77777777" w:rsidR="006D4FDF" w:rsidRPr="00C62FEB" w:rsidRDefault="006D4FDF" w:rsidP="006D4FDF">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Λειτουργικές δαπάνες</w:t>
            </w:r>
          </w:p>
        </w:tc>
        <w:tc>
          <w:tcPr>
            <w:tcW w:w="493" w:type="pct"/>
            <w:tcBorders>
              <w:top w:val="nil"/>
              <w:left w:val="nil"/>
              <w:bottom w:val="nil"/>
              <w:right w:val="nil"/>
            </w:tcBorders>
            <w:shd w:val="clear" w:color="auto" w:fill="auto"/>
            <w:vAlign w:val="center"/>
          </w:tcPr>
          <w:p w14:paraId="677A7F5D" w14:textId="08560699"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6D4FDF">
              <w:rPr>
                <w:rFonts w:ascii="Segoe UI" w:hAnsi="Segoe UI" w:cs="Segoe UI"/>
                <w:sz w:val="14"/>
                <w:szCs w:val="14"/>
              </w:rPr>
              <w:t xml:space="preserve">(26) </w:t>
            </w:r>
          </w:p>
        </w:tc>
        <w:tc>
          <w:tcPr>
            <w:tcW w:w="493" w:type="pct"/>
            <w:tcBorders>
              <w:top w:val="nil"/>
              <w:left w:val="nil"/>
              <w:bottom w:val="nil"/>
              <w:right w:val="nil"/>
            </w:tcBorders>
            <w:shd w:val="clear" w:color="auto" w:fill="auto"/>
            <w:vAlign w:val="center"/>
          </w:tcPr>
          <w:p w14:paraId="61750D11" w14:textId="4894877C"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6D4FDF">
              <w:rPr>
                <w:rFonts w:ascii="Segoe UI" w:hAnsi="Segoe UI" w:cs="Segoe UI"/>
                <w:sz w:val="14"/>
                <w:szCs w:val="14"/>
              </w:rPr>
              <w:t xml:space="preserve">(30) </w:t>
            </w:r>
          </w:p>
        </w:tc>
        <w:tc>
          <w:tcPr>
            <w:tcW w:w="493" w:type="pct"/>
            <w:tcBorders>
              <w:top w:val="nil"/>
              <w:left w:val="nil"/>
              <w:bottom w:val="nil"/>
              <w:right w:val="single" w:sz="4" w:space="0" w:color="auto"/>
            </w:tcBorders>
            <w:shd w:val="clear" w:color="auto" w:fill="auto"/>
            <w:vAlign w:val="center"/>
          </w:tcPr>
          <w:p w14:paraId="62832FCC" w14:textId="7BF4D99E" w:rsidR="006D4FDF" w:rsidRPr="006D4FDF" w:rsidRDefault="006D4FDF" w:rsidP="006D4FDF">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6D4FDF">
              <w:rPr>
                <w:rFonts w:ascii="Segoe UI" w:hAnsi="Segoe UI" w:cs="Segoe UI"/>
                <w:i/>
                <w:iCs/>
                <w:sz w:val="14"/>
                <w:szCs w:val="14"/>
              </w:rPr>
              <w:t>-14%</w:t>
            </w:r>
          </w:p>
        </w:tc>
        <w:tc>
          <w:tcPr>
            <w:tcW w:w="493" w:type="pct"/>
            <w:tcBorders>
              <w:top w:val="nil"/>
              <w:left w:val="nil"/>
              <w:bottom w:val="nil"/>
              <w:right w:val="nil"/>
            </w:tcBorders>
            <w:shd w:val="clear" w:color="auto" w:fill="auto"/>
            <w:vAlign w:val="center"/>
          </w:tcPr>
          <w:p w14:paraId="5DCD9128" w14:textId="67B4DE66"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lang w:val="en-US"/>
              </w:rPr>
            </w:pPr>
            <w:r w:rsidRPr="006D4FDF">
              <w:rPr>
                <w:rFonts w:ascii="Segoe UI" w:hAnsi="Segoe UI" w:cs="Segoe UI"/>
                <w:sz w:val="14"/>
                <w:szCs w:val="14"/>
              </w:rPr>
              <w:t xml:space="preserve">(13) </w:t>
            </w:r>
          </w:p>
        </w:tc>
        <w:tc>
          <w:tcPr>
            <w:tcW w:w="493" w:type="pct"/>
            <w:tcBorders>
              <w:top w:val="nil"/>
              <w:left w:val="nil"/>
              <w:bottom w:val="nil"/>
              <w:right w:val="nil"/>
            </w:tcBorders>
            <w:shd w:val="clear" w:color="auto" w:fill="auto"/>
            <w:vAlign w:val="center"/>
          </w:tcPr>
          <w:p w14:paraId="0CCF054B" w14:textId="38EB8466" w:rsidR="006D4FDF" w:rsidRPr="006D4FDF" w:rsidRDefault="006D4FDF" w:rsidP="006D4FDF">
            <w:pPr>
              <w:pStyle w:val="NormalWeb"/>
              <w:spacing w:before="0" w:beforeAutospacing="0" w:after="0" w:afterAutospacing="0"/>
              <w:ind w:right="148"/>
              <w:jc w:val="right"/>
              <w:textAlignment w:val="center"/>
              <w:rPr>
                <w:rFonts w:ascii="Segoe UI" w:hAnsi="Segoe UI" w:cs="Segoe UI"/>
                <w:i/>
                <w:iCs/>
                <w:color w:val="000000"/>
                <w:sz w:val="14"/>
                <w:szCs w:val="14"/>
              </w:rPr>
            </w:pPr>
            <w:r w:rsidRPr="006D4FDF">
              <w:rPr>
                <w:rFonts w:ascii="Segoe UI" w:hAnsi="Segoe UI" w:cs="Segoe UI"/>
                <w:sz w:val="14"/>
                <w:szCs w:val="14"/>
              </w:rPr>
              <w:t xml:space="preserve">(13) </w:t>
            </w:r>
          </w:p>
        </w:tc>
        <w:tc>
          <w:tcPr>
            <w:tcW w:w="493" w:type="pct"/>
            <w:tcBorders>
              <w:top w:val="nil"/>
              <w:left w:val="nil"/>
              <w:bottom w:val="nil"/>
              <w:right w:val="nil"/>
            </w:tcBorders>
            <w:shd w:val="clear" w:color="auto" w:fill="auto"/>
            <w:tcMar>
              <w:top w:w="15" w:type="dxa"/>
              <w:left w:w="15" w:type="dxa"/>
              <w:bottom w:w="0" w:type="dxa"/>
              <w:right w:w="78" w:type="dxa"/>
            </w:tcMar>
            <w:vAlign w:val="bottom"/>
            <w:hideMark/>
          </w:tcPr>
          <w:p w14:paraId="32468286" w14:textId="2C9EBA36" w:rsidR="006D4FDF" w:rsidRPr="006D4FDF" w:rsidRDefault="006D4FDF" w:rsidP="006D4FDF">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6D4FDF">
              <w:rPr>
                <w:rFonts w:ascii="Segoe UI" w:hAnsi="Segoe UI" w:cs="Segoe UI"/>
                <w:i/>
                <w:iCs/>
                <w:color w:val="000000"/>
                <w:sz w:val="14"/>
                <w:szCs w:val="14"/>
              </w:rPr>
              <w:t>-2%</w:t>
            </w:r>
          </w:p>
        </w:tc>
      </w:tr>
      <w:tr w:rsidR="006D4FDF" w:rsidRPr="0098297F" w14:paraId="4E29B0DA" w14:textId="77777777" w:rsidTr="00727165">
        <w:trPr>
          <w:trHeight w:val="113"/>
        </w:trPr>
        <w:tc>
          <w:tcPr>
            <w:tcW w:w="2041" w:type="pct"/>
            <w:tcBorders>
              <w:top w:val="nil"/>
              <w:left w:val="nil"/>
              <w:bottom w:val="nil"/>
            </w:tcBorders>
            <w:shd w:val="clear" w:color="auto" w:fill="F2F2F2" w:themeFill="background1" w:themeFillShade="F2"/>
            <w:tcMar>
              <w:top w:w="15" w:type="dxa"/>
              <w:left w:w="42" w:type="dxa"/>
              <w:bottom w:w="0" w:type="dxa"/>
              <w:right w:w="15" w:type="dxa"/>
            </w:tcMar>
            <w:vAlign w:val="center"/>
            <w:hideMark/>
          </w:tcPr>
          <w:p w14:paraId="5E17AF9E" w14:textId="77777777" w:rsidR="006D4FDF" w:rsidRPr="00C62FEB" w:rsidRDefault="006D4FDF" w:rsidP="006D4FDF">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 xml:space="preserve">Οργανικά κέρδη / (ζημίες) προ προβλέψεων </w:t>
            </w:r>
          </w:p>
        </w:tc>
        <w:tc>
          <w:tcPr>
            <w:tcW w:w="493" w:type="pct"/>
            <w:tcBorders>
              <w:top w:val="nil"/>
              <w:left w:val="nil"/>
              <w:bottom w:val="nil"/>
              <w:right w:val="nil"/>
            </w:tcBorders>
            <w:shd w:val="clear" w:color="000000" w:fill="F2F2F2"/>
            <w:vAlign w:val="center"/>
          </w:tcPr>
          <w:p w14:paraId="4DB926C0" w14:textId="0BB12E56"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highlight w:val="yellow"/>
                <w:lang w:val="en-US"/>
              </w:rPr>
            </w:pPr>
            <w:r w:rsidRPr="006D4FDF">
              <w:rPr>
                <w:rFonts w:ascii="Segoe UI" w:hAnsi="Segoe UI" w:cs="Segoe UI"/>
                <w:b/>
                <w:bCs/>
                <w:sz w:val="14"/>
                <w:szCs w:val="14"/>
              </w:rPr>
              <w:t xml:space="preserve">20 </w:t>
            </w:r>
          </w:p>
        </w:tc>
        <w:tc>
          <w:tcPr>
            <w:tcW w:w="493" w:type="pct"/>
            <w:tcBorders>
              <w:top w:val="nil"/>
              <w:left w:val="nil"/>
              <w:bottom w:val="nil"/>
              <w:right w:val="nil"/>
            </w:tcBorders>
            <w:shd w:val="clear" w:color="000000" w:fill="F2F2F2"/>
            <w:vAlign w:val="center"/>
          </w:tcPr>
          <w:p w14:paraId="5310723C" w14:textId="0CA3195A"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highlight w:val="yellow"/>
                <w:lang w:val="en-US"/>
              </w:rPr>
            </w:pPr>
            <w:r w:rsidRPr="006D4FDF">
              <w:rPr>
                <w:rFonts w:ascii="Segoe UI" w:hAnsi="Segoe UI" w:cs="Segoe UI"/>
                <w:b/>
                <w:bCs/>
                <w:sz w:val="14"/>
                <w:szCs w:val="14"/>
              </w:rPr>
              <w:t xml:space="preserve">12 </w:t>
            </w:r>
          </w:p>
        </w:tc>
        <w:tc>
          <w:tcPr>
            <w:tcW w:w="493" w:type="pct"/>
            <w:tcBorders>
              <w:top w:val="nil"/>
              <w:left w:val="nil"/>
              <w:bottom w:val="nil"/>
              <w:right w:val="single" w:sz="4" w:space="0" w:color="auto"/>
            </w:tcBorders>
            <w:shd w:val="clear" w:color="000000" w:fill="F2F2F2"/>
            <w:vAlign w:val="center"/>
          </w:tcPr>
          <w:p w14:paraId="38FB4383" w14:textId="51015443"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sz w:val="14"/>
                <w:szCs w:val="14"/>
                <w:highlight w:val="yellow"/>
                <w:lang w:val="en-US"/>
              </w:rPr>
            </w:pPr>
            <w:r w:rsidRPr="006D4FDF">
              <w:rPr>
                <w:rFonts w:ascii="Segoe UI" w:hAnsi="Segoe UI" w:cs="Segoe UI"/>
                <w:b/>
                <w:bCs/>
                <w:i/>
                <w:iCs/>
                <w:sz w:val="14"/>
                <w:szCs w:val="14"/>
              </w:rPr>
              <w:t>66%</w:t>
            </w:r>
          </w:p>
        </w:tc>
        <w:tc>
          <w:tcPr>
            <w:tcW w:w="493" w:type="pct"/>
            <w:tcBorders>
              <w:top w:val="nil"/>
              <w:left w:val="nil"/>
              <w:bottom w:val="nil"/>
              <w:right w:val="nil"/>
            </w:tcBorders>
            <w:shd w:val="clear" w:color="000000" w:fill="F2F2F2"/>
            <w:vAlign w:val="center"/>
          </w:tcPr>
          <w:p w14:paraId="1A59B8A8" w14:textId="1AC6ED50"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lang w:val="en-US"/>
              </w:rPr>
            </w:pPr>
            <w:r w:rsidRPr="006D4FDF">
              <w:rPr>
                <w:rFonts w:ascii="Segoe UI" w:hAnsi="Segoe UI" w:cs="Segoe UI"/>
                <w:b/>
                <w:bCs/>
                <w:sz w:val="14"/>
                <w:szCs w:val="14"/>
              </w:rPr>
              <w:t xml:space="preserve">10 </w:t>
            </w:r>
          </w:p>
        </w:tc>
        <w:tc>
          <w:tcPr>
            <w:tcW w:w="493" w:type="pct"/>
            <w:tcBorders>
              <w:top w:val="nil"/>
              <w:left w:val="nil"/>
              <w:bottom w:val="nil"/>
              <w:right w:val="nil"/>
            </w:tcBorders>
            <w:shd w:val="clear" w:color="000000" w:fill="F2F2F2"/>
            <w:vAlign w:val="center"/>
          </w:tcPr>
          <w:p w14:paraId="240C6179" w14:textId="58088F43"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iCs/>
                <w:color w:val="000000"/>
                <w:sz w:val="14"/>
                <w:szCs w:val="14"/>
              </w:rPr>
            </w:pPr>
            <w:r w:rsidRPr="006D4FDF">
              <w:rPr>
                <w:rFonts w:ascii="Segoe UI" w:hAnsi="Segoe UI" w:cs="Segoe UI"/>
                <w:b/>
                <w:bCs/>
                <w:sz w:val="14"/>
                <w:szCs w:val="14"/>
              </w:rPr>
              <w:t xml:space="preserve">10 </w:t>
            </w:r>
          </w:p>
        </w:tc>
        <w:tc>
          <w:tcPr>
            <w:tcW w:w="493" w:type="pct"/>
            <w:tcBorders>
              <w:top w:val="nil"/>
              <w:left w:val="nil"/>
              <w:bottom w:val="nil"/>
              <w:right w:val="nil"/>
            </w:tcBorders>
            <w:shd w:val="clear" w:color="000000" w:fill="F2F2F2"/>
            <w:tcMar>
              <w:top w:w="15" w:type="dxa"/>
              <w:left w:w="15" w:type="dxa"/>
              <w:bottom w:w="0" w:type="dxa"/>
              <w:right w:w="78" w:type="dxa"/>
            </w:tcMar>
            <w:vAlign w:val="bottom"/>
            <w:hideMark/>
          </w:tcPr>
          <w:p w14:paraId="7F0DC41E" w14:textId="7C7EAF3D"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sz w:val="14"/>
                <w:szCs w:val="14"/>
                <w:highlight w:val="yellow"/>
                <w:lang w:val="en-US"/>
              </w:rPr>
            </w:pPr>
            <w:r w:rsidRPr="006D4FDF">
              <w:rPr>
                <w:rFonts w:ascii="Segoe UI" w:hAnsi="Segoe UI" w:cs="Segoe UI"/>
                <w:b/>
                <w:bCs/>
                <w:i/>
                <w:iCs/>
                <w:color w:val="000000"/>
                <w:sz w:val="14"/>
                <w:szCs w:val="14"/>
              </w:rPr>
              <w:t>7%</w:t>
            </w:r>
          </w:p>
        </w:tc>
      </w:tr>
      <w:tr w:rsidR="006D4FDF" w:rsidRPr="0098297F" w14:paraId="07DF6101" w14:textId="77777777" w:rsidTr="00727165">
        <w:trPr>
          <w:trHeight w:val="113"/>
        </w:trPr>
        <w:tc>
          <w:tcPr>
            <w:tcW w:w="2041" w:type="pct"/>
            <w:tcBorders>
              <w:top w:val="nil"/>
              <w:left w:val="nil"/>
              <w:bottom w:val="nil"/>
            </w:tcBorders>
            <w:shd w:val="clear" w:color="auto" w:fill="F2F2F2" w:themeFill="background1" w:themeFillShade="F2"/>
            <w:tcMar>
              <w:top w:w="15" w:type="dxa"/>
              <w:left w:w="42" w:type="dxa"/>
              <w:bottom w:w="0" w:type="dxa"/>
              <w:right w:w="15" w:type="dxa"/>
            </w:tcMar>
            <w:vAlign w:val="center"/>
            <w:hideMark/>
          </w:tcPr>
          <w:p w14:paraId="30728213" w14:textId="77777777" w:rsidR="006D4FDF" w:rsidRPr="00C62FEB" w:rsidRDefault="006D4FDF" w:rsidP="006D4FDF">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Κέρδη / (ζημίες) προ προβλέψεων</w:t>
            </w:r>
          </w:p>
        </w:tc>
        <w:tc>
          <w:tcPr>
            <w:tcW w:w="493" w:type="pct"/>
            <w:tcBorders>
              <w:top w:val="nil"/>
              <w:left w:val="nil"/>
              <w:bottom w:val="nil"/>
              <w:right w:val="nil"/>
            </w:tcBorders>
            <w:shd w:val="clear" w:color="000000" w:fill="F2F2F2"/>
            <w:vAlign w:val="center"/>
          </w:tcPr>
          <w:p w14:paraId="33F4D571" w14:textId="1106151B"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highlight w:val="yellow"/>
                <w:lang w:val="en-US"/>
              </w:rPr>
            </w:pPr>
            <w:r w:rsidRPr="006D4FDF">
              <w:rPr>
                <w:rFonts w:ascii="Segoe UI" w:hAnsi="Segoe UI" w:cs="Segoe UI"/>
                <w:b/>
                <w:bCs/>
                <w:sz w:val="14"/>
                <w:szCs w:val="14"/>
              </w:rPr>
              <w:t xml:space="preserve">33 </w:t>
            </w:r>
          </w:p>
        </w:tc>
        <w:tc>
          <w:tcPr>
            <w:tcW w:w="493" w:type="pct"/>
            <w:tcBorders>
              <w:top w:val="nil"/>
              <w:left w:val="nil"/>
              <w:bottom w:val="nil"/>
              <w:right w:val="nil"/>
            </w:tcBorders>
            <w:shd w:val="clear" w:color="000000" w:fill="F2F2F2"/>
            <w:vAlign w:val="center"/>
          </w:tcPr>
          <w:p w14:paraId="52AD0EEA" w14:textId="76245BC7"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highlight w:val="yellow"/>
                <w:lang w:val="en-US"/>
              </w:rPr>
            </w:pPr>
            <w:r w:rsidRPr="006D4FDF">
              <w:rPr>
                <w:rFonts w:ascii="Segoe UI" w:hAnsi="Segoe UI" w:cs="Segoe UI"/>
                <w:b/>
                <w:bCs/>
                <w:sz w:val="14"/>
                <w:szCs w:val="14"/>
              </w:rPr>
              <w:t xml:space="preserve">13 </w:t>
            </w:r>
          </w:p>
        </w:tc>
        <w:tc>
          <w:tcPr>
            <w:tcW w:w="493" w:type="pct"/>
            <w:tcBorders>
              <w:top w:val="nil"/>
              <w:left w:val="nil"/>
              <w:bottom w:val="nil"/>
              <w:right w:val="single" w:sz="4" w:space="0" w:color="auto"/>
            </w:tcBorders>
            <w:shd w:val="clear" w:color="000000" w:fill="F2F2F2"/>
            <w:vAlign w:val="center"/>
          </w:tcPr>
          <w:p w14:paraId="5422100E" w14:textId="54103166"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sz w:val="14"/>
                <w:szCs w:val="14"/>
                <w:highlight w:val="yellow"/>
                <w:lang w:val="en-US"/>
              </w:rPr>
            </w:pPr>
            <w:r w:rsidRPr="006D4FDF">
              <w:rPr>
                <w:rFonts w:ascii="Segoe UI" w:hAnsi="Segoe UI" w:cs="Segoe UI"/>
                <w:b/>
                <w:bCs/>
                <w:i/>
                <w:iCs/>
                <w:sz w:val="14"/>
                <w:szCs w:val="14"/>
              </w:rPr>
              <w:t>&gt;100%</w:t>
            </w:r>
          </w:p>
        </w:tc>
        <w:tc>
          <w:tcPr>
            <w:tcW w:w="493" w:type="pct"/>
            <w:tcBorders>
              <w:top w:val="nil"/>
              <w:left w:val="nil"/>
              <w:bottom w:val="nil"/>
              <w:right w:val="nil"/>
            </w:tcBorders>
            <w:shd w:val="clear" w:color="000000" w:fill="F2F2F2"/>
            <w:vAlign w:val="center"/>
          </w:tcPr>
          <w:p w14:paraId="39CEDC40" w14:textId="23D00774"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lang w:val="en-US"/>
              </w:rPr>
            </w:pPr>
            <w:r w:rsidRPr="006D4FDF">
              <w:rPr>
                <w:rFonts w:ascii="Segoe UI" w:hAnsi="Segoe UI" w:cs="Segoe UI"/>
                <w:b/>
                <w:bCs/>
                <w:sz w:val="14"/>
                <w:szCs w:val="14"/>
              </w:rPr>
              <w:t xml:space="preserve">14 </w:t>
            </w:r>
          </w:p>
        </w:tc>
        <w:tc>
          <w:tcPr>
            <w:tcW w:w="493" w:type="pct"/>
            <w:tcBorders>
              <w:top w:val="nil"/>
              <w:left w:val="nil"/>
              <w:bottom w:val="nil"/>
              <w:right w:val="nil"/>
            </w:tcBorders>
            <w:shd w:val="clear" w:color="000000" w:fill="F2F2F2"/>
            <w:vAlign w:val="center"/>
          </w:tcPr>
          <w:p w14:paraId="59C2784E" w14:textId="5C20377F"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iCs/>
                <w:color w:val="000000"/>
                <w:sz w:val="14"/>
                <w:szCs w:val="14"/>
              </w:rPr>
            </w:pPr>
            <w:r w:rsidRPr="006D4FDF">
              <w:rPr>
                <w:rFonts w:ascii="Segoe UI" w:hAnsi="Segoe UI" w:cs="Segoe UI"/>
                <w:b/>
                <w:bCs/>
                <w:sz w:val="14"/>
                <w:szCs w:val="14"/>
              </w:rPr>
              <w:t xml:space="preserve">19 </w:t>
            </w:r>
          </w:p>
        </w:tc>
        <w:tc>
          <w:tcPr>
            <w:tcW w:w="493" w:type="pct"/>
            <w:tcBorders>
              <w:top w:val="nil"/>
              <w:left w:val="nil"/>
              <w:bottom w:val="nil"/>
              <w:right w:val="nil"/>
            </w:tcBorders>
            <w:shd w:val="clear" w:color="000000" w:fill="F2F2F2"/>
            <w:tcMar>
              <w:top w:w="15" w:type="dxa"/>
              <w:left w:w="15" w:type="dxa"/>
              <w:bottom w:w="0" w:type="dxa"/>
              <w:right w:w="78" w:type="dxa"/>
            </w:tcMar>
            <w:vAlign w:val="bottom"/>
            <w:hideMark/>
          </w:tcPr>
          <w:p w14:paraId="4FE4640F" w14:textId="58BFACBB"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sz w:val="14"/>
                <w:szCs w:val="14"/>
                <w:highlight w:val="yellow"/>
                <w:lang w:val="en-US"/>
              </w:rPr>
            </w:pPr>
            <w:r w:rsidRPr="006D4FDF">
              <w:rPr>
                <w:rFonts w:ascii="Segoe UI" w:hAnsi="Segoe UI" w:cs="Segoe UI"/>
                <w:b/>
                <w:bCs/>
                <w:i/>
                <w:iCs/>
                <w:color w:val="000000"/>
                <w:sz w:val="14"/>
                <w:szCs w:val="14"/>
              </w:rPr>
              <w:t>-29%</w:t>
            </w:r>
          </w:p>
        </w:tc>
      </w:tr>
      <w:tr w:rsidR="006D4FDF" w:rsidRPr="0098297F" w14:paraId="493C7CEC" w14:textId="77777777" w:rsidTr="00727165">
        <w:trPr>
          <w:trHeight w:val="113"/>
        </w:trPr>
        <w:tc>
          <w:tcPr>
            <w:tcW w:w="2041" w:type="pct"/>
            <w:tcBorders>
              <w:top w:val="nil"/>
              <w:left w:val="nil"/>
            </w:tcBorders>
            <w:shd w:val="clear" w:color="auto" w:fill="auto"/>
            <w:tcMar>
              <w:top w:w="15" w:type="dxa"/>
              <w:left w:w="42" w:type="dxa"/>
              <w:bottom w:w="0" w:type="dxa"/>
              <w:right w:w="15" w:type="dxa"/>
            </w:tcMar>
            <w:vAlign w:val="center"/>
            <w:hideMark/>
          </w:tcPr>
          <w:p w14:paraId="1F9916C4" w14:textId="77777777" w:rsidR="006D4FDF" w:rsidRPr="00C62FEB" w:rsidRDefault="006D4FDF" w:rsidP="006D4FDF">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Προβλέψεις για επισφαλή δάνεια</w:t>
            </w:r>
          </w:p>
        </w:tc>
        <w:tc>
          <w:tcPr>
            <w:tcW w:w="493" w:type="pct"/>
            <w:tcBorders>
              <w:top w:val="nil"/>
              <w:left w:val="nil"/>
              <w:bottom w:val="nil"/>
              <w:right w:val="nil"/>
            </w:tcBorders>
            <w:shd w:val="clear" w:color="auto" w:fill="auto"/>
            <w:vAlign w:val="center"/>
          </w:tcPr>
          <w:p w14:paraId="4F0B27E8" w14:textId="11B6A8A7"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6D4FDF">
              <w:rPr>
                <w:rFonts w:ascii="Segoe UI" w:hAnsi="Segoe UI" w:cs="Segoe UI"/>
                <w:sz w:val="14"/>
                <w:szCs w:val="14"/>
              </w:rPr>
              <w:t xml:space="preserve">(8) </w:t>
            </w:r>
          </w:p>
        </w:tc>
        <w:tc>
          <w:tcPr>
            <w:tcW w:w="493" w:type="pct"/>
            <w:tcBorders>
              <w:top w:val="nil"/>
              <w:left w:val="nil"/>
              <w:bottom w:val="nil"/>
              <w:right w:val="nil"/>
            </w:tcBorders>
            <w:shd w:val="clear" w:color="auto" w:fill="auto"/>
            <w:vAlign w:val="center"/>
          </w:tcPr>
          <w:p w14:paraId="7A06CCCA" w14:textId="2C8CCED7"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6D4FDF">
              <w:rPr>
                <w:rFonts w:ascii="Segoe UI" w:hAnsi="Segoe UI" w:cs="Segoe UI"/>
                <w:sz w:val="14"/>
                <w:szCs w:val="14"/>
              </w:rPr>
              <w:t xml:space="preserve">(7) </w:t>
            </w:r>
          </w:p>
        </w:tc>
        <w:tc>
          <w:tcPr>
            <w:tcW w:w="493" w:type="pct"/>
            <w:tcBorders>
              <w:top w:val="nil"/>
              <w:left w:val="nil"/>
              <w:bottom w:val="nil"/>
              <w:right w:val="single" w:sz="4" w:space="0" w:color="auto"/>
            </w:tcBorders>
            <w:shd w:val="clear" w:color="auto" w:fill="auto"/>
            <w:vAlign w:val="center"/>
          </w:tcPr>
          <w:p w14:paraId="71EB5598" w14:textId="46A0FB4D" w:rsidR="006D4FDF" w:rsidRPr="006D4FDF" w:rsidRDefault="006D4FDF" w:rsidP="006D4FDF">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6D4FDF">
              <w:rPr>
                <w:rFonts w:ascii="Segoe UI" w:hAnsi="Segoe UI" w:cs="Segoe UI"/>
                <w:i/>
                <w:iCs/>
                <w:sz w:val="14"/>
                <w:szCs w:val="14"/>
              </w:rPr>
              <w:t>20%</w:t>
            </w:r>
          </w:p>
        </w:tc>
        <w:tc>
          <w:tcPr>
            <w:tcW w:w="493" w:type="pct"/>
            <w:tcBorders>
              <w:top w:val="nil"/>
              <w:left w:val="nil"/>
              <w:bottom w:val="nil"/>
              <w:right w:val="nil"/>
            </w:tcBorders>
            <w:shd w:val="clear" w:color="auto" w:fill="auto"/>
            <w:vAlign w:val="center"/>
          </w:tcPr>
          <w:p w14:paraId="6C3F9DEE" w14:textId="23099746"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lang w:val="en-US"/>
              </w:rPr>
            </w:pPr>
            <w:r w:rsidRPr="006D4FDF">
              <w:rPr>
                <w:rFonts w:ascii="Segoe UI" w:hAnsi="Segoe UI" w:cs="Segoe UI"/>
                <w:sz w:val="14"/>
                <w:szCs w:val="14"/>
              </w:rPr>
              <w:t xml:space="preserve">(3) </w:t>
            </w:r>
          </w:p>
        </w:tc>
        <w:tc>
          <w:tcPr>
            <w:tcW w:w="493" w:type="pct"/>
            <w:tcBorders>
              <w:top w:val="nil"/>
              <w:left w:val="nil"/>
              <w:bottom w:val="nil"/>
              <w:right w:val="nil"/>
            </w:tcBorders>
            <w:shd w:val="clear" w:color="auto" w:fill="auto"/>
            <w:vAlign w:val="center"/>
          </w:tcPr>
          <w:p w14:paraId="2D4318B1" w14:textId="2584C086" w:rsidR="006D4FDF" w:rsidRPr="006D4FDF" w:rsidRDefault="006D4FDF" w:rsidP="006D4FDF">
            <w:pPr>
              <w:pStyle w:val="NormalWeb"/>
              <w:spacing w:before="0" w:beforeAutospacing="0" w:after="0" w:afterAutospacing="0"/>
              <w:ind w:right="148"/>
              <w:jc w:val="right"/>
              <w:textAlignment w:val="center"/>
              <w:rPr>
                <w:rFonts w:ascii="Segoe UI" w:hAnsi="Segoe UI" w:cs="Segoe UI"/>
                <w:i/>
                <w:iCs/>
                <w:color w:val="000000"/>
                <w:sz w:val="14"/>
                <w:szCs w:val="14"/>
              </w:rPr>
            </w:pPr>
            <w:r w:rsidRPr="006D4FDF">
              <w:rPr>
                <w:rFonts w:ascii="Segoe UI" w:hAnsi="Segoe UI" w:cs="Segoe UI"/>
                <w:sz w:val="14"/>
                <w:szCs w:val="14"/>
              </w:rPr>
              <w:t xml:space="preserve">(5) </w:t>
            </w:r>
          </w:p>
        </w:tc>
        <w:tc>
          <w:tcPr>
            <w:tcW w:w="493" w:type="pct"/>
            <w:tcBorders>
              <w:top w:val="nil"/>
              <w:left w:val="nil"/>
              <w:bottom w:val="nil"/>
              <w:right w:val="nil"/>
            </w:tcBorders>
            <w:shd w:val="clear" w:color="auto" w:fill="auto"/>
            <w:tcMar>
              <w:top w:w="15" w:type="dxa"/>
              <w:left w:w="15" w:type="dxa"/>
              <w:bottom w:w="0" w:type="dxa"/>
              <w:right w:w="78" w:type="dxa"/>
            </w:tcMar>
            <w:vAlign w:val="bottom"/>
            <w:hideMark/>
          </w:tcPr>
          <w:p w14:paraId="5F9A9B16" w14:textId="0ABD372C" w:rsidR="006D4FDF" w:rsidRPr="006D4FDF" w:rsidRDefault="006D4FDF" w:rsidP="006D4FDF">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6D4FDF">
              <w:rPr>
                <w:rFonts w:ascii="Segoe UI" w:hAnsi="Segoe UI" w:cs="Segoe UI"/>
                <w:i/>
                <w:iCs/>
                <w:color w:val="000000"/>
                <w:sz w:val="14"/>
                <w:szCs w:val="14"/>
              </w:rPr>
              <w:t>-50%</w:t>
            </w:r>
          </w:p>
        </w:tc>
      </w:tr>
      <w:tr w:rsidR="006D4FDF" w:rsidRPr="0098297F" w14:paraId="36107193" w14:textId="77777777" w:rsidTr="00727165">
        <w:trPr>
          <w:trHeight w:val="113"/>
        </w:trPr>
        <w:tc>
          <w:tcPr>
            <w:tcW w:w="2041" w:type="pct"/>
            <w:tcBorders>
              <w:top w:val="nil"/>
              <w:left w:val="nil"/>
              <w:bottom w:val="nil"/>
            </w:tcBorders>
            <w:shd w:val="clear" w:color="auto" w:fill="auto"/>
            <w:tcMar>
              <w:top w:w="15" w:type="dxa"/>
              <w:left w:w="42" w:type="dxa"/>
              <w:bottom w:w="0" w:type="dxa"/>
              <w:right w:w="15" w:type="dxa"/>
            </w:tcMar>
            <w:vAlign w:val="center"/>
            <w:hideMark/>
          </w:tcPr>
          <w:p w14:paraId="30915316" w14:textId="147E6687" w:rsidR="006D4FDF" w:rsidRPr="000C0EC9" w:rsidRDefault="006D4FDF" w:rsidP="006D4FDF">
            <w:pPr>
              <w:textAlignment w:val="center"/>
              <w:rPr>
                <w:rFonts w:ascii="Segoe UI" w:eastAsia="Times New Roman" w:hAnsi="Segoe UI" w:cs="Segoe UI"/>
                <w:b/>
                <w:bCs/>
                <w:sz w:val="14"/>
                <w:szCs w:val="14"/>
                <w:lang w:eastAsia="el-GR"/>
              </w:rPr>
            </w:pPr>
            <w:r w:rsidRPr="000C0EC9">
              <w:rPr>
                <w:rFonts w:ascii="Segoe UI" w:eastAsia="Times New Roman" w:hAnsi="Segoe UI" w:cs="Segoe UI"/>
                <w:b/>
                <w:bCs/>
                <w:sz w:val="14"/>
                <w:szCs w:val="14"/>
                <w:lang w:eastAsia="el-GR"/>
              </w:rPr>
              <w:t>Οργανικά κέρδη / (ζημίες)</w:t>
            </w:r>
          </w:p>
        </w:tc>
        <w:tc>
          <w:tcPr>
            <w:tcW w:w="493" w:type="pct"/>
            <w:tcBorders>
              <w:top w:val="nil"/>
              <w:left w:val="nil"/>
              <w:bottom w:val="nil"/>
              <w:right w:val="nil"/>
            </w:tcBorders>
            <w:shd w:val="clear" w:color="000000" w:fill="F2F2F2"/>
            <w:vAlign w:val="center"/>
          </w:tcPr>
          <w:p w14:paraId="522D354E" w14:textId="783165BE"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highlight w:val="yellow"/>
                <w:lang w:val="en-US"/>
              </w:rPr>
            </w:pPr>
            <w:r w:rsidRPr="006D4FDF">
              <w:rPr>
                <w:rFonts w:ascii="Segoe UI" w:hAnsi="Segoe UI" w:cs="Segoe UI"/>
                <w:b/>
                <w:bCs/>
                <w:sz w:val="14"/>
                <w:szCs w:val="14"/>
              </w:rPr>
              <w:t xml:space="preserve">12 </w:t>
            </w:r>
          </w:p>
        </w:tc>
        <w:tc>
          <w:tcPr>
            <w:tcW w:w="493" w:type="pct"/>
            <w:tcBorders>
              <w:top w:val="nil"/>
              <w:left w:val="nil"/>
              <w:bottom w:val="nil"/>
              <w:right w:val="nil"/>
            </w:tcBorders>
            <w:shd w:val="clear" w:color="000000" w:fill="F2F2F2"/>
            <w:vAlign w:val="center"/>
          </w:tcPr>
          <w:p w14:paraId="2B62C1A9" w14:textId="50A419C4"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highlight w:val="yellow"/>
                <w:lang w:val="en-US"/>
              </w:rPr>
            </w:pPr>
            <w:r w:rsidRPr="006D4FDF">
              <w:rPr>
                <w:rFonts w:ascii="Segoe UI" w:hAnsi="Segoe UI" w:cs="Segoe UI"/>
                <w:b/>
                <w:bCs/>
                <w:sz w:val="14"/>
                <w:szCs w:val="14"/>
              </w:rPr>
              <w:t xml:space="preserve">5 </w:t>
            </w:r>
          </w:p>
        </w:tc>
        <w:tc>
          <w:tcPr>
            <w:tcW w:w="493" w:type="pct"/>
            <w:tcBorders>
              <w:top w:val="nil"/>
              <w:left w:val="nil"/>
              <w:bottom w:val="nil"/>
              <w:right w:val="single" w:sz="4" w:space="0" w:color="auto"/>
            </w:tcBorders>
            <w:shd w:val="clear" w:color="000000" w:fill="F2F2F2"/>
            <w:vAlign w:val="center"/>
          </w:tcPr>
          <w:p w14:paraId="06AC3F73" w14:textId="5F7207C6"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sz w:val="14"/>
                <w:szCs w:val="14"/>
                <w:highlight w:val="yellow"/>
                <w:lang w:val="en-US"/>
              </w:rPr>
            </w:pPr>
            <w:r w:rsidRPr="006D4FDF">
              <w:rPr>
                <w:rFonts w:ascii="Segoe UI" w:hAnsi="Segoe UI" w:cs="Segoe UI"/>
                <w:b/>
                <w:bCs/>
                <w:i/>
                <w:iCs/>
                <w:sz w:val="14"/>
                <w:szCs w:val="14"/>
              </w:rPr>
              <w:t>&gt;100%</w:t>
            </w:r>
          </w:p>
        </w:tc>
        <w:tc>
          <w:tcPr>
            <w:tcW w:w="493" w:type="pct"/>
            <w:tcBorders>
              <w:top w:val="nil"/>
              <w:left w:val="nil"/>
              <w:bottom w:val="nil"/>
              <w:right w:val="nil"/>
            </w:tcBorders>
            <w:shd w:val="clear" w:color="000000" w:fill="F2F2F2"/>
            <w:vAlign w:val="center"/>
          </w:tcPr>
          <w:p w14:paraId="190AC418" w14:textId="2501253A"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lang w:val="en-US"/>
              </w:rPr>
            </w:pPr>
            <w:r w:rsidRPr="006D4FDF">
              <w:rPr>
                <w:rFonts w:ascii="Segoe UI" w:hAnsi="Segoe UI" w:cs="Segoe UI"/>
                <w:b/>
                <w:bCs/>
                <w:sz w:val="14"/>
                <w:szCs w:val="14"/>
              </w:rPr>
              <w:t xml:space="preserve">8 </w:t>
            </w:r>
          </w:p>
        </w:tc>
        <w:tc>
          <w:tcPr>
            <w:tcW w:w="493" w:type="pct"/>
            <w:tcBorders>
              <w:top w:val="nil"/>
              <w:left w:val="nil"/>
              <w:bottom w:val="nil"/>
              <w:right w:val="nil"/>
            </w:tcBorders>
            <w:shd w:val="clear" w:color="000000" w:fill="F2F2F2"/>
            <w:vAlign w:val="center"/>
          </w:tcPr>
          <w:p w14:paraId="48B009A6" w14:textId="2431DCC7"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iCs/>
                <w:color w:val="000000"/>
                <w:sz w:val="14"/>
                <w:szCs w:val="14"/>
              </w:rPr>
            </w:pPr>
            <w:r w:rsidRPr="006D4FDF">
              <w:rPr>
                <w:rFonts w:ascii="Segoe UI" w:hAnsi="Segoe UI" w:cs="Segoe UI"/>
                <w:b/>
                <w:bCs/>
                <w:sz w:val="14"/>
                <w:szCs w:val="14"/>
              </w:rPr>
              <w:t xml:space="preserve">4 </w:t>
            </w:r>
          </w:p>
        </w:tc>
        <w:tc>
          <w:tcPr>
            <w:tcW w:w="493" w:type="pct"/>
            <w:tcBorders>
              <w:top w:val="nil"/>
              <w:left w:val="nil"/>
              <w:bottom w:val="nil"/>
              <w:right w:val="nil"/>
            </w:tcBorders>
            <w:shd w:val="clear" w:color="000000" w:fill="F2F2F2"/>
            <w:tcMar>
              <w:top w:w="15" w:type="dxa"/>
              <w:left w:w="15" w:type="dxa"/>
              <w:bottom w:w="0" w:type="dxa"/>
              <w:right w:w="78" w:type="dxa"/>
            </w:tcMar>
            <w:vAlign w:val="bottom"/>
            <w:hideMark/>
          </w:tcPr>
          <w:p w14:paraId="4D1191BA" w14:textId="2ABDE3C7"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sz w:val="14"/>
                <w:szCs w:val="14"/>
                <w:highlight w:val="yellow"/>
                <w:lang w:val="en-US"/>
              </w:rPr>
            </w:pPr>
            <w:r w:rsidRPr="006D4FDF">
              <w:rPr>
                <w:rFonts w:ascii="Segoe UI" w:hAnsi="Segoe UI" w:cs="Segoe UI"/>
                <w:i/>
                <w:iCs/>
                <w:color w:val="000000"/>
                <w:sz w:val="14"/>
                <w:szCs w:val="14"/>
              </w:rPr>
              <w:t>77%</w:t>
            </w:r>
          </w:p>
        </w:tc>
      </w:tr>
      <w:tr w:rsidR="006D4FDF" w:rsidRPr="0098297F" w14:paraId="0E82A091" w14:textId="77777777" w:rsidTr="00727165">
        <w:trPr>
          <w:trHeight w:val="113"/>
        </w:trPr>
        <w:tc>
          <w:tcPr>
            <w:tcW w:w="2041" w:type="pct"/>
            <w:tcBorders>
              <w:top w:val="nil"/>
              <w:left w:val="nil"/>
              <w:bottom w:val="nil"/>
            </w:tcBorders>
            <w:shd w:val="clear" w:color="auto" w:fill="auto"/>
            <w:tcMar>
              <w:top w:w="15" w:type="dxa"/>
              <w:left w:w="42" w:type="dxa"/>
              <w:bottom w:w="0" w:type="dxa"/>
              <w:right w:w="15" w:type="dxa"/>
            </w:tcMar>
            <w:vAlign w:val="center"/>
          </w:tcPr>
          <w:p w14:paraId="2FE1E88C" w14:textId="4E27C346" w:rsidR="006D4FDF" w:rsidRPr="000C0EC9" w:rsidRDefault="006D4FDF" w:rsidP="006D4FDF">
            <w:pPr>
              <w:textAlignment w:val="center"/>
              <w:rPr>
                <w:rFonts w:ascii="Segoe UI" w:eastAsia="Segoe UI" w:hAnsi="Segoe UI" w:cs="Segoe UI"/>
                <w:b/>
                <w:bCs/>
                <w:color w:val="000000"/>
                <w:kern w:val="24"/>
                <w:sz w:val="14"/>
                <w:szCs w:val="14"/>
                <w:lang w:eastAsia="el-GR"/>
              </w:rPr>
            </w:pPr>
            <w:r w:rsidRPr="00C62FEB">
              <w:rPr>
                <w:rFonts w:ascii="Segoe UI" w:eastAsia="Segoe UI" w:hAnsi="Segoe UI" w:cs="Segoe UI"/>
                <w:b/>
                <w:bCs/>
                <w:color w:val="000000"/>
                <w:kern w:val="24"/>
                <w:sz w:val="14"/>
                <w:szCs w:val="14"/>
                <w:lang w:eastAsia="el-GR"/>
              </w:rPr>
              <w:t>Λειτουργικά κέρδη / (ζημίες)</w:t>
            </w:r>
          </w:p>
        </w:tc>
        <w:tc>
          <w:tcPr>
            <w:tcW w:w="493" w:type="pct"/>
            <w:tcBorders>
              <w:top w:val="nil"/>
              <w:left w:val="nil"/>
              <w:bottom w:val="nil"/>
              <w:right w:val="nil"/>
            </w:tcBorders>
            <w:shd w:val="clear" w:color="auto" w:fill="auto"/>
            <w:vAlign w:val="center"/>
          </w:tcPr>
          <w:p w14:paraId="08A31C07" w14:textId="6BEDFF57"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highlight w:val="yellow"/>
                <w:lang w:val="en-US"/>
              </w:rPr>
            </w:pPr>
            <w:r w:rsidRPr="006D4FDF">
              <w:rPr>
                <w:rFonts w:ascii="Segoe UI" w:hAnsi="Segoe UI" w:cs="Segoe UI"/>
                <w:b/>
                <w:bCs/>
                <w:sz w:val="14"/>
                <w:szCs w:val="14"/>
              </w:rPr>
              <w:t xml:space="preserve">25 </w:t>
            </w:r>
          </w:p>
        </w:tc>
        <w:tc>
          <w:tcPr>
            <w:tcW w:w="493" w:type="pct"/>
            <w:tcBorders>
              <w:top w:val="nil"/>
              <w:left w:val="nil"/>
              <w:bottom w:val="nil"/>
              <w:right w:val="nil"/>
            </w:tcBorders>
            <w:shd w:val="clear" w:color="auto" w:fill="auto"/>
            <w:vAlign w:val="center"/>
          </w:tcPr>
          <w:p w14:paraId="7476F1DC" w14:textId="02BE8E0E"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highlight w:val="yellow"/>
                <w:lang w:val="en-US"/>
              </w:rPr>
            </w:pPr>
            <w:r w:rsidRPr="006D4FDF">
              <w:rPr>
                <w:rFonts w:ascii="Segoe UI" w:hAnsi="Segoe UI" w:cs="Segoe UI"/>
                <w:b/>
                <w:bCs/>
                <w:sz w:val="14"/>
                <w:szCs w:val="14"/>
              </w:rPr>
              <w:t xml:space="preserve">6 </w:t>
            </w:r>
          </w:p>
        </w:tc>
        <w:tc>
          <w:tcPr>
            <w:tcW w:w="493" w:type="pct"/>
            <w:tcBorders>
              <w:top w:val="nil"/>
              <w:left w:val="nil"/>
              <w:bottom w:val="nil"/>
              <w:right w:val="single" w:sz="4" w:space="0" w:color="auto"/>
            </w:tcBorders>
            <w:shd w:val="clear" w:color="auto" w:fill="auto"/>
            <w:vAlign w:val="center"/>
          </w:tcPr>
          <w:p w14:paraId="12298367" w14:textId="691BAD0C"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sz w:val="14"/>
                <w:szCs w:val="14"/>
                <w:highlight w:val="yellow"/>
                <w:lang w:val="en-US"/>
              </w:rPr>
            </w:pPr>
            <w:r w:rsidRPr="006D4FDF">
              <w:rPr>
                <w:rFonts w:ascii="Segoe UI" w:hAnsi="Segoe UI" w:cs="Segoe UI"/>
                <w:b/>
                <w:bCs/>
                <w:i/>
                <w:iCs/>
                <w:sz w:val="14"/>
                <w:szCs w:val="14"/>
              </w:rPr>
              <w:t>&gt;100%</w:t>
            </w:r>
          </w:p>
        </w:tc>
        <w:tc>
          <w:tcPr>
            <w:tcW w:w="493" w:type="pct"/>
            <w:tcBorders>
              <w:top w:val="nil"/>
              <w:left w:val="nil"/>
              <w:bottom w:val="nil"/>
              <w:right w:val="nil"/>
            </w:tcBorders>
            <w:shd w:val="clear" w:color="auto" w:fill="auto"/>
            <w:vAlign w:val="center"/>
          </w:tcPr>
          <w:p w14:paraId="5DA2D145" w14:textId="27027C3B"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lang w:val="en-US"/>
              </w:rPr>
            </w:pPr>
            <w:r w:rsidRPr="006D4FDF">
              <w:rPr>
                <w:rFonts w:ascii="Segoe UI" w:hAnsi="Segoe UI" w:cs="Segoe UI"/>
                <w:b/>
                <w:bCs/>
                <w:sz w:val="14"/>
                <w:szCs w:val="14"/>
              </w:rPr>
              <w:t xml:space="preserve">11 </w:t>
            </w:r>
          </w:p>
        </w:tc>
        <w:tc>
          <w:tcPr>
            <w:tcW w:w="493" w:type="pct"/>
            <w:tcBorders>
              <w:top w:val="nil"/>
              <w:left w:val="nil"/>
              <w:bottom w:val="nil"/>
              <w:right w:val="nil"/>
            </w:tcBorders>
            <w:shd w:val="clear" w:color="auto" w:fill="auto"/>
            <w:vAlign w:val="center"/>
          </w:tcPr>
          <w:p w14:paraId="5327C121" w14:textId="2450BD05"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iCs/>
                <w:color w:val="000000"/>
                <w:sz w:val="14"/>
                <w:szCs w:val="14"/>
              </w:rPr>
            </w:pPr>
            <w:r w:rsidRPr="006D4FDF">
              <w:rPr>
                <w:rFonts w:ascii="Segoe UI" w:hAnsi="Segoe UI" w:cs="Segoe UI"/>
                <w:b/>
                <w:bCs/>
                <w:sz w:val="14"/>
                <w:szCs w:val="14"/>
              </w:rPr>
              <w:t xml:space="preserve">14 </w:t>
            </w:r>
          </w:p>
        </w:tc>
        <w:tc>
          <w:tcPr>
            <w:tcW w:w="493" w:type="pct"/>
            <w:tcBorders>
              <w:top w:val="nil"/>
              <w:left w:val="nil"/>
              <w:bottom w:val="nil"/>
              <w:right w:val="nil"/>
            </w:tcBorders>
            <w:shd w:val="clear" w:color="auto" w:fill="auto"/>
            <w:tcMar>
              <w:top w:w="15" w:type="dxa"/>
              <w:left w:w="15" w:type="dxa"/>
              <w:bottom w:w="0" w:type="dxa"/>
              <w:right w:w="78" w:type="dxa"/>
            </w:tcMar>
            <w:vAlign w:val="bottom"/>
          </w:tcPr>
          <w:p w14:paraId="4A432F83" w14:textId="1061B644"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sz w:val="14"/>
                <w:szCs w:val="14"/>
                <w:highlight w:val="yellow"/>
                <w:lang w:val="en-US"/>
              </w:rPr>
            </w:pPr>
            <w:r w:rsidRPr="006D4FDF">
              <w:rPr>
                <w:rFonts w:ascii="Segoe UI" w:hAnsi="Segoe UI" w:cs="Segoe UI"/>
                <w:b/>
                <w:bCs/>
                <w:i/>
                <w:iCs/>
                <w:color w:val="000000"/>
                <w:sz w:val="14"/>
                <w:szCs w:val="14"/>
              </w:rPr>
              <w:t>-21%</w:t>
            </w:r>
          </w:p>
        </w:tc>
      </w:tr>
      <w:tr w:rsidR="006D4FDF" w:rsidRPr="0098297F" w14:paraId="2042391A" w14:textId="77777777" w:rsidTr="00727165">
        <w:trPr>
          <w:trHeight w:val="113"/>
        </w:trPr>
        <w:tc>
          <w:tcPr>
            <w:tcW w:w="2041" w:type="pct"/>
            <w:tcBorders>
              <w:top w:val="nil"/>
              <w:left w:val="nil"/>
              <w:bottom w:val="nil"/>
            </w:tcBorders>
            <w:shd w:val="clear" w:color="auto" w:fill="auto"/>
            <w:tcMar>
              <w:top w:w="15" w:type="dxa"/>
              <w:left w:w="42" w:type="dxa"/>
              <w:bottom w:w="0" w:type="dxa"/>
              <w:right w:w="15" w:type="dxa"/>
            </w:tcMar>
            <w:vAlign w:val="center"/>
            <w:hideMark/>
          </w:tcPr>
          <w:p w14:paraId="005410FC" w14:textId="77777777" w:rsidR="006D4FDF" w:rsidRPr="00C62FEB" w:rsidRDefault="006D4FDF" w:rsidP="006D4FDF">
            <w:pPr>
              <w:textAlignment w:val="center"/>
              <w:rPr>
                <w:rFonts w:ascii="Segoe UI" w:eastAsia="Times New Roman" w:hAnsi="Segoe UI" w:cs="Segoe UI"/>
                <w:sz w:val="14"/>
                <w:szCs w:val="14"/>
                <w:lang w:eastAsia="el-GR"/>
              </w:rPr>
            </w:pPr>
            <w:r w:rsidRPr="00C62FEB">
              <w:rPr>
                <w:rFonts w:ascii="Segoe UI" w:eastAsia="Segoe UI" w:hAnsi="Segoe UI" w:cs="Segoe UI"/>
                <w:color w:val="000000"/>
                <w:kern w:val="24"/>
                <w:sz w:val="14"/>
                <w:szCs w:val="14"/>
                <w:lang w:eastAsia="el-GR"/>
              </w:rPr>
              <w:t xml:space="preserve">Φόροι </w:t>
            </w:r>
          </w:p>
        </w:tc>
        <w:tc>
          <w:tcPr>
            <w:tcW w:w="493" w:type="pct"/>
            <w:tcBorders>
              <w:top w:val="nil"/>
              <w:left w:val="nil"/>
              <w:bottom w:val="nil"/>
              <w:right w:val="nil"/>
            </w:tcBorders>
            <w:shd w:val="clear" w:color="auto" w:fill="auto"/>
            <w:vAlign w:val="center"/>
          </w:tcPr>
          <w:p w14:paraId="341C4021" w14:textId="2304A85E"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6D4FDF">
              <w:rPr>
                <w:rFonts w:ascii="Segoe UI" w:hAnsi="Segoe UI" w:cs="Segoe UI"/>
                <w:sz w:val="14"/>
                <w:szCs w:val="14"/>
              </w:rPr>
              <w:t xml:space="preserve">(3) </w:t>
            </w:r>
          </w:p>
        </w:tc>
        <w:tc>
          <w:tcPr>
            <w:tcW w:w="493" w:type="pct"/>
            <w:tcBorders>
              <w:top w:val="nil"/>
              <w:left w:val="nil"/>
              <w:bottom w:val="nil"/>
              <w:right w:val="nil"/>
            </w:tcBorders>
            <w:shd w:val="clear" w:color="auto" w:fill="auto"/>
            <w:vAlign w:val="center"/>
          </w:tcPr>
          <w:p w14:paraId="3AD50EC0" w14:textId="3648A312"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6D4FDF">
              <w:rPr>
                <w:rFonts w:ascii="Segoe UI" w:hAnsi="Segoe UI" w:cs="Segoe UI"/>
                <w:sz w:val="14"/>
                <w:szCs w:val="14"/>
              </w:rPr>
              <w:t xml:space="preserve">(3) </w:t>
            </w:r>
          </w:p>
        </w:tc>
        <w:tc>
          <w:tcPr>
            <w:tcW w:w="493" w:type="pct"/>
            <w:tcBorders>
              <w:top w:val="nil"/>
              <w:left w:val="nil"/>
              <w:bottom w:val="nil"/>
              <w:right w:val="single" w:sz="4" w:space="0" w:color="auto"/>
            </w:tcBorders>
            <w:shd w:val="clear" w:color="auto" w:fill="auto"/>
            <w:vAlign w:val="center"/>
          </w:tcPr>
          <w:p w14:paraId="1AA3BF08" w14:textId="1A91F5CB" w:rsidR="006D4FDF" w:rsidRPr="006D4FDF" w:rsidRDefault="006D4FDF" w:rsidP="006D4FDF">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sidRPr="006D4FDF">
              <w:rPr>
                <w:rFonts w:ascii="Segoe UI" w:hAnsi="Segoe UI" w:cs="Segoe UI"/>
                <w:i/>
                <w:iCs/>
                <w:sz w:val="14"/>
                <w:szCs w:val="14"/>
              </w:rPr>
              <w:t>4%</w:t>
            </w:r>
          </w:p>
        </w:tc>
        <w:tc>
          <w:tcPr>
            <w:tcW w:w="493" w:type="pct"/>
            <w:tcBorders>
              <w:top w:val="nil"/>
              <w:left w:val="nil"/>
              <w:bottom w:val="nil"/>
              <w:right w:val="nil"/>
            </w:tcBorders>
            <w:shd w:val="clear" w:color="auto" w:fill="auto"/>
            <w:vAlign w:val="center"/>
          </w:tcPr>
          <w:p w14:paraId="16E4633C" w14:textId="4B0A6E69"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lang w:val="en-US"/>
              </w:rPr>
            </w:pPr>
            <w:r w:rsidRPr="006D4FDF">
              <w:rPr>
                <w:rFonts w:ascii="Segoe UI" w:hAnsi="Segoe UI" w:cs="Segoe UI"/>
                <w:sz w:val="14"/>
                <w:szCs w:val="14"/>
              </w:rPr>
              <w:t xml:space="preserve">1 </w:t>
            </w:r>
          </w:p>
        </w:tc>
        <w:tc>
          <w:tcPr>
            <w:tcW w:w="493" w:type="pct"/>
            <w:tcBorders>
              <w:top w:val="nil"/>
              <w:left w:val="nil"/>
              <w:bottom w:val="nil"/>
              <w:right w:val="nil"/>
            </w:tcBorders>
            <w:shd w:val="clear" w:color="auto" w:fill="auto"/>
            <w:vAlign w:val="center"/>
          </w:tcPr>
          <w:p w14:paraId="3A4A5E3A" w14:textId="6557FA5A" w:rsidR="006D4FDF" w:rsidRPr="006D4FDF" w:rsidRDefault="006D4FDF" w:rsidP="006D4FDF">
            <w:pPr>
              <w:pStyle w:val="NormalWeb"/>
              <w:spacing w:before="0" w:beforeAutospacing="0" w:after="0" w:afterAutospacing="0"/>
              <w:ind w:right="148"/>
              <w:jc w:val="right"/>
              <w:textAlignment w:val="center"/>
              <w:rPr>
                <w:rFonts w:ascii="Segoe UI" w:hAnsi="Segoe UI" w:cs="Segoe UI"/>
                <w:i/>
                <w:iCs/>
                <w:color w:val="000000"/>
                <w:sz w:val="14"/>
                <w:szCs w:val="14"/>
              </w:rPr>
            </w:pPr>
            <w:r w:rsidRPr="006D4FDF">
              <w:rPr>
                <w:rFonts w:ascii="Segoe UI" w:hAnsi="Segoe UI" w:cs="Segoe UI"/>
                <w:sz w:val="14"/>
                <w:szCs w:val="14"/>
              </w:rPr>
              <w:t xml:space="preserve">(4) </w:t>
            </w:r>
          </w:p>
        </w:tc>
        <w:tc>
          <w:tcPr>
            <w:tcW w:w="493" w:type="pct"/>
            <w:tcBorders>
              <w:top w:val="nil"/>
              <w:left w:val="nil"/>
              <w:bottom w:val="nil"/>
              <w:right w:val="nil"/>
            </w:tcBorders>
            <w:shd w:val="clear" w:color="auto" w:fill="auto"/>
            <w:tcMar>
              <w:top w:w="15" w:type="dxa"/>
              <w:left w:w="15" w:type="dxa"/>
              <w:bottom w:w="0" w:type="dxa"/>
              <w:right w:w="84" w:type="dxa"/>
            </w:tcMar>
            <w:vAlign w:val="bottom"/>
            <w:hideMark/>
          </w:tcPr>
          <w:p w14:paraId="52BFB9A8" w14:textId="76196139" w:rsidR="006D4FDF" w:rsidRPr="006D4FDF" w:rsidRDefault="006D4FDF" w:rsidP="006D4FDF">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Pr>
                <w:rFonts w:ascii="Segoe UI" w:hAnsi="Segoe UI" w:cs="Segoe UI"/>
                <w:i/>
                <w:iCs/>
                <w:color w:val="000000"/>
                <w:sz w:val="14"/>
                <w:szCs w:val="14"/>
                <w:lang w:val="en-US"/>
              </w:rPr>
              <w:t>--</w:t>
            </w:r>
          </w:p>
        </w:tc>
      </w:tr>
      <w:tr w:rsidR="006D4FDF" w:rsidRPr="0098297F" w14:paraId="3D17C96A" w14:textId="77777777" w:rsidTr="00727165">
        <w:trPr>
          <w:trHeight w:val="113"/>
        </w:trPr>
        <w:tc>
          <w:tcPr>
            <w:tcW w:w="2041" w:type="pct"/>
            <w:tcBorders>
              <w:top w:val="nil"/>
              <w:left w:val="nil"/>
              <w:bottom w:val="nil"/>
            </w:tcBorders>
            <w:shd w:val="clear" w:color="auto" w:fill="F2F2F2"/>
            <w:tcMar>
              <w:top w:w="15" w:type="dxa"/>
              <w:left w:w="42" w:type="dxa"/>
              <w:bottom w:w="0" w:type="dxa"/>
              <w:right w:w="15" w:type="dxa"/>
            </w:tcMar>
            <w:vAlign w:val="center"/>
            <w:hideMark/>
          </w:tcPr>
          <w:p w14:paraId="27955078" w14:textId="5A318BDF" w:rsidR="006D4FDF" w:rsidRPr="00C62FEB" w:rsidRDefault="006D4FDF" w:rsidP="006D4FDF">
            <w:pPr>
              <w:textAlignment w:val="center"/>
              <w:rPr>
                <w:rFonts w:ascii="Segoe UI" w:eastAsia="Times New Roman" w:hAnsi="Segoe UI" w:cs="Segoe UI"/>
                <w:sz w:val="14"/>
                <w:szCs w:val="14"/>
                <w:lang w:eastAsia="el-GR"/>
              </w:rPr>
            </w:pPr>
            <w:r w:rsidRPr="00C62FEB">
              <w:rPr>
                <w:rFonts w:ascii="Segoe UI" w:eastAsia="Segoe UI" w:hAnsi="Segoe UI" w:cs="Segoe UI"/>
                <w:b/>
                <w:bCs/>
                <w:color w:val="000000"/>
                <w:kern w:val="24"/>
                <w:sz w:val="14"/>
                <w:szCs w:val="14"/>
                <w:lang w:eastAsia="el-GR"/>
              </w:rPr>
              <w:t xml:space="preserve">Κέρδη / (ζημίες) </w:t>
            </w:r>
            <w:r w:rsidRPr="00F5406B">
              <w:rPr>
                <w:rFonts w:ascii="Segoe UI" w:eastAsia="Segoe UI" w:hAnsi="Segoe UI" w:cs="Segoe UI"/>
                <w:b/>
                <w:bCs/>
                <w:color w:val="000000"/>
                <w:kern w:val="24"/>
                <w:sz w:val="14"/>
                <w:szCs w:val="14"/>
                <w:lang w:eastAsia="el-GR"/>
              </w:rPr>
              <w:t xml:space="preserve">μετά από φόρους </w:t>
            </w:r>
            <w:r w:rsidRPr="00C62FEB">
              <w:rPr>
                <w:rFonts w:ascii="Segoe UI" w:eastAsia="Segoe UI" w:hAnsi="Segoe UI" w:cs="Segoe UI"/>
                <w:b/>
                <w:bCs/>
                <w:color w:val="000000"/>
                <w:kern w:val="24"/>
                <w:sz w:val="14"/>
                <w:szCs w:val="14"/>
                <w:lang w:eastAsia="el-GR"/>
              </w:rPr>
              <w:t>(</w:t>
            </w:r>
            <w:proofErr w:type="spellStart"/>
            <w:r w:rsidRPr="00C62FEB">
              <w:rPr>
                <w:rFonts w:ascii="Segoe UI" w:eastAsia="Segoe UI" w:hAnsi="Segoe UI" w:cs="Segoe UI"/>
                <w:b/>
                <w:bCs/>
                <w:color w:val="000000"/>
                <w:kern w:val="24"/>
                <w:sz w:val="14"/>
                <w:szCs w:val="14"/>
                <w:lang w:eastAsia="el-GR"/>
              </w:rPr>
              <w:t>συνεχ</w:t>
            </w:r>
            <w:proofErr w:type="spellEnd"/>
            <w:r w:rsidRPr="00ED5B4B">
              <w:rPr>
                <w:rFonts w:ascii="Segoe UI" w:eastAsia="Segoe UI" w:hAnsi="Segoe UI" w:cs="Segoe UI"/>
                <w:b/>
                <w:bCs/>
                <w:color w:val="000000"/>
                <w:kern w:val="24"/>
                <w:sz w:val="14"/>
                <w:szCs w:val="14"/>
                <w:lang w:eastAsia="el-GR"/>
              </w:rPr>
              <w:t>.</w:t>
            </w:r>
            <w:r w:rsidRPr="00C62FEB">
              <w:rPr>
                <w:rFonts w:ascii="Segoe UI" w:eastAsia="Segoe UI" w:hAnsi="Segoe UI" w:cs="Segoe UI"/>
                <w:b/>
                <w:bCs/>
                <w:color w:val="000000"/>
                <w:kern w:val="24"/>
                <w:sz w:val="14"/>
                <w:szCs w:val="14"/>
                <w:lang w:eastAsia="el-GR"/>
              </w:rPr>
              <w:t xml:space="preserve"> </w:t>
            </w:r>
            <w:proofErr w:type="spellStart"/>
            <w:r w:rsidRPr="00C62FEB">
              <w:rPr>
                <w:rFonts w:ascii="Segoe UI" w:eastAsia="Segoe UI" w:hAnsi="Segoe UI" w:cs="Segoe UI"/>
                <w:b/>
                <w:bCs/>
                <w:color w:val="000000"/>
                <w:kern w:val="24"/>
                <w:sz w:val="14"/>
                <w:szCs w:val="14"/>
                <w:lang w:eastAsia="el-GR"/>
              </w:rPr>
              <w:t>δραστ</w:t>
            </w:r>
            <w:proofErr w:type="spellEnd"/>
            <w:r w:rsidRPr="00C62FEB">
              <w:rPr>
                <w:rFonts w:ascii="Segoe UI" w:eastAsia="Segoe UI" w:hAnsi="Segoe UI" w:cs="Segoe UI"/>
                <w:b/>
                <w:bCs/>
                <w:color w:val="000000"/>
                <w:kern w:val="24"/>
                <w:sz w:val="14"/>
                <w:szCs w:val="14"/>
                <w:lang w:eastAsia="el-GR"/>
              </w:rPr>
              <w:t>/</w:t>
            </w:r>
            <w:proofErr w:type="spellStart"/>
            <w:r w:rsidRPr="00C62FEB">
              <w:rPr>
                <w:rFonts w:ascii="Segoe UI" w:eastAsia="Segoe UI" w:hAnsi="Segoe UI" w:cs="Segoe UI"/>
                <w:b/>
                <w:bCs/>
                <w:color w:val="000000"/>
                <w:kern w:val="24"/>
                <w:sz w:val="14"/>
                <w:szCs w:val="14"/>
                <w:lang w:eastAsia="el-GR"/>
              </w:rPr>
              <w:t>τητες</w:t>
            </w:r>
            <w:proofErr w:type="spellEnd"/>
            <w:r w:rsidRPr="00C62FEB">
              <w:rPr>
                <w:rFonts w:ascii="Segoe UI" w:eastAsia="Segoe UI" w:hAnsi="Segoe UI" w:cs="Segoe UI"/>
                <w:b/>
                <w:bCs/>
                <w:color w:val="000000"/>
                <w:kern w:val="24"/>
                <w:sz w:val="14"/>
                <w:szCs w:val="14"/>
                <w:lang w:eastAsia="el-GR"/>
              </w:rPr>
              <w:t>)</w:t>
            </w:r>
          </w:p>
        </w:tc>
        <w:tc>
          <w:tcPr>
            <w:tcW w:w="493" w:type="pct"/>
            <w:tcBorders>
              <w:top w:val="nil"/>
              <w:left w:val="nil"/>
              <w:bottom w:val="nil"/>
              <w:right w:val="nil"/>
            </w:tcBorders>
            <w:shd w:val="clear" w:color="000000" w:fill="F2F2F2"/>
            <w:vAlign w:val="center"/>
          </w:tcPr>
          <w:p w14:paraId="263CE403" w14:textId="6588E2AA"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highlight w:val="yellow"/>
                <w:lang w:val="en-US"/>
              </w:rPr>
            </w:pPr>
            <w:r w:rsidRPr="006D4FDF">
              <w:rPr>
                <w:rFonts w:ascii="Segoe UI" w:hAnsi="Segoe UI" w:cs="Segoe UI"/>
                <w:b/>
                <w:bCs/>
                <w:sz w:val="14"/>
                <w:szCs w:val="14"/>
              </w:rPr>
              <w:t xml:space="preserve">22 </w:t>
            </w:r>
          </w:p>
        </w:tc>
        <w:tc>
          <w:tcPr>
            <w:tcW w:w="493" w:type="pct"/>
            <w:tcBorders>
              <w:top w:val="nil"/>
              <w:left w:val="nil"/>
              <w:bottom w:val="nil"/>
              <w:right w:val="nil"/>
            </w:tcBorders>
            <w:shd w:val="clear" w:color="000000" w:fill="F2F2F2"/>
            <w:vAlign w:val="center"/>
          </w:tcPr>
          <w:p w14:paraId="09040775" w14:textId="0E75EF98"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highlight w:val="yellow"/>
                <w:lang w:val="en-US"/>
              </w:rPr>
            </w:pPr>
            <w:r w:rsidRPr="006D4FDF">
              <w:rPr>
                <w:rFonts w:ascii="Segoe UI" w:hAnsi="Segoe UI" w:cs="Segoe UI"/>
                <w:b/>
                <w:bCs/>
                <w:sz w:val="14"/>
                <w:szCs w:val="14"/>
              </w:rPr>
              <w:t xml:space="preserve">4 </w:t>
            </w:r>
          </w:p>
        </w:tc>
        <w:tc>
          <w:tcPr>
            <w:tcW w:w="493" w:type="pct"/>
            <w:tcBorders>
              <w:top w:val="nil"/>
              <w:left w:val="nil"/>
              <w:bottom w:val="nil"/>
              <w:right w:val="single" w:sz="4" w:space="0" w:color="auto"/>
            </w:tcBorders>
            <w:shd w:val="clear" w:color="000000" w:fill="F2F2F2"/>
            <w:vAlign w:val="center"/>
          </w:tcPr>
          <w:p w14:paraId="7A9EC81A" w14:textId="76FEE52C"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sz w:val="14"/>
                <w:szCs w:val="14"/>
                <w:highlight w:val="yellow"/>
                <w:lang w:val="en-US"/>
              </w:rPr>
            </w:pPr>
            <w:r w:rsidRPr="006D4FDF">
              <w:rPr>
                <w:rFonts w:ascii="Segoe UI" w:hAnsi="Segoe UI" w:cs="Segoe UI"/>
                <w:b/>
                <w:bCs/>
                <w:i/>
                <w:iCs/>
                <w:sz w:val="14"/>
                <w:szCs w:val="14"/>
              </w:rPr>
              <w:t>&gt;100%</w:t>
            </w:r>
          </w:p>
        </w:tc>
        <w:tc>
          <w:tcPr>
            <w:tcW w:w="493" w:type="pct"/>
            <w:tcBorders>
              <w:top w:val="nil"/>
              <w:left w:val="nil"/>
              <w:bottom w:val="nil"/>
              <w:right w:val="nil"/>
            </w:tcBorders>
            <w:shd w:val="clear" w:color="000000" w:fill="F2F2F2"/>
            <w:vAlign w:val="center"/>
          </w:tcPr>
          <w:p w14:paraId="386F7AEB" w14:textId="4EFB4A88"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lang w:val="en-US"/>
              </w:rPr>
            </w:pPr>
            <w:r w:rsidRPr="006D4FDF">
              <w:rPr>
                <w:rFonts w:ascii="Segoe UI" w:hAnsi="Segoe UI" w:cs="Segoe UI"/>
                <w:b/>
                <w:bCs/>
                <w:sz w:val="14"/>
                <w:szCs w:val="14"/>
              </w:rPr>
              <w:t xml:space="preserve">12 </w:t>
            </w:r>
          </w:p>
        </w:tc>
        <w:tc>
          <w:tcPr>
            <w:tcW w:w="493" w:type="pct"/>
            <w:tcBorders>
              <w:top w:val="nil"/>
              <w:left w:val="nil"/>
              <w:bottom w:val="nil"/>
              <w:right w:val="nil"/>
            </w:tcBorders>
            <w:shd w:val="clear" w:color="000000" w:fill="F2F2F2"/>
            <w:vAlign w:val="center"/>
          </w:tcPr>
          <w:p w14:paraId="726E0AA2" w14:textId="22CE7797"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iCs/>
                <w:color w:val="000000"/>
                <w:sz w:val="14"/>
                <w:szCs w:val="14"/>
              </w:rPr>
            </w:pPr>
            <w:r w:rsidRPr="006D4FDF">
              <w:rPr>
                <w:rFonts w:ascii="Segoe UI" w:hAnsi="Segoe UI" w:cs="Segoe UI"/>
                <w:b/>
                <w:bCs/>
                <w:sz w:val="14"/>
                <w:szCs w:val="14"/>
              </w:rPr>
              <w:t xml:space="preserve">10 </w:t>
            </w:r>
          </w:p>
        </w:tc>
        <w:tc>
          <w:tcPr>
            <w:tcW w:w="493" w:type="pct"/>
            <w:tcBorders>
              <w:top w:val="nil"/>
              <w:left w:val="nil"/>
              <w:bottom w:val="nil"/>
              <w:right w:val="nil"/>
            </w:tcBorders>
            <w:shd w:val="clear" w:color="000000" w:fill="F2F2F2"/>
            <w:tcMar>
              <w:top w:w="15" w:type="dxa"/>
              <w:left w:w="15" w:type="dxa"/>
              <w:bottom w:w="0" w:type="dxa"/>
              <w:right w:w="84" w:type="dxa"/>
            </w:tcMar>
            <w:vAlign w:val="bottom"/>
            <w:hideMark/>
          </w:tcPr>
          <w:p w14:paraId="27CB4B62" w14:textId="403DE2F9"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sz w:val="14"/>
                <w:szCs w:val="14"/>
                <w:highlight w:val="yellow"/>
                <w:lang w:val="en-US"/>
              </w:rPr>
            </w:pPr>
            <w:r w:rsidRPr="006D4FDF">
              <w:rPr>
                <w:rFonts w:ascii="Segoe UI" w:hAnsi="Segoe UI" w:cs="Segoe UI"/>
                <w:b/>
                <w:bCs/>
                <w:i/>
                <w:iCs/>
                <w:color w:val="000000"/>
                <w:sz w:val="14"/>
                <w:szCs w:val="14"/>
              </w:rPr>
              <w:t>23%</w:t>
            </w:r>
          </w:p>
        </w:tc>
      </w:tr>
      <w:tr w:rsidR="006D4FDF" w:rsidRPr="0098297F" w14:paraId="550A45D3" w14:textId="77777777" w:rsidTr="00727165">
        <w:trPr>
          <w:trHeight w:val="108"/>
        </w:trPr>
        <w:tc>
          <w:tcPr>
            <w:tcW w:w="2041" w:type="pct"/>
            <w:tcBorders>
              <w:top w:val="nil"/>
              <w:left w:val="nil"/>
            </w:tcBorders>
            <w:shd w:val="clear" w:color="auto" w:fill="auto"/>
            <w:tcMar>
              <w:top w:w="15" w:type="dxa"/>
              <w:left w:w="42" w:type="dxa"/>
              <w:bottom w:w="0" w:type="dxa"/>
              <w:right w:w="15" w:type="dxa"/>
            </w:tcMar>
            <w:vAlign w:val="center"/>
            <w:hideMark/>
          </w:tcPr>
          <w:p w14:paraId="5496C70A" w14:textId="77777777" w:rsidR="006D4FDF" w:rsidRPr="00C62FEB" w:rsidRDefault="006D4FDF" w:rsidP="006D4FDF">
            <w:pPr>
              <w:textAlignment w:val="center"/>
              <w:rPr>
                <w:rFonts w:ascii="Segoe UI" w:eastAsia="Times New Roman" w:hAnsi="Segoe UI" w:cs="Segoe UI"/>
                <w:sz w:val="14"/>
                <w:szCs w:val="14"/>
                <w:lang w:eastAsia="el-GR"/>
              </w:rPr>
            </w:pPr>
            <w:r w:rsidRPr="00E777A7">
              <w:rPr>
                <w:rFonts w:ascii="Segoe UI" w:eastAsia="Segoe UI" w:hAnsi="Segoe UI" w:cs="Segoe UI"/>
                <w:color w:val="000000"/>
                <w:kern w:val="24"/>
                <w:sz w:val="14"/>
                <w:szCs w:val="14"/>
                <w:lang w:eastAsia="el-GR"/>
              </w:rPr>
              <w:t>Διακοπείσες δραστηριότητες, δικαιώματα μειοψηφίας και λοιπά</w:t>
            </w:r>
          </w:p>
        </w:tc>
        <w:tc>
          <w:tcPr>
            <w:tcW w:w="493" w:type="pct"/>
            <w:tcBorders>
              <w:top w:val="nil"/>
              <w:left w:val="nil"/>
              <w:bottom w:val="nil"/>
              <w:right w:val="nil"/>
            </w:tcBorders>
            <w:shd w:val="clear" w:color="auto" w:fill="auto"/>
            <w:vAlign w:val="center"/>
          </w:tcPr>
          <w:p w14:paraId="375EBB2D" w14:textId="2DF7FE08"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6D4FDF">
              <w:rPr>
                <w:rFonts w:ascii="Segoe UI" w:hAnsi="Segoe UI" w:cs="Segoe UI"/>
                <w:sz w:val="14"/>
                <w:szCs w:val="14"/>
              </w:rPr>
              <w:t xml:space="preserve">(7) </w:t>
            </w:r>
          </w:p>
        </w:tc>
        <w:tc>
          <w:tcPr>
            <w:tcW w:w="493" w:type="pct"/>
            <w:tcBorders>
              <w:top w:val="nil"/>
              <w:left w:val="nil"/>
              <w:bottom w:val="nil"/>
              <w:right w:val="nil"/>
            </w:tcBorders>
            <w:shd w:val="clear" w:color="auto" w:fill="auto"/>
            <w:vAlign w:val="center"/>
          </w:tcPr>
          <w:p w14:paraId="483F8071" w14:textId="333A32BA"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highlight w:val="yellow"/>
                <w:lang w:val="en-US"/>
              </w:rPr>
            </w:pPr>
            <w:r w:rsidRPr="006D4FDF">
              <w:rPr>
                <w:rFonts w:ascii="Segoe UI" w:hAnsi="Segoe UI" w:cs="Segoe UI"/>
                <w:sz w:val="14"/>
                <w:szCs w:val="14"/>
              </w:rPr>
              <w:t xml:space="preserve">4 </w:t>
            </w:r>
          </w:p>
        </w:tc>
        <w:tc>
          <w:tcPr>
            <w:tcW w:w="493" w:type="pct"/>
            <w:tcBorders>
              <w:top w:val="nil"/>
              <w:left w:val="nil"/>
              <w:bottom w:val="nil"/>
              <w:right w:val="single" w:sz="4" w:space="0" w:color="auto"/>
            </w:tcBorders>
            <w:shd w:val="clear" w:color="auto" w:fill="auto"/>
            <w:vAlign w:val="center"/>
          </w:tcPr>
          <w:p w14:paraId="472F59C0" w14:textId="07033B71" w:rsidR="006D4FDF" w:rsidRPr="006D4FDF" w:rsidRDefault="006D4FDF" w:rsidP="006D4FDF">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Pr>
                <w:rFonts w:ascii="Segoe UI" w:hAnsi="Segoe UI" w:cs="Segoe UI"/>
                <w:i/>
                <w:iCs/>
                <w:sz w:val="14"/>
                <w:szCs w:val="14"/>
                <w:lang w:val="en-US"/>
              </w:rPr>
              <w:t>--</w:t>
            </w:r>
          </w:p>
        </w:tc>
        <w:tc>
          <w:tcPr>
            <w:tcW w:w="493" w:type="pct"/>
            <w:tcBorders>
              <w:top w:val="nil"/>
              <w:left w:val="nil"/>
              <w:bottom w:val="nil"/>
              <w:right w:val="nil"/>
            </w:tcBorders>
            <w:shd w:val="clear" w:color="auto" w:fill="auto"/>
            <w:vAlign w:val="center"/>
          </w:tcPr>
          <w:p w14:paraId="7E92E766" w14:textId="1409FFF4" w:rsidR="006D4FDF" w:rsidRPr="006D4FDF" w:rsidRDefault="006D4FDF" w:rsidP="006D4FDF">
            <w:pPr>
              <w:pStyle w:val="NormalWeb"/>
              <w:spacing w:before="0" w:beforeAutospacing="0" w:after="0" w:afterAutospacing="0"/>
              <w:ind w:right="148"/>
              <w:jc w:val="right"/>
              <w:textAlignment w:val="center"/>
              <w:rPr>
                <w:rFonts w:ascii="Segoe UI" w:hAnsi="Segoe UI" w:cs="Segoe UI"/>
                <w:sz w:val="14"/>
                <w:szCs w:val="14"/>
                <w:lang w:val="en-US"/>
              </w:rPr>
            </w:pPr>
            <w:r w:rsidRPr="006D4FDF">
              <w:rPr>
                <w:rFonts w:ascii="Segoe UI" w:hAnsi="Segoe UI" w:cs="Segoe UI"/>
                <w:sz w:val="14"/>
                <w:szCs w:val="14"/>
              </w:rPr>
              <w:t xml:space="preserve">(8) </w:t>
            </w:r>
          </w:p>
        </w:tc>
        <w:tc>
          <w:tcPr>
            <w:tcW w:w="493" w:type="pct"/>
            <w:tcBorders>
              <w:top w:val="nil"/>
              <w:left w:val="nil"/>
              <w:bottom w:val="nil"/>
              <w:right w:val="nil"/>
            </w:tcBorders>
            <w:shd w:val="clear" w:color="auto" w:fill="auto"/>
            <w:vAlign w:val="center"/>
          </w:tcPr>
          <w:p w14:paraId="0992CAF1" w14:textId="2B984B26" w:rsidR="006D4FDF" w:rsidRPr="006D4FDF" w:rsidRDefault="006D4FDF" w:rsidP="006D4FDF">
            <w:pPr>
              <w:pStyle w:val="NormalWeb"/>
              <w:spacing w:before="0" w:beforeAutospacing="0" w:after="0" w:afterAutospacing="0"/>
              <w:ind w:right="148"/>
              <w:jc w:val="right"/>
              <w:textAlignment w:val="center"/>
              <w:rPr>
                <w:rFonts w:ascii="Segoe UI" w:hAnsi="Segoe UI" w:cs="Segoe UI"/>
                <w:i/>
                <w:iCs/>
                <w:color w:val="000000"/>
                <w:sz w:val="14"/>
                <w:szCs w:val="14"/>
              </w:rPr>
            </w:pPr>
            <w:r w:rsidRPr="006D4FDF">
              <w:rPr>
                <w:rFonts w:ascii="Segoe UI" w:hAnsi="Segoe UI" w:cs="Segoe UI"/>
                <w:sz w:val="14"/>
                <w:szCs w:val="14"/>
              </w:rPr>
              <w:t xml:space="preserve">1 </w:t>
            </w:r>
          </w:p>
        </w:tc>
        <w:tc>
          <w:tcPr>
            <w:tcW w:w="493" w:type="pct"/>
            <w:tcBorders>
              <w:top w:val="nil"/>
              <w:left w:val="nil"/>
              <w:bottom w:val="nil"/>
              <w:right w:val="nil"/>
            </w:tcBorders>
            <w:shd w:val="clear" w:color="auto" w:fill="auto"/>
            <w:tcMar>
              <w:top w:w="15" w:type="dxa"/>
              <w:left w:w="15" w:type="dxa"/>
              <w:bottom w:w="0" w:type="dxa"/>
              <w:right w:w="84" w:type="dxa"/>
            </w:tcMar>
            <w:vAlign w:val="bottom"/>
            <w:hideMark/>
          </w:tcPr>
          <w:p w14:paraId="64C42D49" w14:textId="3A998C4C" w:rsidR="006D4FDF" w:rsidRPr="006D4FDF" w:rsidRDefault="006D4FDF" w:rsidP="006D4FDF">
            <w:pPr>
              <w:pStyle w:val="NormalWeb"/>
              <w:spacing w:before="0" w:beforeAutospacing="0" w:after="0" w:afterAutospacing="0"/>
              <w:ind w:right="148"/>
              <w:jc w:val="right"/>
              <w:textAlignment w:val="center"/>
              <w:rPr>
                <w:rFonts w:ascii="Segoe UI" w:hAnsi="Segoe UI" w:cs="Segoe UI"/>
                <w:i/>
                <w:sz w:val="14"/>
                <w:szCs w:val="14"/>
                <w:highlight w:val="yellow"/>
                <w:lang w:val="en-US"/>
              </w:rPr>
            </w:pPr>
            <w:r>
              <w:rPr>
                <w:rFonts w:ascii="Segoe UI" w:hAnsi="Segoe UI" w:cs="Segoe UI"/>
                <w:i/>
                <w:iCs/>
                <w:color w:val="000000"/>
                <w:sz w:val="14"/>
                <w:szCs w:val="14"/>
                <w:lang w:val="en-US"/>
              </w:rPr>
              <w:t>--</w:t>
            </w:r>
          </w:p>
        </w:tc>
      </w:tr>
      <w:tr w:rsidR="006D4FDF" w:rsidRPr="0098297F" w14:paraId="3ED93095" w14:textId="77777777" w:rsidTr="00727165">
        <w:trPr>
          <w:trHeight w:val="113"/>
        </w:trPr>
        <w:tc>
          <w:tcPr>
            <w:tcW w:w="2041" w:type="pct"/>
            <w:tcBorders>
              <w:top w:val="nil"/>
              <w:left w:val="nil"/>
              <w:bottom w:val="single" w:sz="12" w:space="0" w:color="000000"/>
            </w:tcBorders>
            <w:shd w:val="clear" w:color="auto" w:fill="F2F2F2" w:themeFill="background1" w:themeFillShade="F2"/>
            <w:tcMar>
              <w:top w:w="15" w:type="dxa"/>
              <w:left w:w="42" w:type="dxa"/>
              <w:bottom w:w="0" w:type="dxa"/>
              <w:right w:w="15" w:type="dxa"/>
            </w:tcMar>
            <w:vAlign w:val="center"/>
          </w:tcPr>
          <w:p w14:paraId="0625969C" w14:textId="77777777" w:rsidR="006D4FDF" w:rsidRPr="00AB591B" w:rsidRDefault="006D4FDF" w:rsidP="006D4FDF">
            <w:pPr>
              <w:jc w:val="both"/>
              <w:textAlignment w:val="center"/>
              <w:rPr>
                <w:rFonts w:ascii="Segoe UI" w:eastAsia="Segoe UI" w:hAnsi="Segoe UI" w:cs="Segoe UI"/>
                <w:color w:val="000000"/>
                <w:kern w:val="24"/>
                <w:sz w:val="14"/>
                <w:szCs w:val="14"/>
                <w:lang w:eastAsia="el-GR"/>
              </w:rPr>
            </w:pPr>
            <w:r w:rsidRPr="00AB591B">
              <w:rPr>
                <w:rFonts w:ascii="Segoe UI" w:eastAsia="Segoe UI" w:hAnsi="Segoe UI" w:cs="Segoe UI"/>
                <w:b/>
                <w:color w:val="000000"/>
                <w:kern w:val="24"/>
                <w:sz w:val="14"/>
                <w:szCs w:val="14"/>
                <w:lang w:eastAsia="el-GR"/>
              </w:rPr>
              <w:t xml:space="preserve">Κέρδη / (ζημίες) </w:t>
            </w:r>
            <w:r>
              <w:rPr>
                <w:rFonts w:ascii="Segoe UI" w:eastAsia="Segoe UI" w:hAnsi="Segoe UI" w:cs="Segoe UI"/>
                <w:b/>
                <w:color w:val="000000"/>
                <w:kern w:val="24"/>
                <w:sz w:val="14"/>
                <w:szCs w:val="14"/>
                <w:lang w:eastAsia="el-GR"/>
              </w:rPr>
              <w:t xml:space="preserve">μετά </w:t>
            </w:r>
            <w:r w:rsidRPr="00976026">
              <w:rPr>
                <w:rFonts w:ascii="Segoe UI" w:eastAsia="Segoe UI" w:hAnsi="Segoe UI" w:cs="Segoe UI"/>
                <w:b/>
                <w:color w:val="000000"/>
                <w:kern w:val="24"/>
                <w:sz w:val="14"/>
                <w:szCs w:val="14"/>
                <w:lang w:eastAsia="el-GR"/>
              </w:rPr>
              <w:t xml:space="preserve">από φόρους </w:t>
            </w:r>
            <w:r w:rsidRPr="00AB591B">
              <w:rPr>
                <w:rFonts w:ascii="Segoe UI" w:eastAsia="Segoe UI" w:hAnsi="Segoe UI" w:cs="Segoe UI"/>
                <w:b/>
                <w:color w:val="000000"/>
                <w:kern w:val="24"/>
                <w:sz w:val="14"/>
                <w:szCs w:val="14"/>
                <w:lang w:eastAsia="el-GR"/>
              </w:rPr>
              <w:t>περιόδου</w:t>
            </w:r>
          </w:p>
        </w:tc>
        <w:tc>
          <w:tcPr>
            <w:tcW w:w="493" w:type="pct"/>
            <w:tcBorders>
              <w:top w:val="nil"/>
              <w:left w:val="nil"/>
              <w:bottom w:val="single" w:sz="8" w:space="0" w:color="auto"/>
              <w:right w:val="nil"/>
            </w:tcBorders>
            <w:shd w:val="clear" w:color="000000" w:fill="F2F2F2"/>
            <w:vAlign w:val="center"/>
          </w:tcPr>
          <w:p w14:paraId="6B0F81D0" w14:textId="1C4724E6"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highlight w:val="yellow"/>
                <w:lang w:val="en-US"/>
              </w:rPr>
            </w:pPr>
            <w:r w:rsidRPr="006D4FDF">
              <w:rPr>
                <w:rFonts w:ascii="Segoe UI" w:hAnsi="Segoe UI" w:cs="Segoe UI"/>
                <w:b/>
                <w:bCs/>
                <w:sz w:val="14"/>
                <w:szCs w:val="14"/>
              </w:rPr>
              <w:t xml:space="preserve">16 </w:t>
            </w:r>
          </w:p>
        </w:tc>
        <w:tc>
          <w:tcPr>
            <w:tcW w:w="493" w:type="pct"/>
            <w:tcBorders>
              <w:top w:val="nil"/>
              <w:left w:val="nil"/>
              <w:bottom w:val="single" w:sz="8" w:space="0" w:color="auto"/>
              <w:right w:val="nil"/>
            </w:tcBorders>
            <w:shd w:val="clear" w:color="000000" w:fill="F2F2F2"/>
            <w:vAlign w:val="center"/>
          </w:tcPr>
          <w:p w14:paraId="4CF3E9AB" w14:textId="13382E1B"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highlight w:val="yellow"/>
                <w:lang w:val="en-US"/>
              </w:rPr>
            </w:pPr>
            <w:r w:rsidRPr="006D4FDF">
              <w:rPr>
                <w:rFonts w:ascii="Segoe UI" w:hAnsi="Segoe UI" w:cs="Segoe UI"/>
                <w:b/>
                <w:bCs/>
                <w:sz w:val="14"/>
                <w:szCs w:val="14"/>
              </w:rPr>
              <w:t xml:space="preserve">8 </w:t>
            </w:r>
          </w:p>
        </w:tc>
        <w:tc>
          <w:tcPr>
            <w:tcW w:w="493" w:type="pct"/>
            <w:tcBorders>
              <w:top w:val="nil"/>
              <w:left w:val="nil"/>
              <w:bottom w:val="single" w:sz="8" w:space="0" w:color="auto"/>
              <w:right w:val="single" w:sz="4" w:space="0" w:color="auto"/>
            </w:tcBorders>
            <w:shd w:val="clear" w:color="000000" w:fill="F2F2F2"/>
            <w:vAlign w:val="center"/>
          </w:tcPr>
          <w:p w14:paraId="44582E8C" w14:textId="4E9C4E92"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sz w:val="14"/>
                <w:szCs w:val="14"/>
                <w:highlight w:val="yellow"/>
                <w:lang w:val="en-US"/>
              </w:rPr>
            </w:pPr>
            <w:r w:rsidRPr="006D4FDF">
              <w:rPr>
                <w:rFonts w:ascii="Segoe UI" w:hAnsi="Segoe UI" w:cs="Segoe UI"/>
                <w:b/>
                <w:bCs/>
                <w:i/>
                <w:iCs/>
                <w:sz w:val="14"/>
                <w:szCs w:val="14"/>
              </w:rPr>
              <w:t>&gt;100%</w:t>
            </w:r>
          </w:p>
        </w:tc>
        <w:tc>
          <w:tcPr>
            <w:tcW w:w="493" w:type="pct"/>
            <w:tcBorders>
              <w:top w:val="nil"/>
              <w:left w:val="nil"/>
              <w:bottom w:val="single" w:sz="8" w:space="0" w:color="auto"/>
              <w:right w:val="nil"/>
            </w:tcBorders>
            <w:shd w:val="clear" w:color="000000" w:fill="F2F2F2"/>
            <w:vAlign w:val="center"/>
          </w:tcPr>
          <w:p w14:paraId="05FE7A25" w14:textId="7146BBEC"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sz w:val="14"/>
                <w:szCs w:val="14"/>
                <w:lang w:val="en-US"/>
              </w:rPr>
            </w:pPr>
            <w:r w:rsidRPr="006D4FDF">
              <w:rPr>
                <w:rFonts w:ascii="Segoe UI" w:hAnsi="Segoe UI" w:cs="Segoe UI"/>
                <w:b/>
                <w:bCs/>
                <w:sz w:val="14"/>
                <w:szCs w:val="14"/>
              </w:rPr>
              <w:t xml:space="preserve">4 </w:t>
            </w:r>
          </w:p>
        </w:tc>
        <w:tc>
          <w:tcPr>
            <w:tcW w:w="493" w:type="pct"/>
            <w:tcBorders>
              <w:top w:val="nil"/>
              <w:left w:val="nil"/>
              <w:bottom w:val="single" w:sz="8" w:space="0" w:color="auto"/>
              <w:right w:val="nil"/>
            </w:tcBorders>
            <w:shd w:val="clear" w:color="000000" w:fill="F2F2F2"/>
            <w:vAlign w:val="center"/>
          </w:tcPr>
          <w:p w14:paraId="53102945" w14:textId="5442C64D"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iCs/>
                <w:color w:val="000000"/>
                <w:sz w:val="14"/>
                <w:szCs w:val="14"/>
              </w:rPr>
            </w:pPr>
            <w:r w:rsidRPr="006D4FDF">
              <w:rPr>
                <w:rFonts w:ascii="Segoe UI" w:hAnsi="Segoe UI" w:cs="Segoe UI"/>
                <w:b/>
                <w:bCs/>
                <w:sz w:val="14"/>
                <w:szCs w:val="14"/>
              </w:rPr>
              <w:t xml:space="preserve">11 </w:t>
            </w:r>
          </w:p>
        </w:tc>
        <w:tc>
          <w:tcPr>
            <w:tcW w:w="493" w:type="pct"/>
            <w:tcBorders>
              <w:top w:val="nil"/>
              <w:left w:val="nil"/>
              <w:bottom w:val="single" w:sz="8" w:space="0" w:color="auto"/>
              <w:right w:val="nil"/>
            </w:tcBorders>
            <w:shd w:val="clear" w:color="000000" w:fill="F2F2F2"/>
            <w:tcMar>
              <w:top w:w="15" w:type="dxa"/>
              <w:left w:w="15" w:type="dxa"/>
              <w:bottom w:w="0" w:type="dxa"/>
              <w:right w:w="84" w:type="dxa"/>
            </w:tcMar>
            <w:vAlign w:val="bottom"/>
          </w:tcPr>
          <w:p w14:paraId="0EA08349" w14:textId="3FABD1DD" w:rsidR="006D4FDF" w:rsidRPr="006D4FDF" w:rsidRDefault="006D4FDF" w:rsidP="006D4FDF">
            <w:pPr>
              <w:pStyle w:val="NormalWeb"/>
              <w:spacing w:before="0" w:beforeAutospacing="0" w:after="0" w:afterAutospacing="0"/>
              <w:ind w:right="148"/>
              <w:jc w:val="right"/>
              <w:textAlignment w:val="center"/>
              <w:rPr>
                <w:rFonts w:ascii="Segoe UI" w:hAnsi="Segoe UI" w:cs="Segoe UI"/>
                <w:b/>
                <w:bCs/>
                <w:i/>
                <w:sz w:val="14"/>
                <w:szCs w:val="14"/>
                <w:highlight w:val="yellow"/>
                <w:lang w:val="en-US"/>
              </w:rPr>
            </w:pPr>
            <w:r w:rsidRPr="006D4FDF">
              <w:rPr>
                <w:rFonts w:ascii="Segoe UI" w:hAnsi="Segoe UI" w:cs="Segoe UI"/>
                <w:b/>
                <w:bCs/>
                <w:i/>
                <w:iCs/>
                <w:color w:val="000000"/>
                <w:sz w:val="14"/>
                <w:szCs w:val="14"/>
              </w:rPr>
              <w:t>-64%</w:t>
            </w:r>
          </w:p>
        </w:tc>
      </w:tr>
    </w:tbl>
    <w:p w14:paraId="2D298C49" w14:textId="58D8B5EB" w:rsidR="00E55AED" w:rsidRPr="00F73358" w:rsidRDefault="00DE335A" w:rsidP="00E55AED">
      <w:pPr>
        <w:jc w:val="both"/>
        <w:textAlignment w:val="baseline"/>
        <w:rPr>
          <w:rFonts w:ascii="Segoe UI" w:hAnsi="Segoe UI" w:cs="Segoe UI"/>
          <w:color w:val="000000" w:themeColor="text1"/>
          <w:kern w:val="24"/>
          <w:sz w:val="7"/>
          <w:szCs w:val="7"/>
        </w:rPr>
      </w:pPr>
      <w:r w:rsidRPr="00F11186">
        <w:rPr>
          <w:rFonts w:ascii="Segoe UI" w:hAnsi="Segoe UI" w:cs="Segoe UI"/>
          <w:color w:val="000000" w:themeColor="text1"/>
          <w:kern w:val="24"/>
          <w:sz w:val="9"/>
          <w:szCs w:val="7"/>
          <w:vertAlign w:val="superscript"/>
        </w:rPr>
        <w:t>1</w:t>
      </w:r>
      <w:r w:rsidR="00767DA0" w:rsidRPr="00F11186">
        <w:rPr>
          <w:rFonts w:ascii="Segoe UI" w:hAnsi="Segoe UI" w:cs="Segoe UI"/>
          <w:color w:val="000000" w:themeColor="text1"/>
          <w:kern w:val="24"/>
          <w:sz w:val="9"/>
          <w:szCs w:val="7"/>
        </w:rPr>
        <w:t xml:space="preserve">Οι διεθνείς (συνεχιζόμενες) δραστηριότητες </w:t>
      </w:r>
      <w:r w:rsidR="000F1FBE" w:rsidRPr="00F11186">
        <w:rPr>
          <w:rFonts w:ascii="Segoe UI" w:hAnsi="Segoe UI" w:cs="Segoe UI"/>
          <w:color w:val="000000" w:themeColor="text1"/>
          <w:kern w:val="24"/>
          <w:sz w:val="9"/>
          <w:szCs w:val="7"/>
        </w:rPr>
        <w:t>περιλαμβάνουν</w:t>
      </w:r>
      <w:r w:rsidRPr="00F11186">
        <w:rPr>
          <w:rFonts w:ascii="Segoe UI" w:hAnsi="Segoe UI" w:cs="Segoe UI"/>
          <w:color w:val="000000" w:themeColor="text1"/>
          <w:kern w:val="24"/>
          <w:sz w:val="9"/>
          <w:szCs w:val="7"/>
        </w:rPr>
        <w:t xml:space="preserve"> τις δραστηριότητες του Ομίλου στη Βόρεια Μακεδονία (Stopanska)</w:t>
      </w:r>
      <w:r w:rsidR="007870D7" w:rsidRPr="00F11186">
        <w:rPr>
          <w:rFonts w:ascii="Segoe UI" w:hAnsi="Segoe UI" w:cs="Segoe UI"/>
          <w:color w:val="000000" w:themeColor="text1"/>
          <w:kern w:val="24"/>
          <w:sz w:val="9"/>
          <w:szCs w:val="7"/>
        </w:rPr>
        <w:t xml:space="preserve">, </w:t>
      </w:r>
      <w:r w:rsidRPr="00F11186">
        <w:rPr>
          <w:rFonts w:ascii="Segoe UI" w:hAnsi="Segoe UI" w:cs="Segoe UI"/>
          <w:color w:val="000000" w:themeColor="text1"/>
          <w:kern w:val="24"/>
          <w:sz w:val="9"/>
          <w:szCs w:val="7"/>
        </w:rPr>
        <w:t>Μάλτα (NBG Malta)</w:t>
      </w:r>
      <w:r w:rsidR="00C20D3D">
        <w:rPr>
          <w:rFonts w:ascii="Segoe UI" w:hAnsi="Segoe UI" w:cs="Segoe UI"/>
          <w:color w:val="000000" w:themeColor="text1"/>
          <w:kern w:val="24"/>
          <w:sz w:val="9"/>
          <w:szCs w:val="7"/>
        </w:rPr>
        <w:t xml:space="preserve">, Κύπρο (ΕΤΕ Κύπρου) </w:t>
      </w:r>
      <w:r w:rsidR="007870D7" w:rsidRPr="00F11186">
        <w:rPr>
          <w:rFonts w:ascii="Segoe UI" w:hAnsi="Segoe UI" w:cs="Segoe UI"/>
          <w:color w:val="000000" w:themeColor="text1"/>
          <w:kern w:val="24"/>
          <w:sz w:val="9"/>
          <w:szCs w:val="7"/>
        </w:rPr>
        <w:t>και Αίγυπτο (</w:t>
      </w:r>
      <w:r w:rsidR="00DA7E35" w:rsidRPr="00F11186">
        <w:rPr>
          <w:rFonts w:ascii="Segoe UI" w:hAnsi="Segoe UI" w:cs="Segoe UI"/>
          <w:color w:val="000000" w:themeColor="text1"/>
          <w:kern w:val="24"/>
          <w:sz w:val="9"/>
          <w:szCs w:val="7"/>
          <w:lang w:val="en-GB"/>
        </w:rPr>
        <w:t>ETE</w:t>
      </w:r>
      <w:r w:rsidR="00DA7E35" w:rsidRPr="00F11186">
        <w:rPr>
          <w:rFonts w:ascii="Segoe UI" w:hAnsi="Segoe UI" w:cs="Segoe UI"/>
          <w:color w:val="000000" w:themeColor="text1"/>
          <w:kern w:val="24"/>
          <w:sz w:val="9"/>
          <w:szCs w:val="7"/>
        </w:rPr>
        <w:t xml:space="preserve"> Αιγύπτου</w:t>
      </w:r>
      <w:r w:rsidR="007870D7" w:rsidRPr="00F11186">
        <w:rPr>
          <w:rFonts w:ascii="Segoe UI" w:hAnsi="Segoe UI" w:cs="Segoe UI"/>
          <w:color w:val="000000" w:themeColor="text1"/>
          <w:kern w:val="24"/>
          <w:sz w:val="9"/>
          <w:szCs w:val="7"/>
        </w:rPr>
        <w:t>)</w:t>
      </w:r>
      <w:r w:rsidR="00767DA0" w:rsidRPr="00F11186">
        <w:rPr>
          <w:rFonts w:ascii="Segoe UI" w:hAnsi="Segoe UI" w:cs="Segoe UI"/>
          <w:color w:val="000000" w:themeColor="text1"/>
          <w:kern w:val="24"/>
          <w:sz w:val="9"/>
          <w:szCs w:val="7"/>
        </w:rPr>
        <w:t xml:space="preserve"> </w:t>
      </w:r>
      <w:r w:rsidR="00E55AED" w:rsidRPr="00F73358">
        <w:rPr>
          <w:rFonts w:ascii="Segoe UI" w:hAnsi="Segoe UI" w:cs="Segoe UI"/>
          <w:color w:val="000000" w:themeColor="text1"/>
          <w:kern w:val="24"/>
          <w:sz w:val="7"/>
          <w:szCs w:val="7"/>
        </w:rPr>
        <w:br w:type="page"/>
      </w:r>
    </w:p>
    <w:p w14:paraId="2DF7A34A" w14:textId="77777777" w:rsidR="00EE40A0" w:rsidRPr="009733C4" w:rsidRDefault="009733C4" w:rsidP="00EE40A0">
      <w:pPr>
        <w:pStyle w:val="TITLEINBODY"/>
        <w:rPr>
          <w:rFonts w:ascii="Segoe UI" w:hAnsi="Segoe UI" w:cs="Segoe UI"/>
          <w:lang w:val="el-GR"/>
        </w:rPr>
      </w:pPr>
      <w:r>
        <w:rPr>
          <w:rFonts w:ascii="Segoe UI" w:hAnsi="Segoe UI" w:cs="Segoe UI"/>
          <w:lang w:val="el-GR"/>
        </w:rPr>
        <w:lastRenderedPageBreak/>
        <w:t>Κερδοφορία</w:t>
      </w:r>
    </w:p>
    <w:p w14:paraId="10400E66" w14:textId="77777777" w:rsidR="00EE40A0" w:rsidRPr="009733C4" w:rsidRDefault="009733C4" w:rsidP="00EE40A0">
      <w:pPr>
        <w:pStyle w:val="TITLE2"/>
        <w:rPr>
          <w:sz w:val="24"/>
          <w:szCs w:val="24"/>
          <w:lang w:val="el-GR"/>
        </w:rPr>
      </w:pPr>
      <w:r>
        <w:rPr>
          <w:sz w:val="24"/>
          <w:szCs w:val="24"/>
          <w:lang w:val="el-GR"/>
        </w:rPr>
        <w:t>Ελλάδα</w:t>
      </w:r>
    </w:p>
    <w:p w14:paraId="04752198" w14:textId="759F3208" w:rsidR="00DD00CD" w:rsidRDefault="00DD00CD" w:rsidP="007D0A53">
      <w:pPr>
        <w:autoSpaceDE w:val="0"/>
        <w:autoSpaceDN w:val="0"/>
        <w:adjustRightInd w:val="0"/>
        <w:spacing w:after="120" w:line="320" w:lineRule="atLeast"/>
        <w:jc w:val="both"/>
        <w:rPr>
          <w:rFonts w:ascii="Segoe UI" w:hAnsi="Segoe UI" w:cs="Segoe UI"/>
          <w:sz w:val="20"/>
        </w:rPr>
      </w:pPr>
      <w:r w:rsidRPr="0089052B">
        <w:rPr>
          <w:rFonts w:ascii="Segoe UI" w:hAnsi="Segoe UI" w:cs="Segoe UI"/>
          <w:sz w:val="20"/>
        </w:rPr>
        <w:t xml:space="preserve">Τα </w:t>
      </w:r>
      <w:r>
        <w:rPr>
          <w:rFonts w:ascii="Segoe UI" w:hAnsi="Segoe UI" w:cs="Segoe UI"/>
          <w:b/>
          <w:sz w:val="20"/>
        </w:rPr>
        <w:t xml:space="preserve">κέρδη μετά </w:t>
      </w:r>
      <w:r w:rsidRPr="006F2A9C">
        <w:rPr>
          <w:rFonts w:ascii="Segoe UI" w:hAnsi="Segoe UI" w:cs="Segoe UI"/>
          <w:b/>
          <w:sz w:val="20"/>
        </w:rPr>
        <w:t xml:space="preserve">από φόρους </w:t>
      </w:r>
      <w:r>
        <w:rPr>
          <w:rFonts w:ascii="Segoe UI" w:hAnsi="Segoe UI" w:cs="Segoe UI"/>
          <w:b/>
          <w:sz w:val="20"/>
        </w:rPr>
        <w:t>από συνεχιζόμενες δραστηριότητες</w:t>
      </w:r>
      <w:r w:rsidRPr="00AA4B56">
        <w:rPr>
          <w:rFonts w:ascii="Segoe UI" w:hAnsi="Segoe UI" w:cs="Segoe UI"/>
          <w:bCs/>
          <w:sz w:val="20"/>
        </w:rPr>
        <w:t xml:space="preserve"> </w:t>
      </w:r>
      <w:r w:rsidR="006315EB">
        <w:rPr>
          <w:rFonts w:ascii="Segoe UI" w:hAnsi="Segoe UI" w:cs="Segoe UI"/>
          <w:sz w:val="20"/>
        </w:rPr>
        <w:t>διαμορφώθηκαν</w:t>
      </w:r>
      <w:r w:rsidR="000972C7" w:rsidRPr="000972C7">
        <w:rPr>
          <w:rFonts w:ascii="Segoe UI" w:hAnsi="Segoe UI" w:cs="Segoe UI"/>
          <w:sz w:val="20"/>
        </w:rPr>
        <w:t xml:space="preserve"> σε €</w:t>
      </w:r>
      <w:r w:rsidR="00905533">
        <w:rPr>
          <w:rFonts w:ascii="Segoe UI" w:hAnsi="Segoe UI" w:cs="Segoe UI"/>
          <w:sz w:val="20"/>
        </w:rPr>
        <w:t>468</w:t>
      </w:r>
      <w:r w:rsidR="000972C7" w:rsidRPr="000972C7">
        <w:rPr>
          <w:rFonts w:ascii="Segoe UI" w:hAnsi="Segoe UI" w:cs="Segoe UI"/>
          <w:sz w:val="20"/>
        </w:rPr>
        <w:t xml:space="preserve"> εκατ. το Α΄ </w:t>
      </w:r>
      <w:r w:rsidR="00905533">
        <w:rPr>
          <w:rFonts w:ascii="Segoe UI" w:hAnsi="Segoe UI" w:cs="Segoe UI"/>
          <w:sz w:val="20"/>
        </w:rPr>
        <w:t>εξάμηνο</w:t>
      </w:r>
      <w:r w:rsidR="000972C7" w:rsidRPr="000972C7">
        <w:rPr>
          <w:rFonts w:ascii="Segoe UI" w:hAnsi="Segoe UI" w:cs="Segoe UI"/>
          <w:sz w:val="20"/>
        </w:rPr>
        <w:t xml:space="preserve"> 202</w:t>
      </w:r>
      <w:r w:rsidR="006315EB">
        <w:rPr>
          <w:rFonts w:ascii="Segoe UI" w:hAnsi="Segoe UI" w:cs="Segoe UI"/>
          <w:sz w:val="20"/>
        </w:rPr>
        <w:t>2</w:t>
      </w:r>
      <w:r w:rsidR="000972C7" w:rsidRPr="000972C7">
        <w:rPr>
          <w:rFonts w:ascii="Segoe UI" w:hAnsi="Segoe UI" w:cs="Segoe UI"/>
          <w:sz w:val="20"/>
        </w:rPr>
        <w:t>,</w:t>
      </w:r>
      <w:r>
        <w:rPr>
          <w:rFonts w:ascii="Segoe UI" w:hAnsi="Segoe UI" w:cs="Segoe UI"/>
          <w:sz w:val="20"/>
        </w:rPr>
        <w:t xml:space="preserve"> </w:t>
      </w:r>
      <w:r w:rsidR="00E441F0">
        <w:rPr>
          <w:rFonts w:ascii="Segoe UI" w:hAnsi="Segoe UI" w:cs="Segoe UI"/>
          <w:sz w:val="20"/>
        </w:rPr>
        <w:t xml:space="preserve">με τα </w:t>
      </w:r>
      <w:r w:rsidR="00E441F0" w:rsidRPr="00E441F0">
        <w:rPr>
          <w:rFonts w:ascii="Segoe UI" w:hAnsi="Segoe UI" w:cs="Segoe UI"/>
          <w:b/>
          <w:bCs/>
          <w:sz w:val="20"/>
        </w:rPr>
        <w:t>οργανικά κέρδη</w:t>
      </w:r>
      <w:r w:rsidR="00E441F0">
        <w:rPr>
          <w:rFonts w:ascii="Segoe UI" w:hAnsi="Segoe UI" w:cs="Segoe UI"/>
          <w:sz w:val="20"/>
        </w:rPr>
        <w:t xml:space="preserve"> να ενισχύονται κατά 3</w:t>
      </w:r>
      <w:r w:rsidR="00905533">
        <w:rPr>
          <w:rFonts w:ascii="Segoe UI" w:hAnsi="Segoe UI" w:cs="Segoe UI"/>
          <w:sz w:val="20"/>
        </w:rPr>
        <w:t>8</w:t>
      </w:r>
      <w:r w:rsidR="00E441F0">
        <w:rPr>
          <w:rFonts w:ascii="Segoe UI" w:hAnsi="Segoe UI" w:cs="Segoe UI"/>
          <w:sz w:val="20"/>
        </w:rPr>
        <w:t>% σε ετήσια βάση, σε €</w:t>
      </w:r>
      <w:r w:rsidR="00905533">
        <w:rPr>
          <w:rFonts w:ascii="Segoe UI" w:hAnsi="Segoe UI" w:cs="Segoe UI"/>
          <w:sz w:val="20"/>
        </w:rPr>
        <w:t>268</w:t>
      </w:r>
      <w:r w:rsidR="00E441F0">
        <w:rPr>
          <w:rFonts w:ascii="Segoe UI" w:hAnsi="Segoe UI" w:cs="Segoe UI"/>
          <w:sz w:val="20"/>
        </w:rPr>
        <w:t xml:space="preserve"> εκατ., </w:t>
      </w:r>
      <w:r w:rsidR="00A42953">
        <w:rPr>
          <w:rFonts w:ascii="Segoe UI" w:hAnsi="Segoe UI" w:cs="Segoe UI"/>
          <w:sz w:val="20"/>
        </w:rPr>
        <w:t>θέτοντας ισχυρές βάσεις</w:t>
      </w:r>
      <w:r w:rsidR="00905533">
        <w:rPr>
          <w:rFonts w:ascii="Segoe UI" w:hAnsi="Segoe UI" w:cs="Segoe UI"/>
          <w:sz w:val="20"/>
        </w:rPr>
        <w:t xml:space="preserve"> </w:t>
      </w:r>
      <w:r w:rsidR="00A42953">
        <w:rPr>
          <w:rFonts w:ascii="Segoe UI" w:hAnsi="Segoe UI" w:cs="Segoe UI"/>
          <w:sz w:val="20"/>
        </w:rPr>
        <w:t>για την</w:t>
      </w:r>
      <w:r w:rsidR="00905533">
        <w:rPr>
          <w:rFonts w:ascii="Segoe UI" w:hAnsi="Segoe UI" w:cs="Segoe UI"/>
          <w:sz w:val="20"/>
        </w:rPr>
        <w:t xml:space="preserve"> επίτευξη του στόχου της Τράπεζας για οργανικά κέρδη ύψους €0,5 δι</w:t>
      </w:r>
      <w:r w:rsidR="004E0765">
        <w:rPr>
          <w:rFonts w:ascii="Segoe UI" w:hAnsi="Segoe UI" w:cs="Segoe UI"/>
          <w:sz w:val="20"/>
        </w:rPr>
        <w:t>σ</w:t>
      </w:r>
      <w:r w:rsidR="00905533">
        <w:rPr>
          <w:rFonts w:ascii="Segoe UI" w:hAnsi="Segoe UI" w:cs="Segoe UI"/>
          <w:sz w:val="20"/>
        </w:rPr>
        <w:t>. σε επίπεδο Ομίλου το 2022.</w:t>
      </w:r>
      <w:r w:rsidR="00A537D9">
        <w:rPr>
          <w:rFonts w:ascii="Segoe UI" w:hAnsi="Segoe UI" w:cs="Segoe UI"/>
          <w:sz w:val="20"/>
        </w:rPr>
        <w:t xml:space="preserve"> Η ισχυρή </w:t>
      </w:r>
      <w:r w:rsidR="00541C69">
        <w:rPr>
          <w:rFonts w:ascii="Segoe UI" w:hAnsi="Segoe UI" w:cs="Segoe UI"/>
          <w:sz w:val="20"/>
        </w:rPr>
        <w:t xml:space="preserve">αυτή επίδοση </w:t>
      </w:r>
      <w:r w:rsidR="003F0520">
        <w:rPr>
          <w:rFonts w:ascii="Segoe UI" w:hAnsi="Segoe UI" w:cs="Segoe UI"/>
          <w:sz w:val="20"/>
        </w:rPr>
        <w:t xml:space="preserve">αντικατοπτρίζει την </w:t>
      </w:r>
      <w:r w:rsidR="00B570EE">
        <w:rPr>
          <w:rFonts w:ascii="Segoe UI" w:hAnsi="Segoe UI" w:cs="Segoe UI"/>
          <w:sz w:val="20"/>
        </w:rPr>
        <w:t xml:space="preserve">επαναφορά των καθαρών εσόδων από τόκους σε τροχιά ανάπτυξης, </w:t>
      </w:r>
      <w:r w:rsidR="00350183">
        <w:rPr>
          <w:rFonts w:ascii="Segoe UI" w:hAnsi="Segoe UI" w:cs="Segoe UI"/>
          <w:sz w:val="20"/>
        </w:rPr>
        <w:t>την</w:t>
      </w:r>
      <w:r w:rsidR="00B570EE">
        <w:rPr>
          <w:rFonts w:ascii="Segoe UI" w:hAnsi="Segoe UI" w:cs="Segoe UI"/>
          <w:sz w:val="20"/>
        </w:rPr>
        <w:t xml:space="preserve"> </w:t>
      </w:r>
      <w:r w:rsidR="003F0520">
        <w:rPr>
          <w:rFonts w:ascii="Segoe UI" w:hAnsi="Segoe UI" w:cs="Segoe UI"/>
          <w:sz w:val="20"/>
        </w:rPr>
        <w:t xml:space="preserve">εντυπωσιακή αύξηση των </w:t>
      </w:r>
      <w:r w:rsidR="003F0520" w:rsidRPr="003F0520">
        <w:rPr>
          <w:rFonts w:ascii="Segoe UI" w:hAnsi="Segoe UI" w:cs="Segoe UI"/>
          <w:sz w:val="20"/>
        </w:rPr>
        <w:t>καθαρ</w:t>
      </w:r>
      <w:r w:rsidR="003F0520">
        <w:rPr>
          <w:rFonts w:ascii="Segoe UI" w:hAnsi="Segoe UI" w:cs="Segoe UI"/>
          <w:sz w:val="20"/>
        </w:rPr>
        <w:t xml:space="preserve">ών εσόδων </w:t>
      </w:r>
      <w:r w:rsidR="003F0520" w:rsidRPr="003F0520">
        <w:rPr>
          <w:rFonts w:ascii="Segoe UI" w:hAnsi="Segoe UI" w:cs="Segoe UI"/>
          <w:sz w:val="20"/>
        </w:rPr>
        <w:t>από προμήθειες</w:t>
      </w:r>
      <w:r w:rsidR="003F0520">
        <w:rPr>
          <w:rFonts w:ascii="Segoe UI" w:hAnsi="Segoe UI" w:cs="Segoe UI"/>
          <w:sz w:val="20"/>
        </w:rPr>
        <w:t xml:space="preserve">, </w:t>
      </w:r>
      <w:r w:rsidR="00350183">
        <w:rPr>
          <w:rFonts w:ascii="Segoe UI" w:hAnsi="Segoe UI" w:cs="Segoe UI"/>
          <w:sz w:val="20"/>
        </w:rPr>
        <w:t>την</w:t>
      </w:r>
      <w:r w:rsidR="00B570EE">
        <w:rPr>
          <w:rFonts w:ascii="Segoe UI" w:hAnsi="Segoe UI" w:cs="Segoe UI"/>
          <w:sz w:val="20"/>
        </w:rPr>
        <w:t xml:space="preserve"> </w:t>
      </w:r>
      <w:r w:rsidR="00444A7A">
        <w:rPr>
          <w:rFonts w:ascii="Segoe UI" w:hAnsi="Segoe UI" w:cs="Segoe UI"/>
          <w:sz w:val="20"/>
        </w:rPr>
        <w:t xml:space="preserve">περιστολή </w:t>
      </w:r>
      <w:r w:rsidR="00BB04B4" w:rsidRPr="00BB04B4">
        <w:rPr>
          <w:rFonts w:ascii="Segoe UI" w:hAnsi="Segoe UI" w:cs="Segoe UI"/>
          <w:sz w:val="20"/>
        </w:rPr>
        <w:t>των λειτουργικών εξόδων</w:t>
      </w:r>
      <w:r w:rsidR="003F0520">
        <w:rPr>
          <w:rFonts w:ascii="Segoe UI" w:hAnsi="Segoe UI" w:cs="Segoe UI"/>
          <w:sz w:val="20"/>
        </w:rPr>
        <w:t xml:space="preserve"> </w:t>
      </w:r>
      <w:r w:rsidR="00B570EE">
        <w:rPr>
          <w:rFonts w:ascii="Segoe UI" w:hAnsi="Segoe UI" w:cs="Segoe UI"/>
          <w:sz w:val="20"/>
        </w:rPr>
        <w:t xml:space="preserve">παρά την εκτίναξη του πληθωρισμού και </w:t>
      </w:r>
      <w:r w:rsidR="00350183">
        <w:rPr>
          <w:rFonts w:ascii="Segoe UI" w:hAnsi="Segoe UI" w:cs="Segoe UI"/>
          <w:sz w:val="20"/>
        </w:rPr>
        <w:t>την</w:t>
      </w:r>
      <w:r w:rsidR="00B570EE">
        <w:rPr>
          <w:rFonts w:ascii="Segoe UI" w:hAnsi="Segoe UI" w:cs="Segoe UI"/>
          <w:sz w:val="20"/>
        </w:rPr>
        <w:t xml:space="preserve"> αποκλιμάκωση του κόστους πι</w:t>
      </w:r>
      <w:r w:rsidR="00D714EA">
        <w:rPr>
          <w:rFonts w:ascii="Segoe UI" w:hAnsi="Segoe UI" w:cs="Segoe UI"/>
          <w:sz w:val="20"/>
        </w:rPr>
        <w:t>στωτικού κινδύνου</w:t>
      </w:r>
      <w:r w:rsidRPr="00330D58">
        <w:rPr>
          <w:rFonts w:ascii="Segoe UI" w:hAnsi="Segoe UI" w:cs="Segoe UI"/>
          <w:sz w:val="20"/>
        </w:rPr>
        <w:t>.</w:t>
      </w:r>
      <w:r w:rsidR="00332920">
        <w:rPr>
          <w:rFonts w:ascii="Segoe UI" w:hAnsi="Segoe UI" w:cs="Segoe UI"/>
          <w:sz w:val="20"/>
        </w:rPr>
        <w:t xml:space="preserve"> </w:t>
      </w:r>
      <w:r w:rsidR="003F0520">
        <w:rPr>
          <w:rFonts w:ascii="Segoe UI" w:hAnsi="Segoe UI" w:cs="Segoe UI"/>
          <w:sz w:val="20"/>
        </w:rPr>
        <w:t xml:space="preserve">Λαμβάνοντας υπόψη </w:t>
      </w:r>
      <w:r w:rsidR="00474283" w:rsidRPr="00474283">
        <w:rPr>
          <w:rFonts w:ascii="Segoe UI" w:hAnsi="Segoe UI" w:cs="Segoe UI"/>
          <w:sz w:val="20"/>
        </w:rPr>
        <w:t>τ</w:t>
      </w:r>
      <w:r w:rsidR="003F0520">
        <w:rPr>
          <w:rFonts w:ascii="Segoe UI" w:hAnsi="Segoe UI" w:cs="Segoe UI"/>
          <w:sz w:val="20"/>
        </w:rPr>
        <w:t>ις διακοπείσες δραστηριότητες</w:t>
      </w:r>
      <w:r w:rsidR="00B570EE">
        <w:rPr>
          <w:rFonts w:ascii="Segoe UI" w:hAnsi="Segoe UI" w:cs="Segoe UI"/>
          <w:sz w:val="20"/>
        </w:rPr>
        <w:t xml:space="preserve"> </w:t>
      </w:r>
      <w:r w:rsidR="00407F48">
        <w:rPr>
          <w:rFonts w:ascii="Segoe UI" w:hAnsi="Segoe UI" w:cs="Segoe UI"/>
          <w:sz w:val="20"/>
        </w:rPr>
        <w:t xml:space="preserve">και </w:t>
      </w:r>
      <w:r w:rsidR="00B570EE">
        <w:rPr>
          <w:rFonts w:ascii="Segoe UI" w:hAnsi="Segoe UI" w:cs="Segoe UI"/>
          <w:sz w:val="20"/>
        </w:rPr>
        <w:t xml:space="preserve">λοιπά </w:t>
      </w:r>
      <w:r w:rsidR="00407F48">
        <w:rPr>
          <w:rFonts w:ascii="Segoe UI" w:hAnsi="Segoe UI" w:cs="Segoe UI"/>
          <w:sz w:val="20"/>
        </w:rPr>
        <w:t xml:space="preserve">μη επαναλαμβανόμενα κέρδη / (ζημίες), τα </w:t>
      </w:r>
      <w:r w:rsidR="00407F48" w:rsidRPr="00407F48">
        <w:rPr>
          <w:rFonts w:ascii="Segoe UI" w:hAnsi="Segoe UI" w:cs="Segoe UI"/>
          <w:b/>
          <w:bCs/>
          <w:sz w:val="20"/>
        </w:rPr>
        <w:t xml:space="preserve">καθαρά κέρδη </w:t>
      </w:r>
      <w:r w:rsidR="00485548">
        <w:rPr>
          <w:rFonts w:ascii="Segoe UI" w:hAnsi="Segoe UI" w:cs="Segoe UI"/>
          <w:b/>
          <w:bCs/>
          <w:sz w:val="20"/>
        </w:rPr>
        <w:t xml:space="preserve">της </w:t>
      </w:r>
      <w:r w:rsidR="00407F48" w:rsidRPr="00407F48">
        <w:rPr>
          <w:rFonts w:ascii="Segoe UI" w:hAnsi="Segoe UI" w:cs="Segoe UI"/>
          <w:b/>
          <w:bCs/>
          <w:sz w:val="20"/>
        </w:rPr>
        <w:t>περιόδου</w:t>
      </w:r>
      <w:r w:rsidR="00407F48">
        <w:rPr>
          <w:rFonts w:ascii="Segoe UI" w:hAnsi="Segoe UI" w:cs="Segoe UI"/>
          <w:sz w:val="20"/>
        </w:rPr>
        <w:t xml:space="preserve"> διαμορφώθηκαν σε</w:t>
      </w:r>
      <w:r w:rsidR="004E0121" w:rsidRPr="004E0121">
        <w:rPr>
          <w:rFonts w:ascii="Segoe UI" w:hAnsi="Segoe UI" w:cs="Segoe UI"/>
          <w:sz w:val="20"/>
        </w:rPr>
        <w:t xml:space="preserve"> €</w:t>
      </w:r>
      <w:r w:rsidR="00CB6FFC">
        <w:rPr>
          <w:rFonts w:ascii="Segoe UI" w:hAnsi="Segoe UI" w:cs="Segoe UI"/>
          <w:sz w:val="20"/>
        </w:rPr>
        <w:t>530</w:t>
      </w:r>
      <w:r w:rsidR="004E0121" w:rsidRPr="004E0121">
        <w:rPr>
          <w:rFonts w:ascii="Segoe UI" w:hAnsi="Segoe UI" w:cs="Segoe UI"/>
          <w:sz w:val="20"/>
        </w:rPr>
        <w:t xml:space="preserve"> εκατ.</w:t>
      </w:r>
      <w:r w:rsidR="00407F48">
        <w:rPr>
          <w:rFonts w:ascii="Segoe UI" w:hAnsi="Segoe UI" w:cs="Segoe UI"/>
          <w:sz w:val="20"/>
        </w:rPr>
        <w:t xml:space="preserve"> </w:t>
      </w:r>
      <w:r w:rsidR="004E0121" w:rsidRPr="004E0121">
        <w:rPr>
          <w:rFonts w:ascii="Segoe UI" w:hAnsi="Segoe UI" w:cs="Segoe UI"/>
          <w:sz w:val="20"/>
        </w:rPr>
        <w:t xml:space="preserve">το </w:t>
      </w:r>
      <w:r w:rsidR="00407F48">
        <w:rPr>
          <w:rFonts w:ascii="Segoe UI" w:hAnsi="Segoe UI" w:cs="Segoe UI"/>
          <w:sz w:val="20"/>
        </w:rPr>
        <w:t xml:space="preserve">Α’ </w:t>
      </w:r>
      <w:r w:rsidR="00CB6FFC">
        <w:rPr>
          <w:rFonts w:ascii="Segoe UI" w:hAnsi="Segoe UI" w:cs="Segoe UI"/>
          <w:sz w:val="20"/>
        </w:rPr>
        <w:t>εξάμηνο</w:t>
      </w:r>
      <w:r w:rsidR="00407F48">
        <w:rPr>
          <w:rFonts w:ascii="Segoe UI" w:hAnsi="Segoe UI" w:cs="Segoe UI"/>
          <w:sz w:val="20"/>
        </w:rPr>
        <w:t xml:space="preserve"> </w:t>
      </w:r>
      <w:r w:rsidR="004E0121" w:rsidRPr="004E0121">
        <w:rPr>
          <w:rFonts w:ascii="Segoe UI" w:hAnsi="Segoe UI" w:cs="Segoe UI"/>
          <w:sz w:val="20"/>
        </w:rPr>
        <w:t>2022</w:t>
      </w:r>
      <w:r w:rsidR="0055116E">
        <w:rPr>
          <w:rFonts w:ascii="Segoe UI" w:hAnsi="Segoe UI" w:cs="Segoe UI"/>
          <w:sz w:val="20"/>
        </w:rPr>
        <w:t xml:space="preserve">. </w:t>
      </w:r>
    </w:p>
    <w:p w14:paraId="07B0CA59" w14:textId="7EA7654B" w:rsidR="00824569" w:rsidRDefault="005F0738" w:rsidP="007D0A53">
      <w:pPr>
        <w:autoSpaceDE w:val="0"/>
        <w:autoSpaceDN w:val="0"/>
        <w:adjustRightInd w:val="0"/>
        <w:spacing w:after="120" w:line="320" w:lineRule="atLeast"/>
        <w:jc w:val="both"/>
        <w:rPr>
          <w:rFonts w:ascii="Segoe UI" w:hAnsi="Segoe UI" w:cs="Segoe UI"/>
          <w:sz w:val="20"/>
        </w:rPr>
      </w:pPr>
      <w:r>
        <w:rPr>
          <w:rFonts w:ascii="Segoe UI" w:hAnsi="Segoe UI" w:cs="Segoe UI"/>
          <w:sz w:val="20"/>
        </w:rPr>
        <w:t>Π</w:t>
      </w:r>
      <w:r w:rsidRPr="00607EC6">
        <w:rPr>
          <w:rFonts w:ascii="Segoe UI" w:hAnsi="Segoe UI" w:cs="Segoe UI"/>
          <w:sz w:val="20"/>
        </w:rPr>
        <w:t>αρά τ</w:t>
      </w:r>
      <w:r w:rsidR="00305389">
        <w:rPr>
          <w:rFonts w:ascii="Segoe UI" w:hAnsi="Segoe UI" w:cs="Segoe UI"/>
          <w:sz w:val="20"/>
        </w:rPr>
        <w:t>ο</w:t>
      </w:r>
      <w:r w:rsidR="00DF1AA3">
        <w:rPr>
          <w:rFonts w:ascii="Segoe UI" w:hAnsi="Segoe UI" w:cs="Segoe UI"/>
          <w:sz w:val="20"/>
        </w:rPr>
        <w:t xml:space="preserve"> αρνητικ</w:t>
      </w:r>
      <w:r w:rsidR="00305389">
        <w:rPr>
          <w:rFonts w:ascii="Segoe UI" w:hAnsi="Segoe UI" w:cs="Segoe UI"/>
          <w:sz w:val="20"/>
        </w:rPr>
        <w:t xml:space="preserve">ό αποτέλεσμα </w:t>
      </w:r>
      <w:r w:rsidR="00DF1AA3">
        <w:rPr>
          <w:rFonts w:ascii="Segoe UI" w:hAnsi="Segoe UI" w:cs="Segoe UI"/>
          <w:sz w:val="20"/>
        </w:rPr>
        <w:t xml:space="preserve">βάσης </w:t>
      </w:r>
      <w:r w:rsidR="00305389">
        <w:rPr>
          <w:rFonts w:ascii="Segoe UI" w:hAnsi="Segoe UI" w:cs="Segoe UI"/>
          <w:sz w:val="20"/>
        </w:rPr>
        <w:t>λόγω της</w:t>
      </w:r>
      <w:r w:rsidR="00DF1AA3">
        <w:rPr>
          <w:rFonts w:ascii="Segoe UI" w:hAnsi="Segoe UI" w:cs="Segoe UI"/>
          <w:sz w:val="20"/>
        </w:rPr>
        <w:t xml:space="preserve"> </w:t>
      </w:r>
      <w:proofErr w:type="spellStart"/>
      <w:r w:rsidR="00DF1AA3">
        <w:rPr>
          <w:rFonts w:ascii="Segoe UI" w:hAnsi="Segoe UI" w:cs="Segoe UI"/>
          <w:sz w:val="20"/>
        </w:rPr>
        <w:t>αποεπένδυση</w:t>
      </w:r>
      <w:r w:rsidR="00305389">
        <w:rPr>
          <w:rFonts w:ascii="Segoe UI" w:hAnsi="Segoe UI" w:cs="Segoe UI"/>
          <w:sz w:val="20"/>
        </w:rPr>
        <w:t>ς</w:t>
      </w:r>
      <w:proofErr w:type="spellEnd"/>
      <w:r w:rsidR="00DF1AA3">
        <w:rPr>
          <w:rFonts w:ascii="Segoe UI" w:hAnsi="Segoe UI" w:cs="Segoe UI"/>
          <w:sz w:val="20"/>
        </w:rPr>
        <w:t xml:space="preserve"> τ</w:t>
      </w:r>
      <w:r w:rsidRPr="008A1A66">
        <w:rPr>
          <w:rFonts w:ascii="Segoe UI" w:hAnsi="Segoe UI" w:cs="Segoe UI"/>
          <w:sz w:val="20"/>
        </w:rPr>
        <w:t xml:space="preserve">ου χαρτοφυλακίου </w:t>
      </w:r>
      <w:r w:rsidRPr="00607EC6">
        <w:rPr>
          <w:rFonts w:ascii="Segoe UI" w:hAnsi="Segoe UI" w:cs="Segoe UI"/>
          <w:sz w:val="20"/>
        </w:rPr>
        <w:t>Frontier</w:t>
      </w:r>
      <w:r w:rsidR="00DF1AA3">
        <w:rPr>
          <w:rFonts w:ascii="Segoe UI" w:hAnsi="Segoe UI" w:cs="Segoe UI"/>
          <w:sz w:val="20"/>
        </w:rPr>
        <w:t xml:space="preserve"> στα μέσα Δεκεμβρίου 2022</w:t>
      </w:r>
      <w:r>
        <w:rPr>
          <w:rFonts w:ascii="Segoe UI" w:hAnsi="Segoe UI" w:cs="Segoe UI"/>
          <w:sz w:val="20"/>
        </w:rPr>
        <w:t>, τ</w:t>
      </w:r>
      <w:r w:rsidR="00870A31" w:rsidRPr="00870A31">
        <w:rPr>
          <w:rFonts w:ascii="Segoe UI" w:hAnsi="Segoe UI" w:cs="Segoe UI"/>
          <w:sz w:val="20"/>
        </w:rPr>
        <w:t xml:space="preserve">α </w:t>
      </w:r>
      <w:r w:rsidR="00870A31" w:rsidRPr="00870A31">
        <w:rPr>
          <w:rFonts w:ascii="Segoe UI" w:hAnsi="Segoe UI" w:cs="Segoe UI"/>
          <w:b/>
          <w:sz w:val="20"/>
        </w:rPr>
        <w:t>καθαρά έσοδα από τόκους</w:t>
      </w:r>
      <w:r w:rsidR="00870A31" w:rsidRPr="00870A31">
        <w:rPr>
          <w:rFonts w:ascii="Segoe UI" w:hAnsi="Segoe UI" w:cs="Segoe UI"/>
          <w:sz w:val="20"/>
        </w:rPr>
        <w:t xml:space="preserve"> </w:t>
      </w:r>
      <w:r w:rsidR="00A6057E">
        <w:rPr>
          <w:rFonts w:ascii="Segoe UI" w:hAnsi="Segoe UI" w:cs="Segoe UI"/>
          <w:sz w:val="20"/>
        </w:rPr>
        <w:t xml:space="preserve">κατόρθωσαν να </w:t>
      </w:r>
      <w:r w:rsidR="00944E54">
        <w:rPr>
          <w:rFonts w:ascii="Segoe UI" w:hAnsi="Segoe UI" w:cs="Segoe UI"/>
          <w:sz w:val="20"/>
        </w:rPr>
        <w:t>α</w:t>
      </w:r>
      <w:r>
        <w:rPr>
          <w:rFonts w:ascii="Segoe UI" w:hAnsi="Segoe UI" w:cs="Segoe UI"/>
          <w:sz w:val="20"/>
        </w:rPr>
        <w:t>υξ</w:t>
      </w:r>
      <w:r w:rsidR="00A6057E">
        <w:rPr>
          <w:rFonts w:ascii="Segoe UI" w:hAnsi="Segoe UI" w:cs="Segoe UI"/>
          <w:sz w:val="20"/>
        </w:rPr>
        <w:t xml:space="preserve">ηθούν </w:t>
      </w:r>
      <w:r w:rsidR="00944E54">
        <w:rPr>
          <w:rFonts w:ascii="Segoe UI" w:hAnsi="Segoe UI" w:cs="Segoe UI"/>
          <w:sz w:val="20"/>
        </w:rPr>
        <w:t xml:space="preserve">οριακά </w:t>
      </w:r>
      <w:r w:rsidR="00846E69">
        <w:rPr>
          <w:rFonts w:ascii="Segoe UI" w:hAnsi="Segoe UI" w:cs="Segoe UI"/>
          <w:sz w:val="20"/>
        </w:rPr>
        <w:t xml:space="preserve">σε σχέση με πέρυσι </w:t>
      </w:r>
      <w:r w:rsidR="00607EC6">
        <w:rPr>
          <w:rFonts w:ascii="Segoe UI" w:hAnsi="Segoe UI" w:cs="Segoe UI"/>
          <w:sz w:val="20"/>
        </w:rPr>
        <w:t>σε €</w:t>
      </w:r>
      <w:r w:rsidR="004E0765">
        <w:rPr>
          <w:rFonts w:ascii="Segoe UI" w:hAnsi="Segoe UI" w:cs="Segoe UI"/>
          <w:sz w:val="20"/>
        </w:rPr>
        <w:t>564</w:t>
      </w:r>
      <w:r w:rsidR="00607EC6">
        <w:rPr>
          <w:rFonts w:ascii="Segoe UI" w:hAnsi="Segoe UI" w:cs="Segoe UI"/>
          <w:sz w:val="20"/>
        </w:rPr>
        <w:t xml:space="preserve"> εκατ.</w:t>
      </w:r>
      <w:r w:rsidR="00944E54">
        <w:rPr>
          <w:rFonts w:ascii="Segoe UI" w:hAnsi="Segoe UI" w:cs="Segoe UI"/>
          <w:sz w:val="20"/>
        </w:rPr>
        <w:t xml:space="preserve">, καθώς η </w:t>
      </w:r>
      <w:r w:rsidR="00607EC6" w:rsidRPr="00607EC6">
        <w:rPr>
          <w:rFonts w:ascii="Segoe UI" w:hAnsi="Segoe UI" w:cs="Segoe UI"/>
          <w:sz w:val="20"/>
        </w:rPr>
        <w:t xml:space="preserve">μείωση των καθαρών εσόδων από τόκους ΜΕΑ αντισταθμίστηκε από </w:t>
      </w:r>
      <w:r w:rsidR="00607EC6">
        <w:rPr>
          <w:rFonts w:ascii="Segoe UI" w:hAnsi="Segoe UI" w:cs="Segoe UI"/>
          <w:sz w:val="20"/>
        </w:rPr>
        <w:t>τα υψηλότερα καθαρά έσοδα από ομόλογα, την ανατιμολόγηση των καταθέσεων προθεσμίας</w:t>
      </w:r>
      <w:r w:rsidR="00944E54">
        <w:rPr>
          <w:rFonts w:ascii="Segoe UI" w:hAnsi="Segoe UI" w:cs="Segoe UI"/>
          <w:sz w:val="20"/>
        </w:rPr>
        <w:t xml:space="preserve">, αλλά κυρίως από </w:t>
      </w:r>
      <w:r w:rsidR="00607EC6" w:rsidRPr="00607EC6">
        <w:rPr>
          <w:rFonts w:ascii="Segoe UI" w:hAnsi="Segoe UI" w:cs="Segoe UI"/>
          <w:sz w:val="20"/>
        </w:rPr>
        <w:t>τη</w:t>
      </w:r>
      <w:r w:rsidR="00944E54">
        <w:rPr>
          <w:rFonts w:ascii="Segoe UI" w:hAnsi="Segoe UI" w:cs="Segoe UI"/>
          <w:sz w:val="20"/>
        </w:rPr>
        <w:t xml:space="preserve">ν </w:t>
      </w:r>
      <w:r w:rsidR="00944E54" w:rsidRPr="00944E54">
        <w:rPr>
          <w:rFonts w:ascii="Segoe UI" w:hAnsi="Segoe UI" w:cs="Segoe UI"/>
          <w:sz w:val="20"/>
        </w:rPr>
        <w:t xml:space="preserve">ισχυρή ανάκαμψη </w:t>
      </w:r>
      <w:r w:rsidR="00607EC6" w:rsidRPr="00607EC6">
        <w:rPr>
          <w:rFonts w:ascii="Segoe UI" w:hAnsi="Segoe UI" w:cs="Segoe UI"/>
          <w:sz w:val="20"/>
        </w:rPr>
        <w:t xml:space="preserve">των εξυπηρετούμενων δανείων στην Ελλάδα </w:t>
      </w:r>
      <w:r w:rsidR="00944E54">
        <w:rPr>
          <w:rFonts w:ascii="Segoe UI" w:hAnsi="Segoe UI" w:cs="Segoe UI"/>
          <w:sz w:val="20"/>
        </w:rPr>
        <w:t>(+</w:t>
      </w:r>
      <w:r w:rsidR="00607EC6" w:rsidRPr="00607EC6">
        <w:rPr>
          <w:rFonts w:ascii="Segoe UI" w:hAnsi="Segoe UI" w:cs="Segoe UI"/>
          <w:sz w:val="20"/>
        </w:rPr>
        <w:t>€</w:t>
      </w:r>
      <w:r w:rsidR="00944E54">
        <w:rPr>
          <w:rFonts w:ascii="Segoe UI" w:hAnsi="Segoe UI" w:cs="Segoe UI"/>
          <w:sz w:val="20"/>
        </w:rPr>
        <w:t>2,3</w:t>
      </w:r>
      <w:r w:rsidR="001C2B33">
        <w:rPr>
          <w:rFonts w:ascii="Segoe UI" w:hAnsi="Segoe UI" w:cs="Segoe UI"/>
          <w:sz w:val="20"/>
        </w:rPr>
        <w:t xml:space="preserve"> </w:t>
      </w:r>
      <w:r w:rsidR="00607EC6" w:rsidRPr="00607EC6">
        <w:rPr>
          <w:rFonts w:ascii="Segoe UI" w:hAnsi="Segoe UI" w:cs="Segoe UI"/>
          <w:sz w:val="20"/>
        </w:rPr>
        <w:t>δισ. σε ετήσια βάση</w:t>
      </w:r>
      <w:r w:rsidR="00944E54">
        <w:rPr>
          <w:rFonts w:ascii="Segoe UI" w:hAnsi="Segoe UI" w:cs="Segoe UI"/>
          <w:sz w:val="20"/>
        </w:rPr>
        <w:t xml:space="preserve">). </w:t>
      </w:r>
      <w:r w:rsidR="00E6051E">
        <w:rPr>
          <w:rFonts w:ascii="Segoe UI" w:hAnsi="Segoe UI" w:cs="Segoe UI"/>
          <w:sz w:val="20"/>
        </w:rPr>
        <w:t xml:space="preserve">Το Β’ τρίμηνο 2022, </w:t>
      </w:r>
      <w:r w:rsidR="00944E54">
        <w:rPr>
          <w:rFonts w:ascii="Segoe UI" w:hAnsi="Segoe UI" w:cs="Segoe UI"/>
          <w:sz w:val="20"/>
        </w:rPr>
        <w:t xml:space="preserve">τα </w:t>
      </w:r>
      <w:r w:rsidR="00944E54" w:rsidRPr="00944E54">
        <w:rPr>
          <w:rFonts w:ascii="Segoe UI" w:hAnsi="Segoe UI" w:cs="Segoe UI"/>
          <w:sz w:val="20"/>
        </w:rPr>
        <w:t>καθαρά έσοδα από τόκους</w:t>
      </w:r>
      <w:r w:rsidR="00944E54">
        <w:rPr>
          <w:rFonts w:ascii="Segoe UI" w:hAnsi="Segoe UI" w:cs="Segoe UI"/>
          <w:sz w:val="20"/>
        </w:rPr>
        <w:t xml:space="preserve"> ενισχύθηκαν κατά 9% σε τριμηνιαία βάση σε €294 εκατ.</w:t>
      </w:r>
      <w:r w:rsidR="00607EC6" w:rsidRPr="00607EC6">
        <w:rPr>
          <w:rFonts w:ascii="Segoe UI" w:hAnsi="Segoe UI" w:cs="Segoe UI"/>
          <w:sz w:val="20"/>
        </w:rPr>
        <w:t xml:space="preserve">, </w:t>
      </w:r>
      <w:r w:rsidR="00944E54">
        <w:rPr>
          <w:rFonts w:ascii="Segoe UI" w:hAnsi="Segoe UI" w:cs="Segoe UI"/>
          <w:sz w:val="20"/>
        </w:rPr>
        <w:t xml:space="preserve">ως αποτέλεσμα της εντυπωσιακής αύξησης των </w:t>
      </w:r>
      <w:r w:rsidR="00944E54" w:rsidRPr="00944E54">
        <w:rPr>
          <w:rFonts w:ascii="Segoe UI" w:hAnsi="Segoe UI" w:cs="Segoe UI"/>
          <w:sz w:val="20"/>
        </w:rPr>
        <w:t xml:space="preserve">εξυπηρετούμενων δανείων </w:t>
      </w:r>
      <w:r w:rsidR="00824569">
        <w:rPr>
          <w:rFonts w:ascii="Segoe UI" w:hAnsi="Segoe UI" w:cs="Segoe UI"/>
          <w:sz w:val="20"/>
        </w:rPr>
        <w:t>κατά €1,</w:t>
      </w:r>
      <w:r w:rsidR="00145DFB" w:rsidRPr="00555A91">
        <w:rPr>
          <w:rFonts w:ascii="Segoe UI" w:hAnsi="Segoe UI" w:cs="Segoe UI"/>
          <w:sz w:val="20"/>
        </w:rPr>
        <w:t>1</w:t>
      </w:r>
      <w:r w:rsidR="00824569">
        <w:rPr>
          <w:rFonts w:ascii="Segoe UI" w:hAnsi="Segoe UI" w:cs="Segoe UI"/>
          <w:sz w:val="20"/>
        </w:rPr>
        <w:t xml:space="preserve"> δι</w:t>
      </w:r>
      <w:r w:rsidR="00E6051E">
        <w:rPr>
          <w:rFonts w:ascii="Segoe UI" w:hAnsi="Segoe UI" w:cs="Segoe UI"/>
          <w:sz w:val="20"/>
        </w:rPr>
        <w:t>σ</w:t>
      </w:r>
      <w:r w:rsidR="00824569">
        <w:rPr>
          <w:rFonts w:ascii="Segoe UI" w:hAnsi="Segoe UI" w:cs="Segoe UI"/>
          <w:sz w:val="20"/>
        </w:rPr>
        <w:t xml:space="preserve">. στο τρίμηνο </w:t>
      </w:r>
      <w:r w:rsidR="006E5758">
        <w:rPr>
          <w:rFonts w:ascii="Segoe UI" w:hAnsi="Segoe UI" w:cs="Segoe UI"/>
          <w:sz w:val="20"/>
        </w:rPr>
        <w:t>έναντι</w:t>
      </w:r>
      <w:r w:rsidR="00824569">
        <w:rPr>
          <w:rFonts w:ascii="Segoe UI" w:hAnsi="Segoe UI" w:cs="Segoe UI"/>
          <w:sz w:val="20"/>
        </w:rPr>
        <w:t xml:space="preserve"> €0,3 δι</w:t>
      </w:r>
      <w:r w:rsidR="005964D8">
        <w:rPr>
          <w:rFonts w:ascii="Segoe UI" w:hAnsi="Segoe UI" w:cs="Segoe UI"/>
          <w:sz w:val="20"/>
        </w:rPr>
        <w:t>σ.</w:t>
      </w:r>
      <w:r w:rsidR="00824569">
        <w:rPr>
          <w:rFonts w:ascii="Segoe UI" w:hAnsi="Segoe UI" w:cs="Segoe UI"/>
          <w:sz w:val="20"/>
        </w:rPr>
        <w:t xml:space="preserve"> το Α’ τρίμηνο 2022, με το καθαρό επιτοκιακό περιθώριο να </w:t>
      </w:r>
      <w:r w:rsidR="005D3401">
        <w:rPr>
          <w:rFonts w:ascii="Segoe UI" w:hAnsi="Segoe UI" w:cs="Segoe UI"/>
          <w:sz w:val="20"/>
        </w:rPr>
        <w:t>αυξάνεται</w:t>
      </w:r>
      <w:r w:rsidR="00824569">
        <w:rPr>
          <w:rFonts w:ascii="Segoe UI" w:hAnsi="Segoe UI" w:cs="Segoe UI"/>
          <w:sz w:val="20"/>
        </w:rPr>
        <w:t xml:space="preserve"> κατά 11μ.β. σε σχέση με το προηγούμενο τρίμηνο και να διαμορφώνεται σε 189μ.β. </w:t>
      </w:r>
    </w:p>
    <w:p w14:paraId="552FA5AD" w14:textId="590AD504" w:rsidR="00187DE9" w:rsidRPr="00187DE9" w:rsidRDefault="00BD0403" w:rsidP="007D0A53">
      <w:pPr>
        <w:autoSpaceDE w:val="0"/>
        <w:autoSpaceDN w:val="0"/>
        <w:adjustRightInd w:val="0"/>
        <w:spacing w:after="120" w:line="320" w:lineRule="atLeast"/>
        <w:jc w:val="both"/>
        <w:rPr>
          <w:rFonts w:ascii="Segoe UI" w:eastAsia="MS Mincho" w:hAnsi="Segoe UI" w:cs="Segoe UI"/>
          <w:sz w:val="20"/>
          <w:lang w:bidi="el-GR"/>
        </w:rPr>
      </w:pPr>
      <w:r>
        <w:rPr>
          <w:rFonts w:ascii="Segoe UI" w:eastAsia="MS Mincho" w:hAnsi="Segoe UI" w:cs="Segoe UI"/>
          <w:sz w:val="20"/>
          <w:lang w:bidi="el-GR"/>
        </w:rPr>
        <w:t>Τ</w:t>
      </w:r>
      <w:r w:rsidR="00E676A0" w:rsidRPr="00E676A0">
        <w:rPr>
          <w:rFonts w:ascii="Segoe UI" w:eastAsia="MS Mincho" w:hAnsi="Segoe UI" w:cs="Segoe UI"/>
          <w:sz w:val="20"/>
          <w:lang w:bidi="el-GR"/>
        </w:rPr>
        <w:t xml:space="preserve">α </w:t>
      </w:r>
      <w:r w:rsidR="00E676A0" w:rsidRPr="00A8021C">
        <w:rPr>
          <w:rFonts w:ascii="Segoe UI" w:eastAsia="MS Mincho" w:hAnsi="Segoe UI" w:cs="Segoe UI"/>
          <w:b/>
          <w:sz w:val="20"/>
          <w:lang w:bidi="el-GR"/>
        </w:rPr>
        <w:t>καθαρά έσοδα από προμήθειες</w:t>
      </w:r>
      <w:r w:rsidR="00E676A0" w:rsidRPr="00E676A0">
        <w:rPr>
          <w:rFonts w:ascii="Segoe UI" w:eastAsia="MS Mincho" w:hAnsi="Segoe UI" w:cs="Segoe UI"/>
          <w:sz w:val="20"/>
          <w:lang w:bidi="el-GR"/>
        </w:rPr>
        <w:t xml:space="preserve"> </w:t>
      </w:r>
      <w:r w:rsidR="00F9039D" w:rsidRPr="00F9039D">
        <w:rPr>
          <w:rFonts w:ascii="Segoe UI" w:eastAsia="MS Mincho" w:hAnsi="Segoe UI" w:cs="Segoe UI"/>
          <w:sz w:val="20"/>
          <w:lang w:bidi="el-GR"/>
        </w:rPr>
        <w:t>σημείωσαν ισχυρή ανάκαμψη κατά 2</w:t>
      </w:r>
      <w:r w:rsidR="005F0738">
        <w:rPr>
          <w:rFonts w:ascii="Segoe UI" w:eastAsia="MS Mincho" w:hAnsi="Segoe UI" w:cs="Segoe UI"/>
          <w:sz w:val="20"/>
          <w:lang w:bidi="el-GR"/>
        </w:rPr>
        <w:t>4</w:t>
      </w:r>
      <w:r w:rsidR="00F9039D" w:rsidRPr="00F9039D">
        <w:rPr>
          <w:rFonts w:ascii="Segoe UI" w:eastAsia="MS Mincho" w:hAnsi="Segoe UI" w:cs="Segoe UI"/>
          <w:sz w:val="20"/>
          <w:lang w:bidi="el-GR"/>
        </w:rPr>
        <w:t>% σε ετήσια βάση</w:t>
      </w:r>
      <w:r w:rsidR="005F0738">
        <w:rPr>
          <w:rFonts w:ascii="Segoe UI" w:eastAsia="MS Mincho" w:hAnsi="Segoe UI" w:cs="Segoe UI"/>
          <w:sz w:val="20"/>
          <w:lang w:bidi="el-GR"/>
        </w:rPr>
        <w:t xml:space="preserve"> σε €160 εκατ.</w:t>
      </w:r>
      <w:r w:rsidR="003B7740">
        <w:rPr>
          <w:rFonts w:ascii="Segoe UI" w:eastAsia="MS Mincho" w:hAnsi="Segoe UI" w:cs="Segoe UI"/>
          <w:sz w:val="20"/>
          <w:lang w:bidi="el-GR"/>
        </w:rPr>
        <w:t xml:space="preserve"> το Α’ εξάμηνο 2022</w:t>
      </w:r>
      <w:r w:rsidR="00F9039D" w:rsidRPr="00F9039D">
        <w:rPr>
          <w:rFonts w:ascii="Segoe UI" w:eastAsia="MS Mincho" w:hAnsi="Segoe UI" w:cs="Segoe UI"/>
          <w:sz w:val="20"/>
          <w:lang w:bidi="el-GR"/>
        </w:rPr>
        <w:t xml:space="preserve">, </w:t>
      </w:r>
      <w:r w:rsidR="00444A7A" w:rsidRPr="00444A7A">
        <w:rPr>
          <w:rFonts w:ascii="Segoe UI" w:eastAsia="MS Mincho" w:hAnsi="Segoe UI" w:cs="Segoe UI"/>
          <w:sz w:val="20"/>
          <w:lang w:bidi="el-GR"/>
        </w:rPr>
        <w:t xml:space="preserve">υποστηριζόμενα από τις αυξανόμενες εκταμιεύσεις δανείων Λιανικής και Εταιρικής τραπεζικής, </w:t>
      </w:r>
      <w:r w:rsidR="003B7740">
        <w:rPr>
          <w:rFonts w:ascii="Segoe UI" w:eastAsia="MS Mincho" w:hAnsi="Segoe UI" w:cs="Segoe UI"/>
          <w:sz w:val="20"/>
          <w:lang w:bidi="el-GR"/>
        </w:rPr>
        <w:t xml:space="preserve">καθώς </w:t>
      </w:r>
      <w:r w:rsidR="003B7740" w:rsidRPr="003B7740">
        <w:rPr>
          <w:rFonts w:ascii="Segoe UI" w:eastAsia="MS Mincho" w:hAnsi="Segoe UI" w:cs="Segoe UI"/>
          <w:sz w:val="20"/>
          <w:lang w:bidi="el-GR"/>
        </w:rPr>
        <w:t>και τις προμήθειες από κάρτες, πληρωμές και τη χρηματοδότηση εμπορικών συναλλαγών (</w:t>
      </w:r>
      <w:proofErr w:type="spellStart"/>
      <w:r w:rsidR="003B7740" w:rsidRPr="003B7740">
        <w:rPr>
          <w:rFonts w:ascii="Segoe UI" w:eastAsia="MS Mincho" w:hAnsi="Segoe UI" w:cs="Segoe UI"/>
          <w:sz w:val="20"/>
          <w:lang w:bidi="el-GR"/>
        </w:rPr>
        <w:t>trade</w:t>
      </w:r>
      <w:proofErr w:type="spellEnd"/>
      <w:r w:rsidR="003B7740" w:rsidRPr="003B7740">
        <w:rPr>
          <w:rFonts w:ascii="Segoe UI" w:eastAsia="MS Mincho" w:hAnsi="Segoe UI" w:cs="Segoe UI"/>
          <w:sz w:val="20"/>
          <w:lang w:bidi="el-GR"/>
        </w:rPr>
        <w:t xml:space="preserve"> </w:t>
      </w:r>
      <w:proofErr w:type="spellStart"/>
      <w:r w:rsidR="003B7740" w:rsidRPr="003B7740">
        <w:rPr>
          <w:rFonts w:ascii="Segoe UI" w:eastAsia="MS Mincho" w:hAnsi="Segoe UI" w:cs="Segoe UI"/>
          <w:sz w:val="20"/>
          <w:lang w:bidi="el-GR"/>
        </w:rPr>
        <w:t>finance</w:t>
      </w:r>
      <w:proofErr w:type="spellEnd"/>
      <w:r w:rsidR="003B7740" w:rsidRPr="003B7740">
        <w:rPr>
          <w:rFonts w:ascii="Segoe UI" w:eastAsia="MS Mincho" w:hAnsi="Segoe UI" w:cs="Segoe UI"/>
          <w:sz w:val="20"/>
          <w:lang w:bidi="el-GR"/>
        </w:rPr>
        <w:t>)</w:t>
      </w:r>
      <w:r w:rsidR="00B40666">
        <w:rPr>
          <w:rFonts w:ascii="Segoe UI" w:eastAsia="MS Mincho" w:hAnsi="Segoe UI" w:cs="Segoe UI"/>
          <w:sz w:val="20"/>
          <w:lang w:bidi="el-GR"/>
        </w:rPr>
        <w:t>.</w:t>
      </w:r>
      <w:r w:rsidR="00187DE9">
        <w:rPr>
          <w:rFonts w:ascii="Segoe UI" w:eastAsia="MS Mincho" w:hAnsi="Segoe UI" w:cs="Segoe UI"/>
          <w:sz w:val="20"/>
          <w:lang w:bidi="el-GR"/>
        </w:rPr>
        <w:t xml:space="preserve"> </w:t>
      </w:r>
    </w:p>
    <w:p w14:paraId="1FF3D104" w14:textId="6FF0FD9B" w:rsidR="007670E1" w:rsidRPr="00FA2EBB" w:rsidRDefault="00DA1C9E" w:rsidP="007D0A53">
      <w:pPr>
        <w:autoSpaceDE w:val="0"/>
        <w:autoSpaceDN w:val="0"/>
        <w:adjustRightInd w:val="0"/>
        <w:spacing w:after="120" w:line="320" w:lineRule="atLeast"/>
        <w:jc w:val="both"/>
        <w:rPr>
          <w:rFonts w:ascii="Segoe UI" w:hAnsi="Segoe UI" w:cs="Segoe UI"/>
          <w:sz w:val="20"/>
        </w:rPr>
      </w:pPr>
      <w:r>
        <w:rPr>
          <w:rFonts w:ascii="Segoe UI" w:hAnsi="Segoe UI" w:cs="Segoe UI"/>
          <w:sz w:val="20"/>
        </w:rPr>
        <w:t xml:space="preserve">Τα </w:t>
      </w:r>
      <w:r w:rsidRPr="00756146">
        <w:rPr>
          <w:rFonts w:ascii="Segoe UI" w:hAnsi="Segoe UI" w:cs="Segoe UI"/>
          <w:b/>
          <w:sz w:val="20"/>
        </w:rPr>
        <w:t>κέρδη από χρηματοοικονομικές πράξεις</w:t>
      </w:r>
      <w:r>
        <w:rPr>
          <w:rFonts w:ascii="Segoe UI" w:hAnsi="Segoe UI" w:cs="Segoe UI"/>
          <w:sz w:val="20"/>
        </w:rPr>
        <w:t xml:space="preserve"> </w:t>
      </w:r>
      <w:r w:rsidR="00535632" w:rsidRPr="00535632">
        <w:rPr>
          <w:rFonts w:ascii="Segoe UI" w:hAnsi="Segoe UI" w:cs="Segoe UI"/>
          <w:b/>
          <w:sz w:val="20"/>
        </w:rPr>
        <w:t>και λοιπά έσοδα</w:t>
      </w:r>
      <w:r w:rsidR="00535632" w:rsidRPr="00535632">
        <w:rPr>
          <w:rFonts w:ascii="Segoe UI" w:hAnsi="Segoe UI" w:cs="Segoe UI"/>
          <w:sz w:val="20"/>
        </w:rPr>
        <w:t xml:space="preserve"> </w:t>
      </w:r>
      <w:r>
        <w:rPr>
          <w:rFonts w:ascii="Segoe UI" w:hAnsi="Segoe UI" w:cs="Segoe UI"/>
          <w:sz w:val="20"/>
        </w:rPr>
        <w:t>διαμορφώθηκαν σε €</w:t>
      </w:r>
      <w:r w:rsidR="00CF30FE">
        <w:rPr>
          <w:rFonts w:ascii="Segoe UI" w:hAnsi="Segoe UI" w:cs="Segoe UI"/>
          <w:sz w:val="20"/>
        </w:rPr>
        <w:t>288</w:t>
      </w:r>
      <w:r>
        <w:rPr>
          <w:rFonts w:ascii="Segoe UI" w:hAnsi="Segoe UI" w:cs="Segoe UI"/>
          <w:sz w:val="20"/>
        </w:rPr>
        <w:t xml:space="preserve"> εκατ. το </w:t>
      </w:r>
      <w:r w:rsidR="001172A0">
        <w:rPr>
          <w:rFonts w:ascii="Segoe UI" w:hAnsi="Segoe UI" w:cs="Segoe UI"/>
          <w:sz w:val="20"/>
        </w:rPr>
        <w:t>Α</w:t>
      </w:r>
      <w:r>
        <w:rPr>
          <w:rFonts w:ascii="Segoe UI" w:hAnsi="Segoe UI" w:cs="Segoe UI"/>
          <w:sz w:val="20"/>
        </w:rPr>
        <w:t xml:space="preserve">’ </w:t>
      </w:r>
      <w:r w:rsidR="00CF30FE">
        <w:rPr>
          <w:rFonts w:ascii="Segoe UI" w:hAnsi="Segoe UI" w:cs="Segoe UI"/>
          <w:sz w:val="20"/>
        </w:rPr>
        <w:t>εξάμηνο</w:t>
      </w:r>
      <w:r>
        <w:rPr>
          <w:rFonts w:ascii="Segoe UI" w:hAnsi="Segoe UI" w:cs="Segoe UI"/>
          <w:sz w:val="20"/>
        </w:rPr>
        <w:t xml:space="preserve"> 202</w:t>
      </w:r>
      <w:r w:rsidR="00A04472">
        <w:rPr>
          <w:rFonts w:ascii="Segoe UI" w:hAnsi="Segoe UI" w:cs="Segoe UI"/>
          <w:sz w:val="20"/>
        </w:rPr>
        <w:t>2</w:t>
      </w:r>
      <w:r w:rsidR="00B02463">
        <w:rPr>
          <w:rFonts w:ascii="Segoe UI" w:hAnsi="Segoe UI" w:cs="Segoe UI"/>
          <w:sz w:val="20"/>
        </w:rPr>
        <w:t xml:space="preserve">, επωφελούμενα από </w:t>
      </w:r>
      <w:r w:rsidR="00A04472">
        <w:rPr>
          <w:rFonts w:ascii="Segoe UI" w:hAnsi="Segoe UI" w:cs="Segoe UI"/>
          <w:sz w:val="20"/>
        </w:rPr>
        <w:t xml:space="preserve">τις θέσεις της Τράπεζας </w:t>
      </w:r>
      <w:r w:rsidR="00A443AF">
        <w:rPr>
          <w:rFonts w:ascii="Segoe UI" w:hAnsi="Segoe UI" w:cs="Segoe UI"/>
          <w:sz w:val="20"/>
        </w:rPr>
        <w:t>σε παράγωγα προϊόντα</w:t>
      </w:r>
      <w:r w:rsidR="00A04472">
        <w:rPr>
          <w:rFonts w:ascii="Segoe UI" w:hAnsi="Segoe UI" w:cs="Segoe UI"/>
          <w:sz w:val="20"/>
        </w:rPr>
        <w:t>.</w:t>
      </w:r>
    </w:p>
    <w:p w14:paraId="67A640E5" w14:textId="4FC6A41B" w:rsidR="00BF7C61" w:rsidRPr="00BF7C61" w:rsidRDefault="00714756" w:rsidP="007D0A53">
      <w:pPr>
        <w:autoSpaceDE w:val="0"/>
        <w:autoSpaceDN w:val="0"/>
        <w:adjustRightInd w:val="0"/>
        <w:spacing w:after="120" w:line="320" w:lineRule="atLeast"/>
        <w:jc w:val="both"/>
        <w:rPr>
          <w:rFonts w:ascii="Segoe UI" w:hAnsi="Segoe UI" w:cs="Segoe UI"/>
          <w:sz w:val="20"/>
        </w:rPr>
      </w:pPr>
      <w:r w:rsidRPr="00714756">
        <w:rPr>
          <w:rFonts w:ascii="Segoe UI" w:hAnsi="Segoe UI" w:cs="Segoe UI"/>
          <w:sz w:val="20"/>
        </w:rPr>
        <w:t xml:space="preserve">Οι </w:t>
      </w:r>
      <w:r w:rsidRPr="0004729A">
        <w:rPr>
          <w:rFonts w:ascii="Segoe UI" w:hAnsi="Segoe UI" w:cs="Segoe UI"/>
          <w:b/>
          <w:sz w:val="20"/>
        </w:rPr>
        <w:t>λειτουργικές δαπάνες</w:t>
      </w:r>
      <w:r w:rsidRPr="00714756">
        <w:rPr>
          <w:rFonts w:ascii="Segoe UI" w:hAnsi="Segoe UI" w:cs="Segoe UI"/>
          <w:sz w:val="20"/>
        </w:rPr>
        <w:t xml:space="preserve"> </w:t>
      </w:r>
      <w:r w:rsidR="006E3EAA">
        <w:rPr>
          <w:rFonts w:ascii="Segoe UI" w:hAnsi="Segoe UI" w:cs="Segoe UI"/>
          <w:sz w:val="20"/>
        </w:rPr>
        <w:t>αυξήθηκαν κατά 2% σε ετήσια βάση</w:t>
      </w:r>
      <w:r w:rsidR="00BD604F">
        <w:rPr>
          <w:rFonts w:ascii="Segoe UI" w:hAnsi="Segoe UI" w:cs="Segoe UI"/>
          <w:sz w:val="20"/>
        </w:rPr>
        <w:t xml:space="preserve">, σε </w:t>
      </w:r>
      <w:r w:rsidR="002A1B45">
        <w:rPr>
          <w:rFonts w:ascii="Segoe UI" w:hAnsi="Segoe UI" w:cs="Segoe UI"/>
          <w:sz w:val="20"/>
        </w:rPr>
        <w:t>€</w:t>
      </w:r>
      <w:r w:rsidR="006E3EAA">
        <w:rPr>
          <w:rFonts w:ascii="Segoe UI" w:hAnsi="Segoe UI" w:cs="Segoe UI"/>
          <w:sz w:val="20"/>
        </w:rPr>
        <w:t>360</w:t>
      </w:r>
      <w:r w:rsidR="002A1B45">
        <w:rPr>
          <w:rFonts w:ascii="Segoe UI" w:hAnsi="Segoe UI" w:cs="Segoe UI"/>
          <w:sz w:val="20"/>
        </w:rPr>
        <w:t xml:space="preserve"> εκατ. το </w:t>
      </w:r>
      <w:r w:rsidR="000471C0">
        <w:rPr>
          <w:rFonts w:ascii="Segoe UI" w:hAnsi="Segoe UI" w:cs="Segoe UI"/>
          <w:sz w:val="20"/>
        </w:rPr>
        <w:t>Α</w:t>
      </w:r>
      <w:r w:rsidR="002A1B45" w:rsidRPr="002A1B45">
        <w:rPr>
          <w:rFonts w:ascii="Segoe UI" w:hAnsi="Segoe UI" w:cs="Segoe UI"/>
          <w:sz w:val="20"/>
        </w:rPr>
        <w:t xml:space="preserve">’ </w:t>
      </w:r>
      <w:r w:rsidR="006E3EAA">
        <w:rPr>
          <w:rFonts w:ascii="Segoe UI" w:hAnsi="Segoe UI" w:cs="Segoe UI"/>
          <w:sz w:val="20"/>
        </w:rPr>
        <w:t>εξάμηνο</w:t>
      </w:r>
      <w:r w:rsidR="002A1B45" w:rsidRPr="002A1B45">
        <w:rPr>
          <w:rFonts w:ascii="Segoe UI" w:hAnsi="Segoe UI" w:cs="Segoe UI"/>
          <w:sz w:val="20"/>
        </w:rPr>
        <w:t xml:space="preserve"> 202</w:t>
      </w:r>
      <w:r w:rsidR="00BD604F">
        <w:rPr>
          <w:rFonts w:ascii="Segoe UI" w:hAnsi="Segoe UI" w:cs="Segoe UI"/>
          <w:sz w:val="20"/>
        </w:rPr>
        <w:t>2</w:t>
      </w:r>
      <w:r w:rsidR="00286FD9">
        <w:rPr>
          <w:rFonts w:ascii="Segoe UI" w:hAnsi="Segoe UI" w:cs="Segoe UI"/>
          <w:sz w:val="20"/>
        </w:rPr>
        <w:t>,</w:t>
      </w:r>
      <w:r w:rsidR="000471C0">
        <w:rPr>
          <w:rFonts w:ascii="Segoe UI" w:hAnsi="Segoe UI" w:cs="Segoe UI"/>
          <w:sz w:val="20"/>
        </w:rPr>
        <w:t xml:space="preserve"> </w:t>
      </w:r>
      <w:r w:rsidR="00DA6D6B">
        <w:rPr>
          <w:rFonts w:ascii="Segoe UI" w:hAnsi="Segoe UI" w:cs="Segoe UI"/>
          <w:sz w:val="20"/>
        </w:rPr>
        <w:t>αποτυπώνοντας</w:t>
      </w:r>
      <w:r w:rsidR="000471C0">
        <w:rPr>
          <w:rFonts w:ascii="Segoe UI" w:hAnsi="Segoe UI" w:cs="Segoe UI"/>
          <w:sz w:val="20"/>
        </w:rPr>
        <w:t xml:space="preserve"> </w:t>
      </w:r>
      <w:r w:rsidR="006E3EAA" w:rsidRPr="00BD604F">
        <w:rPr>
          <w:rFonts w:ascii="Segoe UI" w:hAnsi="Segoe UI" w:cs="Segoe UI"/>
          <w:sz w:val="20"/>
        </w:rPr>
        <w:t>τ</w:t>
      </w:r>
      <w:r w:rsidR="006E3EAA">
        <w:rPr>
          <w:rFonts w:ascii="Segoe UI" w:hAnsi="Segoe UI" w:cs="Segoe UI"/>
          <w:sz w:val="20"/>
        </w:rPr>
        <w:t>α αυξημένα γενικά και διοικητικά έξοδα</w:t>
      </w:r>
      <w:r w:rsidR="006E3EAA" w:rsidRPr="00BD604F">
        <w:rPr>
          <w:rFonts w:ascii="Segoe UI" w:hAnsi="Segoe UI" w:cs="Segoe UI"/>
          <w:sz w:val="20"/>
        </w:rPr>
        <w:t xml:space="preserve"> και </w:t>
      </w:r>
      <w:r w:rsidR="00E903D9">
        <w:rPr>
          <w:rFonts w:ascii="Segoe UI" w:hAnsi="Segoe UI" w:cs="Segoe UI"/>
          <w:sz w:val="20"/>
        </w:rPr>
        <w:t xml:space="preserve">τις υψηλότερες </w:t>
      </w:r>
      <w:r w:rsidR="006E3EAA" w:rsidRPr="00BD604F">
        <w:rPr>
          <w:rFonts w:ascii="Segoe UI" w:hAnsi="Segoe UI" w:cs="Segoe UI"/>
          <w:sz w:val="20"/>
        </w:rPr>
        <w:t>αποσβέσε</w:t>
      </w:r>
      <w:r w:rsidR="00E903D9">
        <w:rPr>
          <w:rFonts w:ascii="Segoe UI" w:hAnsi="Segoe UI" w:cs="Segoe UI"/>
          <w:sz w:val="20"/>
        </w:rPr>
        <w:t>ις</w:t>
      </w:r>
      <w:r w:rsidR="009F271A">
        <w:rPr>
          <w:rFonts w:ascii="Segoe UI" w:hAnsi="Segoe UI" w:cs="Segoe UI"/>
          <w:sz w:val="20"/>
        </w:rPr>
        <w:t xml:space="preserve"> λόγω </w:t>
      </w:r>
      <w:r w:rsidR="006E3EAA" w:rsidRPr="00BD604F">
        <w:rPr>
          <w:rFonts w:ascii="Segoe UI" w:hAnsi="Segoe UI" w:cs="Segoe UI"/>
          <w:sz w:val="20"/>
        </w:rPr>
        <w:t>των στρατηγικών επενδύσεων της Τράπεζας στον τομέα της πληροφορικής</w:t>
      </w:r>
      <w:r w:rsidR="006E3EAA">
        <w:rPr>
          <w:rFonts w:ascii="Segoe UI" w:hAnsi="Segoe UI" w:cs="Segoe UI"/>
          <w:sz w:val="20"/>
        </w:rPr>
        <w:t xml:space="preserve">, με επίκεντρο </w:t>
      </w:r>
      <w:r w:rsidR="006E3EAA" w:rsidRPr="009D1AC6">
        <w:rPr>
          <w:rFonts w:ascii="Segoe UI" w:hAnsi="Segoe UI" w:cs="Segoe UI"/>
          <w:sz w:val="20"/>
        </w:rPr>
        <w:t>τ</w:t>
      </w:r>
      <w:r w:rsidR="00E903D9">
        <w:rPr>
          <w:rFonts w:ascii="Segoe UI" w:hAnsi="Segoe UI" w:cs="Segoe UI"/>
          <w:sz w:val="20"/>
        </w:rPr>
        <w:t xml:space="preserve">ην </w:t>
      </w:r>
      <w:r w:rsidR="006E3EAA" w:rsidRPr="009D1AC6">
        <w:rPr>
          <w:rFonts w:ascii="Segoe UI" w:hAnsi="Segoe UI" w:cs="Segoe UI"/>
          <w:sz w:val="20"/>
        </w:rPr>
        <w:t xml:space="preserve">αντικατάσταση του </w:t>
      </w:r>
      <w:r w:rsidR="006E3EAA" w:rsidRPr="00567E34">
        <w:rPr>
          <w:rFonts w:ascii="Segoe UI" w:hAnsi="Segoe UI" w:cs="Segoe UI"/>
          <w:sz w:val="20"/>
        </w:rPr>
        <w:t>συστήματος Βασικών Τραπεζικών Εργασιών (Core Banking System)</w:t>
      </w:r>
      <w:r w:rsidR="006E3EAA">
        <w:rPr>
          <w:rFonts w:ascii="Segoe UI" w:hAnsi="Segoe UI" w:cs="Segoe UI"/>
          <w:sz w:val="20"/>
        </w:rPr>
        <w:t xml:space="preserve">. </w:t>
      </w:r>
      <w:r w:rsidR="003566FD">
        <w:rPr>
          <w:rFonts w:ascii="Segoe UI" w:hAnsi="Segoe UI" w:cs="Segoe UI"/>
          <w:sz w:val="20"/>
        </w:rPr>
        <w:t>Η</w:t>
      </w:r>
      <w:r w:rsidR="003566FD" w:rsidRPr="003566FD">
        <w:rPr>
          <w:rFonts w:ascii="Segoe UI" w:hAnsi="Segoe UI" w:cs="Segoe UI"/>
          <w:sz w:val="20"/>
        </w:rPr>
        <w:t xml:space="preserve"> </w:t>
      </w:r>
      <w:r w:rsidR="00E6433B" w:rsidRPr="00E6433B">
        <w:rPr>
          <w:rFonts w:ascii="Segoe UI" w:hAnsi="Segoe UI" w:cs="Segoe UI"/>
          <w:sz w:val="20"/>
        </w:rPr>
        <w:t xml:space="preserve">λελογισμένη </w:t>
      </w:r>
      <w:r w:rsidR="003566FD" w:rsidRPr="003566FD">
        <w:rPr>
          <w:rFonts w:ascii="Segoe UI" w:hAnsi="Segoe UI" w:cs="Segoe UI"/>
          <w:sz w:val="20"/>
        </w:rPr>
        <w:t xml:space="preserve">διαχείριση του κόστους και </w:t>
      </w:r>
      <w:r w:rsidR="003566FD">
        <w:rPr>
          <w:rFonts w:ascii="Segoe UI" w:hAnsi="Segoe UI" w:cs="Segoe UI"/>
          <w:sz w:val="20"/>
        </w:rPr>
        <w:t xml:space="preserve">η </w:t>
      </w:r>
      <w:r w:rsidR="003566FD" w:rsidRPr="003566FD">
        <w:rPr>
          <w:rFonts w:ascii="Segoe UI" w:hAnsi="Segoe UI" w:cs="Segoe UI"/>
          <w:sz w:val="20"/>
        </w:rPr>
        <w:t>περιστολή των δαπανών προσωπικού</w:t>
      </w:r>
      <w:r w:rsidR="003566FD">
        <w:rPr>
          <w:rFonts w:ascii="Segoe UI" w:hAnsi="Segoe UI" w:cs="Segoe UI"/>
          <w:sz w:val="20"/>
        </w:rPr>
        <w:t xml:space="preserve">, ως αποτέλεσμα της μείωσης του προσωπικού της Τράπεζας </w:t>
      </w:r>
      <w:r w:rsidR="008B21CB">
        <w:rPr>
          <w:rFonts w:ascii="Segoe UI" w:hAnsi="Segoe UI" w:cs="Segoe UI"/>
          <w:sz w:val="20"/>
        </w:rPr>
        <w:t xml:space="preserve">κατά </w:t>
      </w:r>
      <w:r w:rsidR="003566FD">
        <w:rPr>
          <w:rFonts w:ascii="Segoe UI" w:hAnsi="Segoe UI" w:cs="Segoe UI"/>
          <w:sz w:val="20"/>
        </w:rPr>
        <w:t>23</w:t>
      </w:r>
      <w:r w:rsidR="00D21505" w:rsidRPr="00D21505">
        <w:rPr>
          <w:rFonts w:ascii="Segoe UI" w:hAnsi="Segoe UI" w:cs="Segoe UI"/>
          <w:sz w:val="20"/>
        </w:rPr>
        <w:t>5</w:t>
      </w:r>
      <w:r w:rsidR="003566FD">
        <w:rPr>
          <w:rFonts w:ascii="Segoe UI" w:hAnsi="Segoe UI" w:cs="Segoe UI"/>
          <w:sz w:val="20"/>
        </w:rPr>
        <w:t xml:space="preserve"> </w:t>
      </w:r>
      <w:r w:rsidR="008B21CB">
        <w:rPr>
          <w:rFonts w:ascii="Segoe UI" w:hAnsi="Segoe UI" w:cs="Segoe UI"/>
          <w:sz w:val="20"/>
        </w:rPr>
        <w:t>άτομα</w:t>
      </w:r>
      <w:r w:rsidR="00D60524">
        <w:rPr>
          <w:rFonts w:ascii="Segoe UI" w:hAnsi="Segoe UI" w:cs="Segoe UI"/>
          <w:sz w:val="20"/>
        </w:rPr>
        <w:t xml:space="preserve"> σε ετήσια βάση,</w:t>
      </w:r>
      <w:r w:rsidR="003566FD" w:rsidRPr="003566FD">
        <w:rPr>
          <w:rFonts w:ascii="Segoe UI" w:hAnsi="Segoe UI" w:cs="Segoe UI"/>
          <w:sz w:val="20"/>
        </w:rPr>
        <w:t xml:space="preserve"> </w:t>
      </w:r>
      <w:r w:rsidR="00AE0B9F">
        <w:rPr>
          <w:rFonts w:ascii="Segoe UI" w:hAnsi="Segoe UI" w:cs="Segoe UI"/>
          <w:sz w:val="20"/>
        </w:rPr>
        <w:t>λειτούργησαν αντισταθμιστικά</w:t>
      </w:r>
      <w:r w:rsidR="003566FD" w:rsidRPr="003566FD">
        <w:rPr>
          <w:rFonts w:ascii="Segoe UI" w:hAnsi="Segoe UI" w:cs="Segoe UI"/>
          <w:sz w:val="20"/>
        </w:rPr>
        <w:t>, διατηρώντας το κόστος περιορισμένο</w:t>
      </w:r>
      <w:r w:rsidR="00BD604F" w:rsidRPr="00BD604F">
        <w:rPr>
          <w:rFonts w:ascii="Segoe UI" w:hAnsi="Segoe UI" w:cs="Segoe UI"/>
          <w:sz w:val="20"/>
        </w:rPr>
        <w:t>.</w:t>
      </w:r>
      <w:r w:rsidR="008B7A4F">
        <w:rPr>
          <w:rFonts w:ascii="Segoe UI" w:hAnsi="Segoe UI" w:cs="Segoe UI"/>
          <w:sz w:val="20"/>
        </w:rPr>
        <w:t xml:space="preserve"> </w:t>
      </w:r>
    </w:p>
    <w:p w14:paraId="7014851A" w14:textId="210D99A5" w:rsidR="002C5847" w:rsidRPr="002A098F" w:rsidRDefault="00E57354" w:rsidP="007D0A53">
      <w:pPr>
        <w:autoSpaceDE w:val="0"/>
        <w:autoSpaceDN w:val="0"/>
        <w:adjustRightInd w:val="0"/>
        <w:spacing w:after="120" w:line="320" w:lineRule="atLeast"/>
        <w:jc w:val="both"/>
        <w:rPr>
          <w:rFonts w:ascii="Segoe UI" w:hAnsi="Segoe UI" w:cs="Segoe UI"/>
          <w:sz w:val="20"/>
        </w:rPr>
      </w:pPr>
      <w:r>
        <w:rPr>
          <w:rFonts w:ascii="Segoe UI" w:hAnsi="Segoe UI" w:cs="Segoe UI"/>
          <w:sz w:val="20"/>
        </w:rPr>
        <w:t>Ο</w:t>
      </w:r>
      <w:r w:rsidR="002C5847" w:rsidRPr="002C5847">
        <w:rPr>
          <w:rFonts w:ascii="Segoe UI" w:hAnsi="Segoe UI" w:cs="Segoe UI"/>
          <w:sz w:val="20"/>
        </w:rPr>
        <w:t xml:space="preserve">ι </w:t>
      </w:r>
      <w:r w:rsidR="002C5847" w:rsidRPr="002C5847">
        <w:rPr>
          <w:rFonts w:ascii="Segoe UI" w:hAnsi="Segoe UI" w:cs="Segoe UI"/>
          <w:b/>
          <w:sz w:val="20"/>
        </w:rPr>
        <w:t>προβλέψεις για επισφαλείς απαιτήσεις</w:t>
      </w:r>
      <w:r w:rsidR="00076A0A">
        <w:rPr>
          <w:rFonts w:ascii="Segoe UI" w:hAnsi="Segoe UI" w:cs="Segoe UI"/>
          <w:b/>
          <w:sz w:val="20"/>
        </w:rPr>
        <w:t xml:space="preserve"> </w:t>
      </w:r>
      <w:r w:rsidR="0093085C">
        <w:rPr>
          <w:rFonts w:ascii="Segoe UI" w:hAnsi="Segoe UI" w:cs="Segoe UI"/>
          <w:sz w:val="20"/>
        </w:rPr>
        <w:t xml:space="preserve">διαμορφώθηκαν </w:t>
      </w:r>
      <w:r w:rsidR="002C5847">
        <w:rPr>
          <w:rFonts w:ascii="Segoe UI" w:hAnsi="Segoe UI" w:cs="Segoe UI"/>
          <w:sz w:val="20"/>
        </w:rPr>
        <w:t>σε €</w:t>
      </w:r>
      <w:r w:rsidR="005473EE">
        <w:rPr>
          <w:rFonts w:ascii="Segoe UI" w:hAnsi="Segoe UI" w:cs="Segoe UI"/>
          <w:sz w:val="20"/>
        </w:rPr>
        <w:t>96</w:t>
      </w:r>
      <w:r>
        <w:rPr>
          <w:rFonts w:ascii="Segoe UI" w:hAnsi="Segoe UI" w:cs="Segoe UI"/>
          <w:sz w:val="20"/>
        </w:rPr>
        <w:t xml:space="preserve"> </w:t>
      </w:r>
      <w:r w:rsidR="002C5847">
        <w:rPr>
          <w:rFonts w:ascii="Segoe UI" w:hAnsi="Segoe UI" w:cs="Segoe UI"/>
          <w:sz w:val="20"/>
        </w:rPr>
        <w:t xml:space="preserve">εκατ. </w:t>
      </w:r>
      <w:r w:rsidR="003B6EF4">
        <w:rPr>
          <w:rFonts w:ascii="Segoe UI" w:hAnsi="Segoe UI" w:cs="Segoe UI"/>
          <w:sz w:val="20"/>
        </w:rPr>
        <w:t xml:space="preserve">το </w:t>
      </w:r>
      <w:r w:rsidR="00AB49DF">
        <w:rPr>
          <w:rFonts w:ascii="Segoe UI" w:hAnsi="Segoe UI" w:cs="Segoe UI"/>
          <w:sz w:val="20"/>
        </w:rPr>
        <w:t>Α</w:t>
      </w:r>
      <w:r w:rsidR="003B6EF4">
        <w:rPr>
          <w:rFonts w:ascii="Segoe UI" w:hAnsi="Segoe UI" w:cs="Segoe UI"/>
          <w:sz w:val="20"/>
        </w:rPr>
        <w:t xml:space="preserve">’ </w:t>
      </w:r>
      <w:r w:rsidR="005473EE">
        <w:rPr>
          <w:rFonts w:ascii="Segoe UI" w:hAnsi="Segoe UI" w:cs="Segoe UI"/>
          <w:sz w:val="20"/>
        </w:rPr>
        <w:t>εξάμηνο</w:t>
      </w:r>
      <w:r w:rsidR="003B6EF4">
        <w:rPr>
          <w:rFonts w:ascii="Segoe UI" w:hAnsi="Segoe UI" w:cs="Segoe UI"/>
          <w:sz w:val="20"/>
        </w:rPr>
        <w:t xml:space="preserve"> 202</w:t>
      </w:r>
      <w:r w:rsidR="008E4391">
        <w:rPr>
          <w:rFonts w:ascii="Segoe UI" w:hAnsi="Segoe UI" w:cs="Segoe UI"/>
          <w:sz w:val="20"/>
        </w:rPr>
        <w:t>2</w:t>
      </w:r>
      <w:r w:rsidR="00C40D83">
        <w:rPr>
          <w:rFonts w:ascii="Segoe UI" w:hAnsi="Segoe UI" w:cs="Segoe UI"/>
          <w:sz w:val="20"/>
        </w:rPr>
        <w:t>,</w:t>
      </w:r>
      <w:r>
        <w:rPr>
          <w:rFonts w:ascii="Segoe UI" w:hAnsi="Segoe UI" w:cs="Segoe UI"/>
          <w:sz w:val="20"/>
        </w:rPr>
        <w:t xml:space="preserve"> </w:t>
      </w:r>
      <w:r w:rsidR="00A15A16">
        <w:rPr>
          <w:rFonts w:ascii="Segoe UI" w:hAnsi="Segoe UI" w:cs="Segoe UI"/>
          <w:sz w:val="20"/>
        </w:rPr>
        <w:t xml:space="preserve">ήτοι </w:t>
      </w:r>
      <w:r w:rsidR="005473EE">
        <w:rPr>
          <w:rFonts w:ascii="Segoe UI" w:hAnsi="Segoe UI" w:cs="Segoe UI"/>
          <w:sz w:val="20"/>
        </w:rPr>
        <w:t>66</w:t>
      </w:r>
      <w:r w:rsidR="00C40D83" w:rsidRPr="00C40D83">
        <w:rPr>
          <w:rFonts w:ascii="Segoe UI" w:hAnsi="Segoe UI" w:cs="Segoe UI"/>
          <w:sz w:val="20"/>
        </w:rPr>
        <w:t xml:space="preserve">μ.β. επί του μέσου όρου δανείων μετά </w:t>
      </w:r>
      <w:r w:rsidR="0001201F">
        <w:rPr>
          <w:rFonts w:ascii="Segoe UI" w:hAnsi="Segoe UI" w:cs="Segoe UI"/>
          <w:sz w:val="20"/>
        </w:rPr>
        <w:t xml:space="preserve">από </w:t>
      </w:r>
      <w:r w:rsidR="00C40D83" w:rsidRPr="00C40D83">
        <w:rPr>
          <w:rFonts w:ascii="Segoe UI" w:hAnsi="Segoe UI" w:cs="Segoe UI"/>
          <w:sz w:val="20"/>
        </w:rPr>
        <w:t>προβλέψε</w:t>
      </w:r>
      <w:r w:rsidR="0001201F">
        <w:rPr>
          <w:rFonts w:ascii="Segoe UI" w:hAnsi="Segoe UI" w:cs="Segoe UI"/>
          <w:sz w:val="20"/>
        </w:rPr>
        <w:t>ις</w:t>
      </w:r>
      <w:r w:rsidR="00D45FFF">
        <w:rPr>
          <w:rFonts w:ascii="Segoe UI" w:hAnsi="Segoe UI" w:cs="Segoe UI"/>
          <w:sz w:val="20"/>
        </w:rPr>
        <w:t>,</w:t>
      </w:r>
      <w:r w:rsidR="00C40D83">
        <w:rPr>
          <w:rFonts w:ascii="Segoe UI" w:hAnsi="Segoe UI" w:cs="Segoe UI"/>
          <w:sz w:val="20"/>
        </w:rPr>
        <w:t xml:space="preserve"> </w:t>
      </w:r>
      <w:r w:rsidR="00AB49DF">
        <w:rPr>
          <w:rFonts w:ascii="Segoe UI" w:hAnsi="Segoe UI" w:cs="Segoe UI"/>
          <w:sz w:val="20"/>
        </w:rPr>
        <w:t xml:space="preserve">ενισχύοντας το </w:t>
      </w:r>
      <w:r w:rsidR="00AB49DF" w:rsidRPr="00AB49DF">
        <w:rPr>
          <w:rFonts w:ascii="Segoe UI" w:hAnsi="Segoe UI" w:cs="Segoe UI"/>
          <w:sz w:val="20"/>
        </w:rPr>
        <w:t>δείκτη κάλυψης ΜΕΑ από σωρευμένες προβλέψεις</w:t>
      </w:r>
      <w:r w:rsidR="00AB49DF">
        <w:rPr>
          <w:rFonts w:ascii="Segoe UI" w:hAnsi="Segoe UI" w:cs="Segoe UI"/>
          <w:sz w:val="20"/>
        </w:rPr>
        <w:t xml:space="preserve"> κατά περίπου </w:t>
      </w:r>
      <w:r w:rsidR="005473EE">
        <w:rPr>
          <w:rFonts w:ascii="Segoe UI" w:hAnsi="Segoe UI" w:cs="Segoe UI"/>
          <w:sz w:val="20"/>
        </w:rPr>
        <w:t>3</w:t>
      </w:r>
      <w:r w:rsidR="001B3D8E">
        <w:rPr>
          <w:rFonts w:ascii="Segoe UI" w:hAnsi="Segoe UI" w:cs="Segoe UI"/>
          <w:sz w:val="20"/>
        </w:rPr>
        <w:t>2</w:t>
      </w:r>
      <w:r w:rsidR="005473EE">
        <w:rPr>
          <w:rFonts w:ascii="Segoe UI" w:hAnsi="Segoe UI" w:cs="Segoe UI"/>
          <w:sz w:val="20"/>
        </w:rPr>
        <w:t>0</w:t>
      </w:r>
      <w:r w:rsidR="00AB49DF">
        <w:rPr>
          <w:rFonts w:ascii="Segoe UI" w:hAnsi="Segoe UI" w:cs="Segoe UI"/>
          <w:sz w:val="20"/>
        </w:rPr>
        <w:t xml:space="preserve">μ.β. σε </w:t>
      </w:r>
      <w:r w:rsidR="009D1AC6">
        <w:rPr>
          <w:rFonts w:ascii="Segoe UI" w:hAnsi="Segoe UI" w:cs="Segoe UI"/>
          <w:sz w:val="20"/>
        </w:rPr>
        <w:t xml:space="preserve">σχέση με το </w:t>
      </w:r>
      <w:r w:rsidR="005473EE">
        <w:rPr>
          <w:rFonts w:ascii="Segoe UI" w:hAnsi="Segoe UI" w:cs="Segoe UI"/>
          <w:sz w:val="20"/>
        </w:rPr>
        <w:t>τέλος του 2021</w:t>
      </w:r>
      <w:r w:rsidR="00311951">
        <w:rPr>
          <w:rFonts w:ascii="Segoe UI" w:hAnsi="Segoe UI" w:cs="Segoe UI"/>
          <w:sz w:val="20"/>
        </w:rPr>
        <w:t xml:space="preserve">. </w:t>
      </w:r>
      <w:r w:rsidR="00BF618F" w:rsidRPr="00BF618F">
        <w:rPr>
          <w:rFonts w:ascii="Segoe UI" w:hAnsi="Segoe UI" w:cs="Segoe UI"/>
          <w:sz w:val="20"/>
        </w:rPr>
        <w:t xml:space="preserve"> </w:t>
      </w:r>
      <w:r w:rsidR="00230165">
        <w:rPr>
          <w:rFonts w:ascii="Segoe UI" w:hAnsi="Segoe UI" w:cs="Segoe UI"/>
          <w:sz w:val="20"/>
        </w:rPr>
        <w:t xml:space="preserve"> </w:t>
      </w:r>
    </w:p>
    <w:p w14:paraId="5E433692" w14:textId="77777777" w:rsidR="00EE40A0" w:rsidRPr="00D17BD1" w:rsidRDefault="007430AE" w:rsidP="00EE40A0">
      <w:pPr>
        <w:pStyle w:val="TITLE2"/>
        <w:rPr>
          <w:rFonts w:ascii="Segoe UI" w:hAnsi="Segoe UI" w:cs="Segoe UI"/>
          <w:sz w:val="24"/>
          <w:szCs w:val="24"/>
          <w:lang w:val="el-GR"/>
        </w:rPr>
      </w:pPr>
      <w:r>
        <w:rPr>
          <w:rFonts w:ascii="Segoe UI" w:hAnsi="Segoe UI" w:cs="Segoe UI"/>
          <w:sz w:val="24"/>
          <w:szCs w:val="24"/>
          <w:lang w:val="el-GR"/>
        </w:rPr>
        <w:t>Δ</w:t>
      </w:r>
      <w:r w:rsidR="009733C4" w:rsidRPr="00D17BD1">
        <w:rPr>
          <w:rFonts w:ascii="Segoe UI" w:hAnsi="Segoe UI" w:cs="Segoe UI"/>
          <w:sz w:val="24"/>
          <w:szCs w:val="24"/>
          <w:lang w:val="el-GR"/>
        </w:rPr>
        <w:t>ιεθνείς δραστηριότητες</w:t>
      </w:r>
      <w:r w:rsidR="00EE40A0" w:rsidRPr="00D17BD1">
        <w:rPr>
          <w:rFonts w:ascii="Segoe UI" w:hAnsi="Segoe UI" w:cs="Segoe UI"/>
          <w:sz w:val="24"/>
          <w:szCs w:val="24"/>
          <w:lang w:val="el-GR"/>
        </w:rPr>
        <w:t>:</w:t>
      </w:r>
      <w:r w:rsidR="00EE40A0" w:rsidRPr="004531D1">
        <w:rPr>
          <w:rFonts w:ascii="Segoe UI" w:hAnsi="Segoe UI" w:cs="Segoe UI"/>
          <w:sz w:val="24"/>
          <w:szCs w:val="24"/>
          <w:vertAlign w:val="superscript"/>
          <w:lang w:val="el-GR"/>
        </w:rPr>
        <w:footnoteReference w:id="1"/>
      </w:r>
    </w:p>
    <w:p w14:paraId="53917041" w14:textId="6CAB9EBA" w:rsidR="00D17BD1" w:rsidRDefault="00D17BD1" w:rsidP="007D0A53">
      <w:pPr>
        <w:autoSpaceDE w:val="0"/>
        <w:autoSpaceDN w:val="0"/>
        <w:adjustRightInd w:val="0"/>
        <w:spacing w:after="140" w:line="320" w:lineRule="atLeast"/>
        <w:jc w:val="both"/>
        <w:rPr>
          <w:rFonts w:ascii="Segoe UI" w:hAnsi="Segoe UI" w:cs="Segoe UI"/>
          <w:sz w:val="20"/>
        </w:rPr>
      </w:pPr>
      <w:r w:rsidRPr="00D17BD1">
        <w:rPr>
          <w:rFonts w:ascii="Segoe UI" w:hAnsi="Segoe UI" w:cs="Segoe UI"/>
          <w:sz w:val="20"/>
        </w:rPr>
        <w:t>Στις διεθνείς δραστηριότητες</w:t>
      </w:r>
      <w:r w:rsidR="00F26F3A" w:rsidRPr="00F26F3A">
        <w:rPr>
          <w:rFonts w:ascii="Segoe UI" w:hAnsi="Segoe UI" w:cs="Segoe UI"/>
          <w:sz w:val="20"/>
          <w:vertAlign w:val="superscript"/>
        </w:rPr>
        <w:t>1</w:t>
      </w:r>
      <w:r w:rsidRPr="00D17BD1">
        <w:rPr>
          <w:rFonts w:ascii="Segoe UI" w:hAnsi="Segoe UI" w:cs="Segoe UI"/>
          <w:sz w:val="20"/>
        </w:rPr>
        <w:t xml:space="preserve">, ο Όμιλος παρουσίασε </w:t>
      </w:r>
      <w:r w:rsidRPr="00D17BD1">
        <w:rPr>
          <w:rFonts w:ascii="Segoe UI" w:hAnsi="Segoe UI" w:cs="Segoe UI"/>
          <w:b/>
          <w:sz w:val="20"/>
        </w:rPr>
        <w:t>κέρδη μετά από φόρους</w:t>
      </w:r>
      <w:r w:rsidR="00E80549">
        <w:rPr>
          <w:rFonts w:ascii="Segoe UI" w:hAnsi="Segoe UI" w:cs="Segoe UI"/>
          <w:b/>
          <w:sz w:val="20"/>
        </w:rPr>
        <w:t xml:space="preserve"> </w:t>
      </w:r>
      <w:r w:rsidRPr="00D17BD1">
        <w:rPr>
          <w:rFonts w:ascii="Segoe UI" w:hAnsi="Segoe UI" w:cs="Segoe UI"/>
          <w:b/>
          <w:sz w:val="20"/>
        </w:rPr>
        <w:t>από συνεχιζόμενες δραστηριότητες</w:t>
      </w:r>
      <w:r w:rsidRPr="00D17BD1">
        <w:rPr>
          <w:rFonts w:ascii="Segoe UI" w:hAnsi="Segoe UI" w:cs="Segoe UI"/>
          <w:sz w:val="20"/>
        </w:rPr>
        <w:t xml:space="preserve"> </w:t>
      </w:r>
      <w:r w:rsidRPr="00E70F5D">
        <w:rPr>
          <w:rFonts w:ascii="Segoe UI" w:hAnsi="Segoe UI" w:cs="Segoe UI"/>
          <w:sz w:val="20"/>
        </w:rPr>
        <w:t>ύψους €</w:t>
      </w:r>
      <w:r w:rsidR="00A8272F">
        <w:rPr>
          <w:rFonts w:ascii="Segoe UI" w:hAnsi="Segoe UI" w:cs="Segoe UI"/>
          <w:sz w:val="20"/>
        </w:rPr>
        <w:t>22</w:t>
      </w:r>
      <w:r w:rsidRPr="00E70F5D">
        <w:rPr>
          <w:rFonts w:ascii="Segoe UI" w:hAnsi="Segoe UI" w:cs="Segoe UI"/>
          <w:sz w:val="20"/>
        </w:rPr>
        <w:t xml:space="preserve"> εκατ</w:t>
      </w:r>
      <w:r w:rsidRPr="00D17BD1">
        <w:rPr>
          <w:rFonts w:ascii="Segoe UI" w:hAnsi="Segoe UI" w:cs="Segoe UI"/>
          <w:sz w:val="20"/>
        </w:rPr>
        <w:t xml:space="preserve">. το </w:t>
      </w:r>
      <w:r w:rsidR="000B137E">
        <w:rPr>
          <w:rFonts w:ascii="Segoe UI" w:hAnsi="Segoe UI" w:cs="Segoe UI"/>
          <w:sz w:val="20"/>
        </w:rPr>
        <w:t xml:space="preserve">Α’ </w:t>
      </w:r>
      <w:r w:rsidR="00A8272F">
        <w:rPr>
          <w:rFonts w:ascii="Segoe UI" w:hAnsi="Segoe UI" w:cs="Segoe UI"/>
          <w:sz w:val="20"/>
        </w:rPr>
        <w:t>εξάμηνο</w:t>
      </w:r>
      <w:r w:rsidR="000B137E">
        <w:rPr>
          <w:rFonts w:ascii="Segoe UI" w:hAnsi="Segoe UI" w:cs="Segoe UI"/>
          <w:sz w:val="20"/>
        </w:rPr>
        <w:t xml:space="preserve"> 202</w:t>
      </w:r>
      <w:r w:rsidR="009C059A">
        <w:rPr>
          <w:rFonts w:ascii="Segoe UI" w:hAnsi="Segoe UI" w:cs="Segoe UI"/>
          <w:sz w:val="20"/>
        </w:rPr>
        <w:t>2</w:t>
      </w:r>
      <w:r w:rsidR="00EE7577">
        <w:rPr>
          <w:rFonts w:ascii="Segoe UI" w:hAnsi="Segoe UI" w:cs="Segoe UI"/>
          <w:sz w:val="20"/>
        </w:rPr>
        <w:t xml:space="preserve"> </w:t>
      </w:r>
      <w:r w:rsidR="000B137E">
        <w:rPr>
          <w:rFonts w:ascii="Segoe UI" w:hAnsi="Segoe UI" w:cs="Segoe UI"/>
          <w:sz w:val="20"/>
        </w:rPr>
        <w:t xml:space="preserve">από </w:t>
      </w:r>
      <w:r w:rsidR="00EE7577">
        <w:rPr>
          <w:rFonts w:ascii="Segoe UI" w:hAnsi="Segoe UI" w:cs="Segoe UI"/>
          <w:sz w:val="20"/>
        </w:rPr>
        <w:t>€</w:t>
      </w:r>
      <w:r w:rsidR="00A8272F">
        <w:rPr>
          <w:rFonts w:ascii="Segoe UI" w:hAnsi="Segoe UI" w:cs="Segoe UI"/>
          <w:sz w:val="20"/>
        </w:rPr>
        <w:t>4</w:t>
      </w:r>
      <w:r w:rsidR="00EE7577">
        <w:rPr>
          <w:rFonts w:ascii="Segoe UI" w:hAnsi="Segoe UI" w:cs="Segoe UI"/>
          <w:sz w:val="20"/>
        </w:rPr>
        <w:t xml:space="preserve"> εκατ. </w:t>
      </w:r>
      <w:r w:rsidR="00533278">
        <w:rPr>
          <w:rFonts w:ascii="Segoe UI" w:hAnsi="Segoe UI" w:cs="Segoe UI"/>
          <w:sz w:val="20"/>
        </w:rPr>
        <w:t xml:space="preserve">το </w:t>
      </w:r>
      <w:r w:rsidR="000B137E" w:rsidRPr="000B137E">
        <w:rPr>
          <w:rFonts w:ascii="Segoe UI" w:hAnsi="Segoe UI" w:cs="Segoe UI"/>
          <w:sz w:val="20"/>
        </w:rPr>
        <w:t xml:space="preserve">Α’ </w:t>
      </w:r>
      <w:r w:rsidR="006C7F19">
        <w:rPr>
          <w:rFonts w:ascii="Segoe UI" w:hAnsi="Segoe UI" w:cs="Segoe UI"/>
          <w:sz w:val="20"/>
        </w:rPr>
        <w:t>εξάμηνο</w:t>
      </w:r>
      <w:r w:rsidR="000B137E" w:rsidRPr="000B137E">
        <w:rPr>
          <w:rFonts w:ascii="Segoe UI" w:hAnsi="Segoe UI" w:cs="Segoe UI"/>
          <w:sz w:val="20"/>
        </w:rPr>
        <w:t xml:space="preserve"> 202</w:t>
      </w:r>
      <w:r w:rsidR="009C059A">
        <w:rPr>
          <w:rFonts w:ascii="Segoe UI" w:hAnsi="Segoe UI" w:cs="Segoe UI"/>
          <w:sz w:val="20"/>
        </w:rPr>
        <w:t>1</w:t>
      </w:r>
      <w:r w:rsidR="008B5FA9">
        <w:rPr>
          <w:rFonts w:ascii="Segoe UI" w:hAnsi="Segoe UI" w:cs="Segoe UI"/>
          <w:sz w:val="20"/>
        </w:rPr>
        <w:t>. Η βελτίωση της κερδοφορίας</w:t>
      </w:r>
      <w:r w:rsidR="005D198F">
        <w:rPr>
          <w:rFonts w:ascii="Segoe UI" w:hAnsi="Segoe UI" w:cs="Segoe UI"/>
          <w:sz w:val="20"/>
        </w:rPr>
        <w:t xml:space="preserve"> αποτυπώνει </w:t>
      </w:r>
      <w:r w:rsidR="00A95147">
        <w:rPr>
          <w:rFonts w:ascii="Segoe UI" w:hAnsi="Segoe UI" w:cs="Segoe UI"/>
          <w:sz w:val="20"/>
        </w:rPr>
        <w:t xml:space="preserve">τη σημαντική </w:t>
      </w:r>
      <w:r w:rsidR="00152C93">
        <w:rPr>
          <w:rFonts w:ascii="Segoe UI" w:hAnsi="Segoe UI" w:cs="Segoe UI"/>
          <w:sz w:val="20"/>
        </w:rPr>
        <w:t>ανάκαμψη</w:t>
      </w:r>
      <w:r w:rsidR="00A95147">
        <w:rPr>
          <w:rFonts w:ascii="Segoe UI" w:hAnsi="Segoe UI" w:cs="Segoe UI"/>
          <w:sz w:val="20"/>
        </w:rPr>
        <w:t xml:space="preserve"> των οργανικών εσόδων (+9% ετησίως), τα αυξημένα </w:t>
      </w:r>
      <w:r w:rsidR="00A95147" w:rsidRPr="00A95147">
        <w:rPr>
          <w:rFonts w:ascii="Segoe UI" w:hAnsi="Segoe UI" w:cs="Segoe UI"/>
          <w:sz w:val="20"/>
        </w:rPr>
        <w:t xml:space="preserve">κέρδη από χρηματοοικονομικές πράξεις </w:t>
      </w:r>
      <w:r w:rsidR="00A95147">
        <w:rPr>
          <w:rFonts w:ascii="Segoe UI" w:hAnsi="Segoe UI" w:cs="Segoe UI"/>
          <w:sz w:val="20"/>
        </w:rPr>
        <w:t>(€</w:t>
      </w:r>
      <w:r w:rsidR="008B5FA9">
        <w:rPr>
          <w:rFonts w:ascii="Segoe UI" w:hAnsi="Segoe UI" w:cs="Segoe UI"/>
          <w:sz w:val="20"/>
        </w:rPr>
        <w:t>13</w:t>
      </w:r>
      <w:r w:rsidR="00A95147">
        <w:rPr>
          <w:rFonts w:ascii="Segoe UI" w:hAnsi="Segoe UI" w:cs="Segoe UI"/>
          <w:sz w:val="20"/>
        </w:rPr>
        <w:t xml:space="preserve"> εκατ. έναντι </w:t>
      </w:r>
      <w:r w:rsidR="00E026B1" w:rsidRPr="00E026B1">
        <w:rPr>
          <w:rFonts w:ascii="Segoe UI" w:hAnsi="Segoe UI" w:cs="Segoe UI"/>
          <w:sz w:val="20"/>
        </w:rPr>
        <w:t xml:space="preserve">€1 </w:t>
      </w:r>
      <w:r w:rsidR="00E026B1">
        <w:rPr>
          <w:rFonts w:ascii="Segoe UI" w:hAnsi="Segoe UI" w:cs="Segoe UI"/>
          <w:sz w:val="20"/>
        </w:rPr>
        <w:t>εκατ.</w:t>
      </w:r>
      <w:r w:rsidR="00A95147">
        <w:rPr>
          <w:rFonts w:ascii="Segoe UI" w:hAnsi="Segoe UI" w:cs="Segoe UI"/>
          <w:sz w:val="20"/>
        </w:rPr>
        <w:t xml:space="preserve"> το Α’ </w:t>
      </w:r>
      <w:r w:rsidR="008B5FA9">
        <w:rPr>
          <w:rFonts w:ascii="Segoe UI" w:hAnsi="Segoe UI" w:cs="Segoe UI"/>
          <w:sz w:val="20"/>
        </w:rPr>
        <w:t>εξάμηνο</w:t>
      </w:r>
      <w:r w:rsidR="00A95147">
        <w:rPr>
          <w:rFonts w:ascii="Segoe UI" w:hAnsi="Segoe UI" w:cs="Segoe UI"/>
          <w:sz w:val="20"/>
        </w:rPr>
        <w:t xml:space="preserve"> 2021) και τη</w:t>
      </w:r>
      <w:r w:rsidR="00152C93">
        <w:rPr>
          <w:rFonts w:ascii="Segoe UI" w:hAnsi="Segoe UI" w:cs="Segoe UI"/>
          <w:sz w:val="20"/>
        </w:rPr>
        <w:t xml:space="preserve"> δραστική περιστολή </w:t>
      </w:r>
      <w:r w:rsidR="00A95147">
        <w:rPr>
          <w:rFonts w:ascii="Segoe UI" w:hAnsi="Segoe UI" w:cs="Segoe UI"/>
          <w:sz w:val="20"/>
        </w:rPr>
        <w:t>των λειτουργικών δαπανών (-1</w:t>
      </w:r>
      <w:r w:rsidR="008B5FA9">
        <w:rPr>
          <w:rFonts w:ascii="Segoe UI" w:hAnsi="Segoe UI" w:cs="Segoe UI"/>
          <w:sz w:val="20"/>
        </w:rPr>
        <w:t>4</w:t>
      </w:r>
      <w:r w:rsidR="00415C6A">
        <w:rPr>
          <w:rFonts w:ascii="Segoe UI" w:hAnsi="Segoe UI" w:cs="Segoe UI"/>
          <w:sz w:val="20"/>
        </w:rPr>
        <w:t xml:space="preserve">% </w:t>
      </w:r>
      <w:r w:rsidR="00DD3183">
        <w:rPr>
          <w:rFonts w:ascii="Segoe UI" w:hAnsi="Segoe UI" w:cs="Segoe UI"/>
          <w:sz w:val="20"/>
        </w:rPr>
        <w:t>ετησίως)</w:t>
      </w:r>
      <w:r w:rsidR="007D0A53">
        <w:rPr>
          <w:rFonts w:ascii="Segoe UI" w:hAnsi="Segoe UI" w:cs="Segoe UI"/>
          <w:sz w:val="20"/>
        </w:rPr>
        <w:t>.</w:t>
      </w:r>
    </w:p>
    <w:p w14:paraId="38B9F79E" w14:textId="77777777" w:rsidR="00B3113A" w:rsidRPr="00B3113A" w:rsidRDefault="00B3113A" w:rsidP="007D0A53">
      <w:pPr>
        <w:pStyle w:val="TITLEINBODY"/>
        <w:spacing w:before="240"/>
        <w:rPr>
          <w:rFonts w:ascii="Segoe UI" w:hAnsi="Segoe UI" w:cs="Segoe UI"/>
          <w:sz w:val="2"/>
          <w:szCs w:val="2"/>
          <w:lang w:val="el-GR"/>
        </w:rPr>
      </w:pPr>
    </w:p>
    <w:p w14:paraId="5C41806B" w14:textId="1E2CD37C" w:rsidR="00EE40A0" w:rsidRPr="00C56A58" w:rsidRDefault="008E3951" w:rsidP="007D0A53">
      <w:pPr>
        <w:pStyle w:val="TITLEINBODY"/>
        <w:spacing w:before="240"/>
        <w:rPr>
          <w:rFonts w:ascii="Segoe UI" w:hAnsi="Segoe UI" w:cs="Segoe UI"/>
          <w:lang w:val="el-GR"/>
        </w:rPr>
      </w:pPr>
      <w:r w:rsidRPr="000F701B">
        <w:rPr>
          <w:rFonts w:ascii="Segoe UI" w:hAnsi="Segoe UI" w:cs="Segoe UI"/>
          <w:lang w:val="el-GR"/>
        </w:rPr>
        <w:t>Ποιότητα Δανειακού Χαρτοφυλακίου</w:t>
      </w:r>
    </w:p>
    <w:p w14:paraId="5F225713" w14:textId="7459871C" w:rsidR="00F619CC" w:rsidRPr="00E336B7" w:rsidRDefault="0012024E" w:rsidP="007D0A53">
      <w:pPr>
        <w:autoSpaceDE w:val="0"/>
        <w:autoSpaceDN w:val="0"/>
        <w:adjustRightInd w:val="0"/>
        <w:spacing w:after="120" w:line="320" w:lineRule="atLeast"/>
        <w:jc w:val="both"/>
        <w:rPr>
          <w:rFonts w:ascii="Segoe UI" w:hAnsi="Segoe UI" w:cs="Segoe UI"/>
          <w:sz w:val="20"/>
        </w:rPr>
      </w:pPr>
      <w:r w:rsidRPr="008970D7">
        <w:rPr>
          <w:rFonts w:ascii="Segoe UI" w:hAnsi="Segoe UI" w:cs="Segoe UI"/>
          <w:sz w:val="20"/>
        </w:rPr>
        <w:t xml:space="preserve">Η </w:t>
      </w:r>
      <w:r w:rsidRPr="008970D7">
        <w:rPr>
          <w:rFonts w:ascii="Segoe UI" w:hAnsi="Segoe UI" w:cs="Segoe UI"/>
          <w:b/>
          <w:sz w:val="20"/>
        </w:rPr>
        <w:t>μείωση των ΜΕΑ</w:t>
      </w:r>
      <w:r w:rsidR="00076A0A">
        <w:rPr>
          <w:rFonts w:ascii="Segoe UI" w:hAnsi="Segoe UI" w:cs="Segoe UI"/>
          <w:b/>
          <w:sz w:val="20"/>
        </w:rPr>
        <w:t xml:space="preserve"> </w:t>
      </w:r>
      <w:r w:rsidR="00330216">
        <w:rPr>
          <w:rFonts w:ascii="Segoe UI" w:hAnsi="Segoe UI" w:cs="Segoe UI"/>
          <w:sz w:val="20"/>
        </w:rPr>
        <w:t>διατηρήθηκε</w:t>
      </w:r>
      <w:r w:rsidR="00193511">
        <w:rPr>
          <w:rFonts w:ascii="Segoe UI" w:hAnsi="Segoe UI" w:cs="Segoe UI"/>
          <w:sz w:val="20"/>
        </w:rPr>
        <w:t xml:space="preserve"> </w:t>
      </w:r>
      <w:r w:rsidR="005E4BB2" w:rsidRPr="008970D7">
        <w:rPr>
          <w:rFonts w:ascii="Segoe UI" w:hAnsi="Segoe UI" w:cs="Segoe UI"/>
          <w:sz w:val="20"/>
        </w:rPr>
        <w:t xml:space="preserve">κατά </w:t>
      </w:r>
      <w:r w:rsidRPr="008970D7">
        <w:rPr>
          <w:rFonts w:ascii="Segoe UI" w:hAnsi="Segoe UI" w:cs="Segoe UI"/>
          <w:sz w:val="20"/>
        </w:rPr>
        <w:t xml:space="preserve">το </w:t>
      </w:r>
      <w:r w:rsidR="00F619CC">
        <w:rPr>
          <w:rFonts w:ascii="Segoe UI" w:hAnsi="Segoe UI" w:cs="Segoe UI"/>
          <w:sz w:val="20"/>
        </w:rPr>
        <w:t>Β</w:t>
      </w:r>
      <w:r w:rsidRPr="008970D7">
        <w:rPr>
          <w:rFonts w:ascii="Segoe UI" w:hAnsi="Segoe UI" w:cs="Segoe UI"/>
          <w:sz w:val="20"/>
        </w:rPr>
        <w:t>’ τρίμηνο 20</w:t>
      </w:r>
      <w:r w:rsidR="007F28B8">
        <w:rPr>
          <w:rFonts w:ascii="Segoe UI" w:hAnsi="Segoe UI" w:cs="Segoe UI"/>
          <w:sz w:val="20"/>
        </w:rPr>
        <w:t>2</w:t>
      </w:r>
      <w:r w:rsidR="00AF760C">
        <w:rPr>
          <w:rFonts w:ascii="Segoe UI" w:hAnsi="Segoe UI" w:cs="Segoe UI"/>
          <w:sz w:val="20"/>
        </w:rPr>
        <w:t>2</w:t>
      </w:r>
      <w:r w:rsidR="007F28B8">
        <w:rPr>
          <w:rFonts w:ascii="Segoe UI" w:hAnsi="Segoe UI" w:cs="Segoe UI"/>
          <w:sz w:val="20"/>
        </w:rPr>
        <w:t xml:space="preserve">, με τα ΜΕΑ </w:t>
      </w:r>
      <w:r w:rsidR="00193511">
        <w:rPr>
          <w:rFonts w:ascii="Segoe UI" w:hAnsi="Segoe UI" w:cs="Segoe UI"/>
          <w:sz w:val="20"/>
        </w:rPr>
        <w:t>στην Ελλάδα</w:t>
      </w:r>
      <w:r w:rsidR="007F28B8">
        <w:rPr>
          <w:rFonts w:ascii="Segoe UI" w:hAnsi="Segoe UI" w:cs="Segoe UI"/>
          <w:sz w:val="20"/>
        </w:rPr>
        <w:t xml:space="preserve"> να μειώνονται </w:t>
      </w:r>
      <w:r w:rsidR="00966677">
        <w:rPr>
          <w:rFonts w:ascii="Segoe UI" w:hAnsi="Segoe UI" w:cs="Segoe UI"/>
          <w:sz w:val="20"/>
        </w:rPr>
        <w:t>κατά €0,</w:t>
      </w:r>
      <w:r w:rsidR="00AF760C">
        <w:rPr>
          <w:rFonts w:ascii="Segoe UI" w:hAnsi="Segoe UI" w:cs="Segoe UI"/>
          <w:sz w:val="20"/>
        </w:rPr>
        <w:t>1</w:t>
      </w:r>
      <w:r w:rsidR="00966677">
        <w:rPr>
          <w:rFonts w:ascii="Segoe UI" w:hAnsi="Segoe UI" w:cs="Segoe UI"/>
          <w:sz w:val="20"/>
        </w:rPr>
        <w:t xml:space="preserve"> δισ. σε σχέση με το προηγούμενο τρίμηνο, </w:t>
      </w:r>
      <w:r w:rsidR="007F28B8">
        <w:rPr>
          <w:rFonts w:ascii="Segoe UI" w:hAnsi="Segoe UI" w:cs="Segoe UI"/>
          <w:sz w:val="20"/>
        </w:rPr>
        <w:t>σε €</w:t>
      </w:r>
      <w:r w:rsidR="00F619CC">
        <w:rPr>
          <w:rFonts w:ascii="Segoe UI" w:hAnsi="Segoe UI" w:cs="Segoe UI"/>
          <w:sz w:val="20"/>
        </w:rPr>
        <w:t>1,9</w:t>
      </w:r>
      <w:r w:rsidR="007F28B8" w:rsidRPr="002B05B1">
        <w:rPr>
          <w:rFonts w:ascii="Segoe UI" w:hAnsi="Segoe UI" w:cs="Segoe UI"/>
          <w:sz w:val="20"/>
        </w:rPr>
        <w:t xml:space="preserve"> δισ.</w:t>
      </w:r>
      <w:r w:rsidR="007F28B8">
        <w:rPr>
          <w:rFonts w:ascii="Segoe UI" w:hAnsi="Segoe UI" w:cs="Segoe UI"/>
          <w:sz w:val="20"/>
        </w:rPr>
        <w:t>,</w:t>
      </w:r>
      <w:r w:rsidR="007F28B8" w:rsidRPr="002B05B1">
        <w:rPr>
          <w:rFonts w:ascii="Segoe UI" w:hAnsi="Segoe UI" w:cs="Segoe UI"/>
          <w:sz w:val="20"/>
        </w:rPr>
        <w:t xml:space="preserve"> </w:t>
      </w:r>
      <w:r w:rsidRPr="008970D7">
        <w:rPr>
          <w:rFonts w:ascii="Segoe UI" w:hAnsi="Segoe UI" w:cs="Segoe UI"/>
          <w:sz w:val="20"/>
        </w:rPr>
        <w:t xml:space="preserve">αντανακλώντας </w:t>
      </w:r>
      <w:r w:rsidR="00966677">
        <w:rPr>
          <w:rFonts w:ascii="Segoe UI" w:hAnsi="Segoe UI" w:cs="Segoe UI"/>
          <w:sz w:val="20"/>
        </w:rPr>
        <w:t>οργανικές ενέργειες</w:t>
      </w:r>
      <w:r w:rsidR="00A2317C">
        <w:rPr>
          <w:rFonts w:ascii="Segoe UI" w:hAnsi="Segoe UI" w:cs="Segoe UI"/>
          <w:sz w:val="20"/>
        </w:rPr>
        <w:t>.</w:t>
      </w:r>
      <w:r w:rsidR="00966677">
        <w:rPr>
          <w:rFonts w:ascii="Segoe UI" w:hAnsi="Segoe UI" w:cs="Segoe UI"/>
          <w:sz w:val="20"/>
        </w:rPr>
        <w:t xml:space="preserve"> </w:t>
      </w:r>
      <w:r w:rsidR="00E336B7" w:rsidRPr="00E336B7">
        <w:rPr>
          <w:rFonts w:ascii="Segoe UI" w:hAnsi="Segoe UI" w:cs="Segoe UI"/>
          <w:sz w:val="20"/>
        </w:rPr>
        <w:t xml:space="preserve">Η </w:t>
      </w:r>
      <w:r w:rsidR="00486831">
        <w:rPr>
          <w:rFonts w:ascii="Segoe UI" w:hAnsi="Segoe UI" w:cs="Segoe UI"/>
          <w:sz w:val="20"/>
        </w:rPr>
        <w:t xml:space="preserve">διατήρηση της οργανικής μείωσης ΜΕΑ αντανακλά </w:t>
      </w:r>
      <w:r w:rsidR="00F619CC" w:rsidRPr="00F619CC">
        <w:rPr>
          <w:rFonts w:ascii="Segoe UI" w:hAnsi="Segoe UI" w:cs="Segoe UI"/>
          <w:sz w:val="20"/>
        </w:rPr>
        <w:t>τις επιτυχημένες αναδιαρθρώσεις δανείων</w:t>
      </w:r>
      <w:r w:rsidR="00F619CC">
        <w:rPr>
          <w:rFonts w:ascii="Segoe UI" w:hAnsi="Segoe UI" w:cs="Segoe UI"/>
          <w:sz w:val="20"/>
        </w:rPr>
        <w:t xml:space="preserve">. Τα χαμηλότερα επίπεδα </w:t>
      </w:r>
      <w:r w:rsidR="00E336B7" w:rsidRPr="00E336B7">
        <w:rPr>
          <w:rFonts w:ascii="Segoe UI" w:hAnsi="Segoe UI" w:cs="Segoe UI"/>
          <w:sz w:val="20"/>
        </w:rPr>
        <w:t>αποκατάσταση</w:t>
      </w:r>
      <w:r w:rsidR="00F619CC">
        <w:rPr>
          <w:rFonts w:ascii="Segoe UI" w:hAnsi="Segoe UI" w:cs="Segoe UI"/>
          <w:sz w:val="20"/>
        </w:rPr>
        <w:t>ς</w:t>
      </w:r>
      <w:r w:rsidR="00E336B7" w:rsidRPr="00E336B7">
        <w:rPr>
          <w:rFonts w:ascii="Segoe UI" w:hAnsi="Segoe UI" w:cs="Segoe UI"/>
          <w:sz w:val="20"/>
        </w:rPr>
        <w:t xml:space="preserve"> της τακτικής εξυπηρέτησης δανείων (curings) </w:t>
      </w:r>
      <w:r w:rsidR="00475D34">
        <w:rPr>
          <w:rFonts w:ascii="Segoe UI" w:hAnsi="Segoe UI" w:cs="Segoe UI"/>
          <w:sz w:val="20"/>
        </w:rPr>
        <w:t xml:space="preserve">σε απόλυτα νούμερα, ως αποτέλεσμα </w:t>
      </w:r>
      <w:r w:rsidR="00E336B7" w:rsidRPr="00E336B7">
        <w:rPr>
          <w:rFonts w:ascii="Segoe UI" w:hAnsi="Segoe UI" w:cs="Segoe UI"/>
          <w:sz w:val="20"/>
        </w:rPr>
        <w:t>τη</w:t>
      </w:r>
      <w:r w:rsidR="00475D34">
        <w:rPr>
          <w:rFonts w:ascii="Segoe UI" w:hAnsi="Segoe UI" w:cs="Segoe UI"/>
          <w:sz w:val="20"/>
        </w:rPr>
        <w:t xml:space="preserve">ς </w:t>
      </w:r>
      <w:r w:rsidR="00E336B7" w:rsidRPr="00E336B7">
        <w:rPr>
          <w:rFonts w:ascii="Segoe UI" w:hAnsi="Segoe UI" w:cs="Segoe UI"/>
          <w:sz w:val="20"/>
        </w:rPr>
        <w:t>μειωμένη</w:t>
      </w:r>
      <w:r w:rsidR="00475D34">
        <w:rPr>
          <w:rFonts w:ascii="Segoe UI" w:hAnsi="Segoe UI" w:cs="Segoe UI"/>
          <w:sz w:val="20"/>
        </w:rPr>
        <w:t>ς</w:t>
      </w:r>
      <w:r w:rsidR="00E336B7" w:rsidRPr="00E336B7">
        <w:rPr>
          <w:rFonts w:ascii="Segoe UI" w:hAnsi="Segoe UI" w:cs="Segoe UI"/>
          <w:sz w:val="20"/>
        </w:rPr>
        <w:t xml:space="preserve"> </w:t>
      </w:r>
      <w:r w:rsidR="00475D34" w:rsidRPr="00E336B7">
        <w:rPr>
          <w:rFonts w:ascii="Segoe UI" w:hAnsi="Segoe UI" w:cs="Segoe UI"/>
          <w:sz w:val="20"/>
        </w:rPr>
        <w:t>περιμέτρο</w:t>
      </w:r>
      <w:r w:rsidR="00475D34">
        <w:rPr>
          <w:rFonts w:ascii="Segoe UI" w:hAnsi="Segoe UI" w:cs="Segoe UI"/>
          <w:sz w:val="20"/>
        </w:rPr>
        <w:t>υ</w:t>
      </w:r>
      <w:r w:rsidR="00E336B7" w:rsidRPr="00E336B7">
        <w:rPr>
          <w:rFonts w:ascii="Segoe UI" w:hAnsi="Segoe UI" w:cs="Segoe UI"/>
          <w:sz w:val="20"/>
        </w:rPr>
        <w:t xml:space="preserve"> </w:t>
      </w:r>
      <w:r w:rsidR="00DE224F">
        <w:rPr>
          <w:rFonts w:ascii="Segoe UI" w:hAnsi="Segoe UI" w:cs="Segoe UI"/>
          <w:sz w:val="20"/>
        </w:rPr>
        <w:t xml:space="preserve">ρυθμισμένων </w:t>
      </w:r>
      <w:r w:rsidR="00F619CC">
        <w:rPr>
          <w:rFonts w:ascii="Segoe UI" w:hAnsi="Segoe UI" w:cs="Segoe UI"/>
          <w:sz w:val="20"/>
        </w:rPr>
        <w:t xml:space="preserve">ΜΕΑ </w:t>
      </w:r>
      <w:r w:rsidR="00E336B7" w:rsidRPr="00E336B7">
        <w:rPr>
          <w:rFonts w:ascii="Segoe UI" w:hAnsi="Segoe UI" w:cs="Segoe UI"/>
          <w:sz w:val="20"/>
        </w:rPr>
        <w:t xml:space="preserve">μετά την </w:t>
      </w:r>
      <w:r w:rsidR="007414AA">
        <w:rPr>
          <w:rFonts w:ascii="Segoe UI" w:hAnsi="Segoe UI" w:cs="Segoe UI"/>
          <w:sz w:val="20"/>
        </w:rPr>
        <w:t xml:space="preserve">ολοκλήρωση της πώλησης </w:t>
      </w:r>
      <w:r w:rsidR="00E336B7" w:rsidRPr="00E336B7">
        <w:rPr>
          <w:rFonts w:ascii="Segoe UI" w:hAnsi="Segoe UI" w:cs="Segoe UI"/>
          <w:sz w:val="20"/>
        </w:rPr>
        <w:t xml:space="preserve">του χαρτοφυλακίου </w:t>
      </w:r>
      <w:r w:rsidR="007414AA">
        <w:rPr>
          <w:rFonts w:ascii="Segoe UI" w:hAnsi="Segoe UI" w:cs="Segoe UI"/>
          <w:sz w:val="20"/>
          <w:lang w:val="en-US"/>
        </w:rPr>
        <w:t>Frontier</w:t>
      </w:r>
      <w:r w:rsidR="00CA1230">
        <w:rPr>
          <w:rFonts w:ascii="Segoe UI" w:hAnsi="Segoe UI" w:cs="Segoe UI"/>
          <w:sz w:val="20"/>
        </w:rPr>
        <w:t>,</w:t>
      </w:r>
      <w:r w:rsidR="00F619CC">
        <w:rPr>
          <w:rFonts w:ascii="Segoe UI" w:hAnsi="Segoe UI" w:cs="Segoe UI"/>
          <w:sz w:val="20"/>
        </w:rPr>
        <w:t xml:space="preserve"> αντισταθμίστηκαν πλήρως από </w:t>
      </w:r>
      <w:r w:rsidR="007B7F62" w:rsidRPr="007B7F62">
        <w:rPr>
          <w:rFonts w:ascii="Segoe UI" w:hAnsi="Segoe UI" w:cs="Segoe UI"/>
          <w:sz w:val="20"/>
        </w:rPr>
        <w:t xml:space="preserve">τον περιορισμένο αριθμό αθετήσεων (defaults) και </w:t>
      </w:r>
      <w:r w:rsidR="007B7F62">
        <w:rPr>
          <w:rFonts w:ascii="Segoe UI" w:hAnsi="Segoe UI" w:cs="Segoe UI"/>
          <w:sz w:val="20"/>
        </w:rPr>
        <w:t>τις στ</w:t>
      </w:r>
      <w:r w:rsidR="00DF2044">
        <w:rPr>
          <w:rFonts w:ascii="Segoe UI" w:hAnsi="Segoe UI" w:cs="Segoe UI"/>
          <w:sz w:val="20"/>
        </w:rPr>
        <w:t>οχευ</w:t>
      </w:r>
      <w:r w:rsidR="007B7F62">
        <w:rPr>
          <w:rFonts w:ascii="Segoe UI" w:hAnsi="Segoe UI" w:cs="Segoe UI"/>
          <w:sz w:val="20"/>
        </w:rPr>
        <w:t>μέν</w:t>
      </w:r>
      <w:r w:rsidR="00A80BCD">
        <w:rPr>
          <w:rFonts w:ascii="Segoe UI" w:hAnsi="Segoe UI" w:cs="Segoe UI"/>
          <w:sz w:val="20"/>
        </w:rPr>
        <w:t xml:space="preserve">ες </w:t>
      </w:r>
      <w:r w:rsidR="007B7F62">
        <w:rPr>
          <w:rFonts w:ascii="Segoe UI" w:hAnsi="Segoe UI" w:cs="Segoe UI"/>
          <w:sz w:val="20"/>
        </w:rPr>
        <w:t xml:space="preserve">διαγραφές χρεών, με το </w:t>
      </w:r>
      <w:r w:rsidR="007B7F62" w:rsidRPr="007B7F62">
        <w:rPr>
          <w:rFonts w:ascii="Segoe UI" w:hAnsi="Segoe UI" w:cs="Segoe UI"/>
          <w:sz w:val="20"/>
        </w:rPr>
        <w:t>ποσοστ</w:t>
      </w:r>
      <w:r w:rsidR="007B7F62">
        <w:rPr>
          <w:rFonts w:ascii="Segoe UI" w:hAnsi="Segoe UI" w:cs="Segoe UI"/>
          <w:sz w:val="20"/>
        </w:rPr>
        <w:t>ό</w:t>
      </w:r>
      <w:r w:rsidR="007B7F62" w:rsidRPr="007B7F62">
        <w:rPr>
          <w:rFonts w:ascii="Segoe UI" w:hAnsi="Segoe UI" w:cs="Segoe UI"/>
          <w:sz w:val="20"/>
        </w:rPr>
        <w:t xml:space="preserve"> αποκατάστασης της τακτικής εξυπηρέτησης δανείων</w:t>
      </w:r>
      <w:r w:rsidR="007B7F62">
        <w:rPr>
          <w:rFonts w:ascii="Segoe UI" w:hAnsi="Segoe UI" w:cs="Segoe UI"/>
          <w:sz w:val="20"/>
        </w:rPr>
        <w:t xml:space="preserve"> </w:t>
      </w:r>
      <w:r w:rsidR="00CE52D5" w:rsidRPr="00CE52D5">
        <w:rPr>
          <w:rFonts w:ascii="Segoe UI" w:hAnsi="Segoe UI" w:cs="Segoe UI"/>
          <w:sz w:val="20"/>
        </w:rPr>
        <w:t>(</w:t>
      </w:r>
      <w:r w:rsidR="00CE52D5">
        <w:rPr>
          <w:rFonts w:ascii="Segoe UI" w:hAnsi="Segoe UI" w:cs="Segoe UI"/>
          <w:sz w:val="20"/>
          <w:lang w:val="en-US"/>
        </w:rPr>
        <w:t>cure</w:t>
      </w:r>
      <w:r w:rsidR="00CE52D5" w:rsidRPr="00CE52D5">
        <w:rPr>
          <w:rFonts w:ascii="Segoe UI" w:hAnsi="Segoe UI" w:cs="Segoe UI"/>
          <w:sz w:val="20"/>
        </w:rPr>
        <w:t xml:space="preserve"> </w:t>
      </w:r>
      <w:r w:rsidR="00CE52D5">
        <w:rPr>
          <w:rFonts w:ascii="Segoe UI" w:hAnsi="Segoe UI" w:cs="Segoe UI"/>
          <w:sz w:val="20"/>
          <w:lang w:val="en-US"/>
        </w:rPr>
        <w:t>rate</w:t>
      </w:r>
      <w:r w:rsidR="00CE52D5" w:rsidRPr="00CE52D5">
        <w:rPr>
          <w:rFonts w:ascii="Segoe UI" w:hAnsi="Segoe UI" w:cs="Segoe UI"/>
          <w:sz w:val="20"/>
        </w:rPr>
        <w:t xml:space="preserve">) </w:t>
      </w:r>
      <w:r w:rsidR="007B7F62">
        <w:rPr>
          <w:rFonts w:ascii="Segoe UI" w:hAnsi="Segoe UI" w:cs="Segoe UI"/>
          <w:sz w:val="20"/>
        </w:rPr>
        <w:t>να παραμένει σε υψηλά επίπεδα.</w:t>
      </w:r>
    </w:p>
    <w:p w14:paraId="57E87F42" w14:textId="7DA76370" w:rsidR="00386120" w:rsidRPr="003F274B" w:rsidRDefault="003E1B56" w:rsidP="007D0A53">
      <w:pPr>
        <w:autoSpaceDE w:val="0"/>
        <w:autoSpaceDN w:val="0"/>
        <w:adjustRightInd w:val="0"/>
        <w:spacing w:after="120" w:line="320" w:lineRule="atLeast"/>
        <w:jc w:val="both"/>
        <w:rPr>
          <w:rFonts w:ascii="Segoe UI" w:hAnsi="Segoe UI" w:cs="Segoe UI"/>
          <w:sz w:val="20"/>
        </w:rPr>
      </w:pPr>
      <w:r>
        <w:rPr>
          <w:rFonts w:ascii="Segoe UI" w:hAnsi="Segoe UI" w:cs="Segoe UI"/>
          <w:sz w:val="20"/>
        </w:rPr>
        <w:t>Την ίδια στιγμή, π</w:t>
      </w:r>
      <w:r w:rsidR="00E336B7" w:rsidRPr="00E336B7">
        <w:rPr>
          <w:rFonts w:ascii="Segoe UI" w:hAnsi="Segoe UI" w:cs="Segoe UI"/>
          <w:sz w:val="20"/>
        </w:rPr>
        <w:t>αρά</w:t>
      </w:r>
      <w:r w:rsidR="00C871CE" w:rsidRPr="00C871CE">
        <w:rPr>
          <w:rFonts w:ascii="Segoe UI" w:hAnsi="Segoe UI" w:cs="Segoe UI"/>
          <w:sz w:val="20"/>
        </w:rPr>
        <w:t xml:space="preserve"> τις έντονες πληθωριστικές πιέσεις, συμπεριλαμβανομένης και της </w:t>
      </w:r>
      <w:r w:rsidR="002B0BC8" w:rsidRPr="002B0BC8">
        <w:rPr>
          <w:rFonts w:ascii="Segoe UI" w:hAnsi="Segoe UI" w:cs="Segoe UI"/>
          <w:sz w:val="20"/>
        </w:rPr>
        <w:t xml:space="preserve">απότομης αύξησης </w:t>
      </w:r>
      <w:r w:rsidR="00C871CE" w:rsidRPr="00C871CE">
        <w:rPr>
          <w:rFonts w:ascii="Segoe UI" w:hAnsi="Segoe UI" w:cs="Segoe UI"/>
          <w:sz w:val="20"/>
        </w:rPr>
        <w:t xml:space="preserve">του ενεργειακού κόστους, δεν υπάρχουν ενδείξεις για αύξηση των ΜΕΑ πελατών που είχαν ενταχθεί σε προγράμματα είτε </w:t>
      </w:r>
      <w:r w:rsidR="00603EB9">
        <w:rPr>
          <w:rFonts w:ascii="Segoe UI" w:hAnsi="Segoe UI" w:cs="Segoe UI"/>
          <w:sz w:val="20"/>
        </w:rPr>
        <w:t>Κ</w:t>
      </w:r>
      <w:r w:rsidR="00C871CE" w:rsidRPr="00C871CE">
        <w:rPr>
          <w:rFonts w:ascii="Segoe UI" w:hAnsi="Segoe UI" w:cs="Segoe UI"/>
          <w:sz w:val="20"/>
        </w:rPr>
        <w:t xml:space="preserve">ρατικής είτε </w:t>
      </w:r>
      <w:r w:rsidR="00603EB9">
        <w:rPr>
          <w:rFonts w:ascii="Segoe UI" w:hAnsi="Segoe UI" w:cs="Segoe UI"/>
          <w:sz w:val="20"/>
        </w:rPr>
        <w:t>Τ</w:t>
      </w:r>
      <w:r w:rsidR="00C871CE" w:rsidRPr="00C871CE">
        <w:rPr>
          <w:rFonts w:ascii="Segoe UI" w:hAnsi="Segoe UI" w:cs="Segoe UI"/>
          <w:sz w:val="20"/>
        </w:rPr>
        <w:t>ραπεζικής στήριξης, ούτε άλλων πελατών</w:t>
      </w:r>
      <w:r w:rsidR="00171034">
        <w:rPr>
          <w:rFonts w:ascii="Segoe UI" w:hAnsi="Segoe UI" w:cs="Segoe UI"/>
          <w:sz w:val="20"/>
        </w:rPr>
        <w:t>.</w:t>
      </w:r>
    </w:p>
    <w:p w14:paraId="0D66E085" w14:textId="0D47CAEE" w:rsidR="00B13B10" w:rsidRDefault="00B34391" w:rsidP="007D0A53">
      <w:pPr>
        <w:autoSpaceDE w:val="0"/>
        <w:autoSpaceDN w:val="0"/>
        <w:adjustRightInd w:val="0"/>
        <w:spacing w:after="120" w:line="320" w:lineRule="atLeast"/>
        <w:jc w:val="both"/>
        <w:rPr>
          <w:rFonts w:ascii="Segoe UI" w:hAnsi="Segoe UI" w:cs="Segoe UI"/>
          <w:sz w:val="20"/>
        </w:rPr>
      </w:pPr>
      <w:r>
        <w:rPr>
          <w:rFonts w:ascii="Segoe UI" w:hAnsi="Segoe UI" w:cs="Segoe UI"/>
          <w:sz w:val="20"/>
        </w:rPr>
        <w:t>Ο</w:t>
      </w:r>
      <w:r w:rsidR="007F28B8">
        <w:rPr>
          <w:rFonts w:ascii="Segoe UI" w:hAnsi="Segoe UI" w:cs="Segoe UI"/>
          <w:sz w:val="20"/>
        </w:rPr>
        <w:t xml:space="preserve"> </w:t>
      </w:r>
      <w:r w:rsidR="007F28B8" w:rsidRPr="00D20698">
        <w:rPr>
          <w:rFonts w:ascii="Segoe UI" w:hAnsi="Segoe UI" w:cs="Segoe UI"/>
          <w:b/>
          <w:sz w:val="20"/>
        </w:rPr>
        <w:t>δείκτης ΜΕΑ</w:t>
      </w:r>
      <w:r w:rsidR="007F28B8" w:rsidRPr="001C4829">
        <w:rPr>
          <w:rFonts w:ascii="Segoe UI" w:hAnsi="Segoe UI" w:cs="Segoe UI"/>
          <w:sz w:val="20"/>
        </w:rPr>
        <w:t xml:space="preserve"> στην Ελλάδα μειώθηκε </w:t>
      </w:r>
      <w:r w:rsidR="006B0FEF">
        <w:rPr>
          <w:rFonts w:ascii="Segoe UI" w:hAnsi="Segoe UI" w:cs="Segoe UI"/>
          <w:sz w:val="20"/>
        </w:rPr>
        <w:t xml:space="preserve">περαιτέρω </w:t>
      </w:r>
      <w:r w:rsidR="007F28B8" w:rsidRPr="001C4829">
        <w:rPr>
          <w:rFonts w:ascii="Segoe UI" w:hAnsi="Segoe UI" w:cs="Segoe UI"/>
          <w:sz w:val="20"/>
        </w:rPr>
        <w:t xml:space="preserve">κατά περίπου </w:t>
      </w:r>
      <w:r w:rsidR="00905582">
        <w:rPr>
          <w:rFonts w:ascii="Segoe UI" w:hAnsi="Segoe UI" w:cs="Segoe UI"/>
          <w:sz w:val="20"/>
        </w:rPr>
        <w:t>4</w:t>
      </w:r>
      <w:r w:rsidR="00B13B10">
        <w:rPr>
          <w:rFonts w:ascii="Segoe UI" w:hAnsi="Segoe UI" w:cs="Segoe UI"/>
          <w:sz w:val="20"/>
        </w:rPr>
        <w:t>0</w:t>
      </w:r>
      <w:r w:rsidR="00B41952">
        <w:rPr>
          <w:rFonts w:ascii="Segoe UI" w:hAnsi="Segoe UI" w:cs="Segoe UI"/>
          <w:sz w:val="20"/>
        </w:rPr>
        <w:t>μ.</w:t>
      </w:r>
      <w:r w:rsidR="00B13B10">
        <w:rPr>
          <w:rFonts w:ascii="Segoe UI" w:hAnsi="Segoe UI" w:cs="Segoe UI"/>
          <w:sz w:val="20"/>
        </w:rPr>
        <w:t>β.</w:t>
      </w:r>
      <w:r w:rsidR="007F28B8">
        <w:rPr>
          <w:rFonts w:ascii="Segoe UI" w:hAnsi="Segoe UI" w:cs="Segoe UI"/>
          <w:sz w:val="20"/>
        </w:rPr>
        <w:t xml:space="preserve"> </w:t>
      </w:r>
      <w:r w:rsidR="007B2A11">
        <w:rPr>
          <w:rFonts w:ascii="Segoe UI" w:hAnsi="Segoe UI" w:cs="Segoe UI"/>
          <w:sz w:val="20"/>
        </w:rPr>
        <w:t xml:space="preserve">σε τριμηνιαία βάση, </w:t>
      </w:r>
      <w:r w:rsidR="001B5318">
        <w:rPr>
          <w:rFonts w:ascii="Segoe UI" w:hAnsi="Segoe UI" w:cs="Segoe UI"/>
          <w:sz w:val="20"/>
        </w:rPr>
        <w:t>σε</w:t>
      </w:r>
      <w:r w:rsidR="007F28B8">
        <w:rPr>
          <w:rFonts w:ascii="Segoe UI" w:hAnsi="Segoe UI" w:cs="Segoe UI"/>
          <w:sz w:val="20"/>
        </w:rPr>
        <w:t xml:space="preserve"> </w:t>
      </w:r>
      <w:r w:rsidR="00905582">
        <w:rPr>
          <w:rFonts w:ascii="Segoe UI" w:hAnsi="Segoe UI" w:cs="Segoe UI"/>
          <w:sz w:val="20"/>
        </w:rPr>
        <w:t>6,</w:t>
      </w:r>
      <w:r w:rsidR="000E39AE" w:rsidRPr="000E39AE">
        <w:rPr>
          <w:rFonts w:ascii="Segoe UI" w:hAnsi="Segoe UI" w:cs="Segoe UI"/>
          <w:sz w:val="20"/>
        </w:rPr>
        <w:t>1</w:t>
      </w:r>
      <w:r w:rsidR="007F28B8" w:rsidRPr="001C4829">
        <w:rPr>
          <w:rFonts w:ascii="Segoe UI" w:hAnsi="Segoe UI" w:cs="Segoe UI"/>
          <w:sz w:val="20"/>
        </w:rPr>
        <w:t xml:space="preserve">% το </w:t>
      </w:r>
      <w:r w:rsidR="000E39AE">
        <w:rPr>
          <w:rFonts w:ascii="Segoe UI" w:hAnsi="Segoe UI" w:cs="Segoe UI"/>
          <w:sz w:val="20"/>
          <w:lang w:val="en-US"/>
        </w:rPr>
        <w:t>B</w:t>
      </w:r>
      <w:r w:rsidR="007F28B8" w:rsidRPr="001C4829">
        <w:rPr>
          <w:rFonts w:ascii="Segoe UI" w:hAnsi="Segoe UI" w:cs="Segoe UI"/>
          <w:sz w:val="20"/>
        </w:rPr>
        <w:t>’ τρίμηνο 20</w:t>
      </w:r>
      <w:r w:rsidR="007F28B8">
        <w:rPr>
          <w:rFonts w:ascii="Segoe UI" w:hAnsi="Segoe UI" w:cs="Segoe UI"/>
          <w:sz w:val="20"/>
        </w:rPr>
        <w:t>2</w:t>
      </w:r>
      <w:r w:rsidR="00905582">
        <w:rPr>
          <w:rFonts w:ascii="Segoe UI" w:hAnsi="Segoe UI" w:cs="Segoe UI"/>
          <w:sz w:val="20"/>
        </w:rPr>
        <w:t>2</w:t>
      </w:r>
      <w:r w:rsidR="003A6637">
        <w:rPr>
          <w:rFonts w:ascii="Segoe UI" w:hAnsi="Segoe UI" w:cs="Segoe UI"/>
          <w:sz w:val="20"/>
        </w:rPr>
        <w:t>, με το</w:t>
      </w:r>
      <w:r w:rsidR="007F28B8" w:rsidRPr="001C4829">
        <w:rPr>
          <w:rFonts w:ascii="Segoe UI" w:hAnsi="Segoe UI" w:cs="Segoe UI"/>
          <w:sz w:val="20"/>
        </w:rPr>
        <w:t xml:space="preserve"> </w:t>
      </w:r>
      <w:r w:rsidR="007F28B8" w:rsidRPr="00900846">
        <w:rPr>
          <w:rFonts w:ascii="Segoe UI" w:hAnsi="Segoe UI" w:cs="Segoe UI"/>
          <w:b/>
          <w:sz w:val="20"/>
        </w:rPr>
        <w:t xml:space="preserve">δείκτη κάλυψης ΜΕΑ </w:t>
      </w:r>
      <w:r w:rsidR="007F28B8" w:rsidRPr="008222C3">
        <w:rPr>
          <w:rFonts w:ascii="Segoe UI" w:hAnsi="Segoe UI" w:cs="Segoe UI"/>
          <w:sz w:val="20"/>
        </w:rPr>
        <w:t>από σωρευμένες προβλέψεις</w:t>
      </w:r>
      <w:r w:rsidR="007F28B8" w:rsidRPr="001C4829">
        <w:rPr>
          <w:rFonts w:ascii="Segoe UI" w:hAnsi="Segoe UI" w:cs="Segoe UI"/>
          <w:sz w:val="20"/>
        </w:rPr>
        <w:t xml:space="preserve"> </w:t>
      </w:r>
      <w:r w:rsidR="00EA3F2D">
        <w:rPr>
          <w:rFonts w:ascii="Segoe UI" w:hAnsi="Segoe UI" w:cs="Segoe UI"/>
          <w:sz w:val="20"/>
        </w:rPr>
        <w:t xml:space="preserve">να ανέρχεται </w:t>
      </w:r>
      <w:r w:rsidR="007F28B8" w:rsidRPr="001C4829">
        <w:rPr>
          <w:rFonts w:ascii="Segoe UI" w:hAnsi="Segoe UI" w:cs="Segoe UI"/>
          <w:sz w:val="20"/>
        </w:rPr>
        <w:t xml:space="preserve">σε </w:t>
      </w:r>
      <w:r w:rsidR="00EA3F2D">
        <w:rPr>
          <w:rFonts w:ascii="Segoe UI" w:hAnsi="Segoe UI" w:cs="Segoe UI"/>
          <w:sz w:val="20"/>
        </w:rPr>
        <w:t>8</w:t>
      </w:r>
      <w:r w:rsidR="000E39AE" w:rsidRPr="000E39AE">
        <w:rPr>
          <w:rFonts w:ascii="Segoe UI" w:hAnsi="Segoe UI" w:cs="Segoe UI"/>
          <w:sz w:val="20"/>
        </w:rPr>
        <w:t>0</w:t>
      </w:r>
      <w:r w:rsidR="00B13B10">
        <w:rPr>
          <w:rFonts w:ascii="Segoe UI" w:hAnsi="Segoe UI" w:cs="Segoe UI"/>
          <w:sz w:val="20"/>
        </w:rPr>
        <w:t>,</w:t>
      </w:r>
      <w:r w:rsidR="001B3D8E">
        <w:rPr>
          <w:rFonts w:ascii="Segoe UI" w:hAnsi="Segoe UI" w:cs="Segoe UI"/>
          <w:sz w:val="20"/>
        </w:rPr>
        <w:t>8</w:t>
      </w:r>
      <w:r w:rsidR="00D229E3">
        <w:rPr>
          <w:rFonts w:ascii="Segoe UI" w:hAnsi="Segoe UI" w:cs="Segoe UI"/>
          <w:sz w:val="20"/>
        </w:rPr>
        <w:t>%</w:t>
      </w:r>
      <w:r w:rsidR="000E39AE" w:rsidRPr="000E39AE">
        <w:rPr>
          <w:rFonts w:ascii="Segoe UI" w:hAnsi="Segoe UI" w:cs="Segoe UI"/>
          <w:sz w:val="20"/>
        </w:rPr>
        <w:t xml:space="preserve">, </w:t>
      </w:r>
      <w:r w:rsidR="000E39AE">
        <w:rPr>
          <w:rFonts w:ascii="Segoe UI" w:hAnsi="Segoe UI" w:cs="Segoe UI"/>
          <w:sz w:val="20"/>
        </w:rPr>
        <w:t>υψηλότερος κατά 3</w:t>
      </w:r>
      <w:r w:rsidR="001B3D8E">
        <w:rPr>
          <w:rFonts w:ascii="Segoe UI" w:hAnsi="Segoe UI" w:cs="Segoe UI"/>
          <w:sz w:val="20"/>
        </w:rPr>
        <w:t>2</w:t>
      </w:r>
      <w:r w:rsidR="000E39AE">
        <w:rPr>
          <w:rFonts w:ascii="Segoe UI" w:hAnsi="Segoe UI" w:cs="Segoe UI"/>
          <w:sz w:val="20"/>
        </w:rPr>
        <w:t>0μ.β. περίπου από το τέλος του 2021</w:t>
      </w:r>
      <w:r w:rsidR="00EB3983">
        <w:rPr>
          <w:rFonts w:ascii="Segoe UI" w:hAnsi="Segoe UI" w:cs="Segoe UI"/>
          <w:sz w:val="20"/>
        </w:rPr>
        <w:t xml:space="preserve">. </w:t>
      </w:r>
    </w:p>
    <w:p w14:paraId="3EC0041E" w14:textId="785FC042" w:rsidR="001C4829" w:rsidRDefault="001C4829" w:rsidP="007D0A53">
      <w:pPr>
        <w:autoSpaceDE w:val="0"/>
        <w:autoSpaceDN w:val="0"/>
        <w:adjustRightInd w:val="0"/>
        <w:spacing w:after="120" w:line="320" w:lineRule="atLeast"/>
        <w:jc w:val="both"/>
        <w:rPr>
          <w:rFonts w:ascii="Segoe UI" w:hAnsi="Segoe UI" w:cs="Segoe UI"/>
          <w:sz w:val="20"/>
        </w:rPr>
      </w:pPr>
      <w:r w:rsidRPr="00D20698">
        <w:rPr>
          <w:rFonts w:ascii="Segoe UI" w:hAnsi="Segoe UI" w:cs="Segoe UI"/>
          <w:sz w:val="20"/>
        </w:rPr>
        <w:t>Στις διεθνείς δραστηριότητες</w:t>
      </w:r>
      <w:r w:rsidR="00EB32CC" w:rsidRPr="00E76A9D">
        <w:rPr>
          <w:rFonts w:ascii="Segoe UI" w:hAnsi="Segoe UI" w:cs="Segoe UI"/>
          <w:vertAlign w:val="superscript"/>
        </w:rPr>
        <w:footnoteReference w:id="2"/>
      </w:r>
      <w:r w:rsidRPr="00D20698">
        <w:rPr>
          <w:rFonts w:ascii="Segoe UI" w:hAnsi="Segoe UI" w:cs="Segoe UI"/>
          <w:sz w:val="20"/>
        </w:rPr>
        <w:t xml:space="preserve">, ο δείκτης ΜΕΑ διαμορφώθηκε σε </w:t>
      </w:r>
      <w:r w:rsidR="002528C6">
        <w:rPr>
          <w:rFonts w:ascii="Segoe UI" w:hAnsi="Segoe UI" w:cs="Segoe UI"/>
          <w:sz w:val="20"/>
        </w:rPr>
        <w:t>9,</w:t>
      </w:r>
      <w:r w:rsidR="00C008F6">
        <w:rPr>
          <w:rFonts w:ascii="Segoe UI" w:hAnsi="Segoe UI" w:cs="Segoe UI"/>
          <w:sz w:val="20"/>
        </w:rPr>
        <w:t>9</w:t>
      </w:r>
      <w:r w:rsidRPr="00D20698">
        <w:rPr>
          <w:rFonts w:ascii="Segoe UI" w:hAnsi="Segoe UI" w:cs="Segoe UI"/>
          <w:sz w:val="20"/>
        </w:rPr>
        <w:t>%</w:t>
      </w:r>
      <w:r w:rsidR="006F5040">
        <w:rPr>
          <w:rFonts w:ascii="Segoe UI" w:hAnsi="Segoe UI" w:cs="Segoe UI"/>
          <w:sz w:val="20"/>
        </w:rPr>
        <w:t xml:space="preserve"> το </w:t>
      </w:r>
      <w:r w:rsidR="00C008F6">
        <w:rPr>
          <w:rFonts w:ascii="Segoe UI" w:hAnsi="Segoe UI" w:cs="Segoe UI"/>
          <w:sz w:val="20"/>
        </w:rPr>
        <w:t>Β</w:t>
      </w:r>
      <w:r w:rsidR="006F5040">
        <w:rPr>
          <w:rFonts w:ascii="Segoe UI" w:hAnsi="Segoe UI" w:cs="Segoe UI"/>
          <w:sz w:val="20"/>
        </w:rPr>
        <w:t>’ τρίμηνο 2022</w:t>
      </w:r>
      <w:r w:rsidR="00652E1E">
        <w:rPr>
          <w:rFonts w:ascii="Segoe UI" w:hAnsi="Segoe UI" w:cs="Segoe UI"/>
          <w:sz w:val="20"/>
        </w:rPr>
        <w:t xml:space="preserve">, με </w:t>
      </w:r>
      <w:r w:rsidR="003F274B">
        <w:rPr>
          <w:rFonts w:ascii="Segoe UI" w:hAnsi="Segoe UI" w:cs="Segoe UI"/>
          <w:sz w:val="20"/>
        </w:rPr>
        <w:t>τον αντίστοιχο</w:t>
      </w:r>
      <w:r w:rsidR="003F274B" w:rsidRPr="003F274B">
        <w:rPr>
          <w:rFonts w:ascii="Segoe UI" w:hAnsi="Segoe UI" w:cs="Segoe UI"/>
          <w:sz w:val="20"/>
        </w:rPr>
        <w:t xml:space="preserve"> </w:t>
      </w:r>
      <w:r w:rsidRPr="00D20698">
        <w:rPr>
          <w:rFonts w:ascii="Segoe UI" w:hAnsi="Segoe UI" w:cs="Segoe UI"/>
          <w:sz w:val="20"/>
        </w:rPr>
        <w:t xml:space="preserve">δείκτη κάλυψης από σωρευμένες προβλέψεις να ανέρχεται σε </w:t>
      </w:r>
      <w:r w:rsidR="004F2E06">
        <w:rPr>
          <w:rFonts w:ascii="Segoe UI" w:hAnsi="Segoe UI" w:cs="Segoe UI"/>
          <w:sz w:val="20"/>
        </w:rPr>
        <w:t>7</w:t>
      </w:r>
      <w:r w:rsidR="002528C6">
        <w:rPr>
          <w:rFonts w:ascii="Segoe UI" w:hAnsi="Segoe UI" w:cs="Segoe UI"/>
          <w:sz w:val="20"/>
        </w:rPr>
        <w:t>5,</w:t>
      </w:r>
      <w:r w:rsidR="00C008F6">
        <w:rPr>
          <w:rFonts w:ascii="Segoe UI" w:hAnsi="Segoe UI" w:cs="Segoe UI"/>
          <w:sz w:val="20"/>
        </w:rPr>
        <w:t>3</w:t>
      </w:r>
      <w:r w:rsidRPr="00D20698">
        <w:rPr>
          <w:rFonts w:ascii="Segoe UI" w:hAnsi="Segoe UI" w:cs="Segoe UI"/>
          <w:sz w:val="20"/>
        </w:rPr>
        <w:t>%.</w:t>
      </w:r>
    </w:p>
    <w:tbl>
      <w:tblPr>
        <w:tblStyle w:val="1"/>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E55AED" w:rsidRPr="00EE40A0" w14:paraId="68082999" w14:textId="77777777" w:rsidTr="00D17AB5">
        <w:trPr>
          <w:trHeight w:val="2098"/>
          <w:jc w:val="center"/>
        </w:trPr>
        <w:tc>
          <w:tcPr>
            <w:tcW w:w="5103" w:type="dxa"/>
            <w:vAlign w:val="bottom"/>
          </w:tcPr>
          <w:p w14:paraId="6A60B5FD" w14:textId="77777777" w:rsidR="001B46EB" w:rsidRPr="001B46EB" w:rsidRDefault="001B46EB" w:rsidP="00DA6F59">
            <w:pPr>
              <w:kinsoku w:val="0"/>
              <w:overflowPunct w:val="0"/>
              <w:spacing w:before="40"/>
              <w:ind w:left="38"/>
              <w:textAlignment w:val="baseline"/>
              <w:rPr>
                <w:rFonts w:ascii="Segoe UI" w:eastAsia="Segoe UI" w:hAnsi="Segoe UI" w:cs="Segoe UI"/>
                <w:b/>
                <w:color w:val="008080"/>
                <w:kern w:val="24"/>
                <w:sz w:val="4"/>
                <w:szCs w:val="4"/>
              </w:rPr>
            </w:pPr>
          </w:p>
          <w:p w14:paraId="03E4A6E0" w14:textId="60279A8B" w:rsidR="00DA6F59" w:rsidRPr="008F6EEA" w:rsidRDefault="00DA6F59" w:rsidP="00DA6F59">
            <w:pPr>
              <w:kinsoku w:val="0"/>
              <w:overflowPunct w:val="0"/>
              <w:spacing w:before="40"/>
              <w:ind w:left="38"/>
              <w:textAlignment w:val="baseline"/>
              <w:rPr>
                <w:rFonts w:ascii="Segoe UI" w:eastAsia="Segoe UI" w:hAnsi="Segoe UI" w:cs="Segoe UI"/>
                <w:b/>
                <w:color w:val="008080"/>
                <w:kern w:val="24"/>
                <w:sz w:val="18"/>
                <w:szCs w:val="18"/>
              </w:rPr>
            </w:pPr>
            <w:r w:rsidRPr="008F6EEA">
              <w:rPr>
                <w:rFonts w:ascii="Segoe UI" w:eastAsia="Segoe UI" w:hAnsi="Segoe UI" w:cs="Segoe UI"/>
                <w:b/>
                <w:color w:val="008080"/>
                <w:kern w:val="24"/>
                <w:sz w:val="18"/>
                <w:szCs w:val="18"/>
              </w:rPr>
              <w:t xml:space="preserve">Δείκτες </w:t>
            </w:r>
            <w:r w:rsidR="00E96A94" w:rsidRPr="008F6EEA">
              <w:rPr>
                <w:rFonts w:ascii="Segoe UI" w:eastAsia="Segoe UI" w:hAnsi="Segoe UI" w:cs="Segoe UI"/>
                <w:b/>
                <w:color w:val="008080"/>
                <w:kern w:val="24"/>
                <w:sz w:val="18"/>
                <w:szCs w:val="18"/>
              </w:rPr>
              <w:t>&amp;</w:t>
            </w:r>
            <w:r w:rsidRPr="008F6EEA">
              <w:rPr>
                <w:rFonts w:ascii="Segoe UI" w:eastAsia="Segoe UI" w:hAnsi="Segoe UI" w:cs="Segoe UI"/>
                <w:b/>
                <w:color w:val="008080"/>
                <w:kern w:val="24"/>
                <w:sz w:val="18"/>
                <w:szCs w:val="18"/>
              </w:rPr>
              <w:t xml:space="preserve"> ποσοστά κάλυψης δανείων σε</w:t>
            </w:r>
            <w:r w:rsidR="000D2509" w:rsidRPr="008F6EEA">
              <w:rPr>
                <w:rFonts w:ascii="Segoe UI" w:eastAsia="Segoe UI" w:hAnsi="Segoe UI" w:cs="Segoe UI"/>
                <w:b/>
                <w:color w:val="008080"/>
                <w:kern w:val="24"/>
                <w:sz w:val="18"/>
                <w:szCs w:val="18"/>
              </w:rPr>
              <w:t xml:space="preserve"> </w:t>
            </w:r>
            <w:r w:rsidRPr="008F6EEA">
              <w:rPr>
                <w:rFonts w:ascii="Segoe UI" w:eastAsia="Segoe UI" w:hAnsi="Segoe UI" w:cs="Segoe UI"/>
                <w:b/>
                <w:color w:val="008080"/>
                <w:kern w:val="24"/>
                <w:sz w:val="18"/>
                <w:szCs w:val="18"/>
              </w:rPr>
              <w:t xml:space="preserve">καθυστέρηση </w:t>
            </w:r>
            <w:r w:rsidR="00E96A94" w:rsidRPr="008F6EEA">
              <w:rPr>
                <w:rFonts w:ascii="Segoe UI" w:eastAsia="Segoe UI" w:hAnsi="Segoe UI" w:cs="Segoe UI"/>
                <w:b/>
                <w:color w:val="008080"/>
                <w:kern w:val="24"/>
                <w:sz w:val="18"/>
                <w:szCs w:val="18"/>
              </w:rPr>
              <w:t>&gt;</w:t>
            </w:r>
            <w:r w:rsidRPr="008F6EEA">
              <w:rPr>
                <w:rFonts w:ascii="Segoe UI" w:eastAsia="Segoe UI" w:hAnsi="Segoe UI" w:cs="Segoe UI"/>
                <w:b/>
                <w:color w:val="008080"/>
                <w:kern w:val="24"/>
                <w:sz w:val="18"/>
                <w:szCs w:val="18"/>
              </w:rPr>
              <w:t>90 ημερών</w:t>
            </w:r>
            <w:r w:rsidR="00541398" w:rsidRPr="008F6EEA">
              <w:rPr>
                <w:rFonts w:ascii="Segoe UI" w:eastAsia="Segoe UI" w:hAnsi="Segoe UI" w:cs="Segoe UI"/>
                <w:b/>
                <w:color w:val="008080"/>
                <w:kern w:val="24"/>
                <w:sz w:val="18"/>
                <w:szCs w:val="18"/>
              </w:rPr>
              <w:t xml:space="preserve"> </w:t>
            </w:r>
            <w:r w:rsidR="00E96A94" w:rsidRPr="008F6EEA">
              <w:rPr>
                <w:rFonts w:ascii="Segoe UI" w:eastAsia="Segoe UI" w:hAnsi="Segoe UI" w:cs="Segoe UI"/>
                <w:b/>
                <w:color w:val="008080"/>
                <w:kern w:val="24"/>
                <w:sz w:val="18"/>
                <w:szCs w:val="18"/>
              </w:rPr>
              <w:t>(</w:t>
            </w:r>
            <w:r w:rsidR="00541398" w:rsidRPr="008F6EEA">
              <w:rPr>
                <w:rFonts w:ascii="Segoe UI" w:eastAsia="Segoe UI" w:hAnsi="Segoe UI" w:cs="Segoe UI"/>
                <w:b/>
                <w:color w:val="008080"/>
                <w:kern w:val="24"/>
                <w:sz w:val="18"/>
                <w:szCs w:val="18"/>
              </w:rPr>
              <w:t>Ελλάδα</w:t>
            </w:r>
            <w:r w:rsidR="00E96A94" w:rsidRPr="008F6EEA">
              <w:rPr>
                <w:rFonts w:ascii="Segoe UI" w:eastAsia="Segoe UI" w:hAnsi="Segoe UI" w:cs="Segoe UI"/>
                <w:b/>
                <w:color w:val="008080"/>
                <w:kern w:val="24"/>
                <w:sz w:val="18"/>
                <w:szCs w:val="18"/>
              </w:rPr>
              <w:t xml:space="preserve">) | </w:t>
            </w:r>
            <w:r w:rsidR="00F616C7" w:rsidRPr="008F6EEA">
              <w:rPr>
                <w:rFonts w:ascii="Segoe UI" w:eastAsia="Segoe UI" w:hAnsi="Segoe UI" w:cs="Segoe UI"/>
                <w:b/>
                <w:color w:val="008080"/>
                <w:kern w:val="24"/>
                <w:sz w:val="18"/>
                <w:szCs w:val="18"/>
              </w:rPr>
              <w:t>Β</w:t>
            </w:r>
            <w:r w:rsidR="00E96A94" w:rsidRPr="008F6EEA">
              <w:rPr>
                <w:rFonts w:ascii="Segoe UI" w:eastAsia="Segoe UI" w:hAnsi="Segoe UI" w:cs="Segoe UI"/>
                <w:b/>
                <w:color w:val="008080"/>
                <w:kern w:val="24"/>
                <w:sz w:val="18"/>
                <w:szCs w:val="18"/>
              </w:rPr>
              <w:t>’ τρίμηνο 2022</w:t>
            </w:r>
          </w:p>
          <w:p w14:paraId="75E292D9" w14:textId="77777777" w:rsidR="00DA6F59" w:rsidRPr="008F6EEA" w:rsidRDefault="00E55AED" w:rsidP="00DA6F59">
            <w:pPr>
              <w:kinsoku w:val="0"/>
              <w:overflowPunct w:val="0"/>
              <w:spacing w:before="40"/>
              <w:ind w:left="547" w:hanging="547"/>
              <w:textAlignment w:val="baseline"/>
              <w:rPr>
                <w:rFonts w:ascii="Segoe UI" w:eastAsia="Times New Roman" w:hAnsi="Segoe UI" w:cs="Segoe UI"/>
              </w:rPr>
            </w:pPr>
            <w:r w:rsidRPr="008F6EEA">
              <w:rPr>
                <w:rFonts w:ascii="Segoe UI" w:eastAsia="Times New Roman" w:hAnsi="Segoe UI" w:cs="Segoe UI"/>
                <w:noProof/>
              </w:rPr>
              <w:drawing>
                <wp:inline distT="0" distB="0" distL="0" distR="0" wp14:anchorId="3DE1669E" wp14:editId="6CE42C0F">
                  <wp:extent cx="2997200" cy="1876369"/>
                  <wp:effectExtent l="0" t="0" r="12700" b="10160"/>
                  <wp:docPr id="750847111"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103" w:type="dxa"/>
            <w:vAlign w:val="bottom"/>
          </w:tcPr>
          <w:p w14:paraId="102886DF" w14:textId="13DE7E59" w:rsidR="00E55AED" w:rsidRPr="008F6EEA" w:rsidRDefault="00DA6F59" w:rsidP="00DA6F59">
            <w:pPr>
              <w:kinsoku w:val="0"/>
              <w:overflowPunct w:val="0"/>
              <w:spacing w:before="40"/>
              <w:ind w:left="38"/>
              <w:textAlignment w:val="baseline"/>
              <w:rPr>
                <w:rFonts w:ascii="Segoe UI" w:eastAsia="Segoe UI" w:hAnsi="Segoe UI" w:cs="Segoe UI"/>
                <w:b/>
                <w:color w:val="008080"/>
                <w:kern w:val="24"/>
                <w:sz w:val="18"/>
                <w:szCs w:val="18"/>
              </w:rPr>
            </w:pPr>
            <w:r w:rsidRPr="008F6EEA">
              <w:rPr>
                <w:rFonts w:ascii="Segoe UI" w:eastAsia="Segoe UI" w:hAnsi="Segoe UI" w:cs="Segoe UI"/>
                <w:b/>
                <w:color w:val="008080"/>
                <w:kern w:val="24"/>
                <w:sz w:val="18"/>
                <w:szCs w:val="18"/>
              </w:rPr>
              <w:t xml:space="preserve">Δείκτες </w:t>
            </w:r>
            <w:r w:rsidR="0031002A" w:rsidRPr="008F6EEA">
              <w:rPr>
                <w:rFonts w:ascii="Segoe UI" w:eastAsia="Segoe UI" w:hAnsi="Segoe UI" w:cs="Segoe UI"/>
                <w:b/>
                <w:color w:val="008080"/>
                <w:kern w:val="24"/>
                <w:sz w:val="18"/>
                <w:szCs w:val="18"/>
              </w:rPr>
              <w:t>&amp;</w:t>
            </w:r>
            <w:r w:rsidRPr="008F6EEA">
              <w:rPr>
                <w:rFonts w:ascii="Segoe UI" w:eastAsia="Segoe UI" w:hAnsi="Segoe UI" w:cs="Segoe UI"/>
                <w:b/>
                <w:color w:val="008080"/>
                <w:kern w:val="24"/>
                <w:sz w:val="18"/>
                <w:szCs w:val="18"/>
              </w:rPr>
              <w:t xml:space="preserve"> ποσοστά κάλυψης </w:t>
            </w:r>
            <w:r w:rsidR="00973275" w:rsidRPr="008F6EEA">
              <w:rPr>
                <w:rFonts w:ascii="Segoe UI" w:eastAsia="Segoe UI" w:hAnsi="Segoe UI" w:cs="Segoe UI"/>
                <w:b/>
                <w:color w:val="008080"/>
                <w:kern w:val="24"/>
                <w:sz w:val="18"/>
                <w:szCs w:val="18"/>
              </w:rPr>
              <w:t>ΜΕΑ</w:t>
            </w:r>
            <w:r w:rsidRPr="008F6EEA">
              <w:rPr>
                <w:rFonts w:ascii="Segoe UI" w:eastAsia="Segoe UI" w:hAnsi="Segoe UI" w:cs="Segoe UI"/>
                <w:b/>
                <w:color w:val="008080"/>
                <w:kern w:val="24"/>
                <w:sz w:val="18"/>
                <w:szCs w:val="18"/>
              </w:rPr>
              <w:t xml:space="preserve"> </w:t>
            </w:r>
            <w:r w:rsidR="00E96A94" w:rsidRPr="008F6EEA">
              <w:rPr>
                <w:rFonts w:ascii="Segoe UI" w:eastAsia="Segoe UI" w:hAnsi="Segoe UI" w:cs="Segoe UI"/>
                <w:b/>
                <w:color w:val="008080"/>
                <w:kern w:val="24"/>
                <w:sz w:val="18"/>
                <w:szCs w:val="18"/>
              </w:rPr>
              <w:t>(</w:t>
            </w:r>
            <w:r w:rsidR="00541398" w:rsidRPr="008F6EEA">
              <w:rPr>
                <w:rFonts w:ascii="Segoe UI" w:eastAsia="Segoe UI" w:hAnsi="Segoe UI" w:cs="Segoe UI"/>
                <w:b/>
                <w:color w:val="008080"/>
                <w:kern w:val="24"/>
                <w:sz w:val="18"/>
                <w:szCs w:val="18"/>
              </w:rPr>
              <w:t>Ελλάδα</w:t>
            </w:r>
            <w:r w:rsidR="00E96A94" w:rsidRPr="008F6EEA">
              <w:rPr>
                <w:rFonts w:ascii="Segoe UI" w:eastAsia="Segoe UI" w:hAnsi="Segoe UI" w:cs="Segoe UI"/>
                <w:b/>
                <w:color w:val="008080"/>
                <w:kern w:val="24"/>
                <w:sz w:val="18"/>
                <w:szCs w:val="18"/>
              </w:rPr>
              <w:t xml:space="preserve">) | </w:t>
            </w:r>
            <w:r w:rsidR="00F616C7" w:rsidRPr="008F6EEA">
              <w:rPr>
                <w:rFonts w:ascii="Segoe UI" w:eastAsia="Segoe UI" w:hAnsi="Segoe UI" w:cs="Segoe UI"/>
                <w:b/>
                <w:color w:val="008080"/>
                <w:kern w:val="24"/>
                <w:sz w:val="18"/>
                <w:szCs w:val="18"/>
              </w:rPr>
              <w:t>Β</w:t>
            </w:r>
            <w:r w:rsidR="00E96A94" w:rsidRPr="008F6EEA">
              <w:rPr>
                <w:rFonts w:ascii="Segoe UI" w:eastAsia="Segoe UI" w:hAnsi="Segoe UI" w:cs="Segoe UI"/>
                <w:b/>
                <w:color w:val="008080"/>
                <w:kern w:val="24"/>
                <w:sz w:val="18"/>
                <w:szCs w:val="18"/>
              </w:rPr>
              <w:t>’ τρίμηνο 2022</w:t>
            </w:r>
          </w:p>
          <w:p w14:paraId="7DCACC2F" w14:textId="77777777" w:rsidR="00E55AED" w:rsidRPr="008F6EEA" w:rsidRDefault="00E55AED" w:rsidP="00D12150">
            <w:pPr>
              <w:kinsoku w:val="0"/>
              <w:overflowPunct w:val="0"/>
              <w:spacing w:before="40"/>
              <w:ind w:left="547" w:hanging="547"/>
              <w:jc w:val="right"/>
              <w:textAlignment w:val="baseline"/>
              <w:rPr>
                <w:rFonts w:ascii="Segoe UI" w:eastAsia="Times New Roman" w:hAnsi="Segoe UI" w:cs="Segoe UI"/>
              </w:rPr>
            </w:pPr>
            <w:r w:rsidRPr="008F6EEA">
              <w:rPr>
                <w:rFonts w:ascii="Segoe UI" w:eastAsia="Times New Roman" w:hAnsi="Segoe UI" w:cs="Segoe UI"/>
                <w:noProof/>
              </w:rPr>
              <w:drawing>
                <wp:inline distT="0" distB="0" distL="0" distR="0" wp14:anchorId="7B449B7C" wp14:editId="403E4FB9">
                  <wp:extent cx="3130550" cy="1860514"/>
                  <wp:effectExtent l="0" t="0" r="12700" b="6985"/>
                  <wp:docPr id="75084711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1C30BC9C" w14:textId="47168748" w:rsidR="00403E1C" w:rsidRDefault="00403E1C" w:rsidP="00E55AED">
      <w:pPr>
        <w:kinsoku w:val="0"/>
        <w:overflowPunct w:val="0"/>
        <w:spacing w:before="40"/>
        <w:ind w:left="547" w:hanging="547"/>
        <w:textAlignment w:val="baseline"/>
        <w:rPr>
          <w:rFonts w:ascii="Segoe UI" w:eastAsia="Segoe UI" w:hAnsi="Segoe UI" w:cs="Segoe UI"/>
          <w:b/>
          <w:color w:val="008080"/>
          <w:kern w:val="24"/>
          <w:sz w:val="12"/>
          <w:szCs w:val="18"/>
          <w:lang w:val="en-US" w:eastAsia="el-GR"/>
        </w:rPr>
      </w:pPr>
    </w:p>
    <w:p w14:paraId="14C060FA" w14:textId="498F4C79" w:rsidR="00E55AED" w:rsidRPr="00201DF8" w:rsidRDefault="00DA6F59" w:rsidP="00386DB9">
      <w:pPr>
        <w:rPr>
          <w:rFonts w:ascii="Segoe UI" w:eastAsia="Segoe UI" w:hAnsi="Segoe UI" w:cs="Segoe UI"/>
          <w:b/>
          <w:color w:val="008080"/>
          <w:kern w:val="24"/>
          <w:sz w:val="20"/>
          <w:lang w:eastAsia="el-GR"/>
        </w:rPr>
      </w:pPr>
      <w:r w:rsidRPr="00DA6F59">
        <w:rPr>
          <w:rFonts w:ascii="Segoe UI" w:eastAsia="Segoe UI" w:hAnsi="Segoe UI" w:cs="Segoe UI"/>
          <w:b/>
          <w:color w:val="008080"/>
          <w:kern w:val="24"/>
          <w:sz w:val="20"/>
          <w:lang w:eastAsia="el-GR"/>
        </w:rPr>
        <w:t xml:space="preserve">Μεταβολή ΜΕΑ </w:t>
      </w:r>
      <w:r w:rsidR="00B2082C" w:rsidRPr="00DA6F59">
        <w:rPr>
          <w:rFonts w:ascii="Segoe UI" w:eastAsia="Segoe UI" w:hAnsi="Segoe UI" w:cs="Segoe UI"/>
          <w:b/>
          <w:color w:val="008080"/>
          <w:kern w:val="24"/>
          <w:sz w:val="20"/>
          <w:lang w:eastAsia="el-GR"/>
        </w:rPr>
        <w:t>(€ δισ.)</w:t>
      </w:r>
      <w:r w:rsidR="00B2082C" w:rsidRPr="00201DF8">
        <w:rPr>
          <w:rFonts w:ascii="Segoe UI" w:eastAsia="Segoe UI" w:hAnsi="Segoe UI" w:cs="Segoe UI"/>
          <w:b/>
          <w:color w:val="008080"/>
          <w:kern w:val="24"/>
          <w:sz w:val="20"/>
          <w:lang w:eastAsia="el-GR"/>
        </w:rPr>
        <w:t xml:space="preserve"> </w:t>
      </w:r>
      <w:r w:rsidR="00B2082C" w:rsidRPr="00B2082C">
        <w:rPr>
          <w:rFonts w:ascii="Segoe UI" w:eastAsia="Segoe UI" w:hAnsi="Segoe UI" w:cs="Segoe UI"/>
          <w:b/>
          <w:color w:val="008080"/>
          <w:kern w:val="24"/>
          <w:sz w:val="20"/>
          <w:lang w:eastAsia="el-GR"/>
        </w:rPr>
        <w:t>| Ελλάδα</w:t>
      </w:r>
    </w:p>
    <w:p w14:paraId="3355020E" w14:textId="09545E4C" w:rsidR="00E55AED" w:rsidRPr="00EE40A0" w:rsidRDefault="00EF3D2D" w:rsidP="00D12150">
      <w:pPr>
        <w:kinsoku w:val="0"/>
        <w:overflowPunct w:val="0"/>
        <w:spacing w:before="40"/>
        <w:ind w:left="547" w:hanging="547"/>
        <w:textAlignment w:val="baseline"/>
        <w:rPr>
          <w:rFonts w:ascii="Segoe UI" w:eastAsia="Segoe UI" w:hAnsi="Segoe UI" w:cs="Segoe UI"/>
          <w:b/>
          <w:color w:val="008080"/>
          <w:kern w:val="24"/>
          <w:sz w:val="18"/>
          <w:lang w:val="en-US" w:eastAsia="el-GR"/>
        </w:rPr>
      </w:pPr>
      <w:r w:rsidRPr="007D52E2">
        <w:rPr>
          <w:rFonts w:ascii="Segoe UI" w:hAnsi="Segoe UI" w:cs="Segoe UI"/>
          <w:noProof/>
          <w:lang w:eastAsia="el-GR"/>
        </w:rPr>
        <mc:AlternateContent>
          <mc:Choice Requires="wps">
            <w:drawing>
              <wp:anchor distT="0" distB="0" distL="114300" distR="114300" simplePos="0" relativeHeight="251705856" behindDoc="0" locked="0" layoutInCell="1" allowOverlap="1" wp14:anchorId="0066D574" wp14:editId="3A78E9BF">
                <wp:simplePos x="0" y="0"/>
                <wp:positionH relativeFrom="column">
                  <wp:posOffset>4290695</wp:posOffset>
                </wp:positionH>
                <wp:positionV relativeFrom="paragraph">
                  <wp:posOffset>204800</wp:posOffset>
                </wp:positionV>
                <wp:extent cx="575945" cy="323850"/>
                <wp:effectExtent l="0" t="0" r="0" b="0"/>
                <wp:wrapNone/>
                <wp:docPr id="6" name="Rectangular Callou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323850"/>
                        </a:xfrm>
                        <a:prstGeom prst="wedgeRectCallout">
                          <a:avLst>
                            <a:gd name="adj1" fmla="val -47983"/>
                            <a:gd name="adj2" fmla="val -13961"/>
                          </a:avLst>
                        </a:prstGeom>
                        <a:noFill/>
                        <a:ln w="12700" cap="flat" cmpd="sng" algn="ctr">
                          <a:noFill/>
                          <a:prstDash val="solid"/>
                          <a:miter lim="800000"/>
                        </a:ln>
                        <a:effectLst/>
                      </wps:spPr>
                      <wps:txbx>
                        <w:txbxContent>
                          <w:p w14:paraId="7689ED6F" w14:textId="49EB4278" w:rsidR="009337EF" w:rsidRPr="007D52E2" w:rsidRDefault="009337EF" w:rsidP="007D52E2">
                            <w:pPr>
                              <w:pStyle w:val="Calibri9IFRS"/>
                              <w:spacing w:before="0" w:after="0"/>
                              <w:textAlignment w:val="baseline"/>
                              <w:rPr>
                                <w:rFonts w:ascii="Segoe UI" w:hAnsi="Segoe UI" w:cs="Segoe UI"/>
                                <w:b w:val="0"/>
                                <w:bCs/>
                                <w:color w:val="000000" w:themeColor="text1"/>
                                <w:kern w:val="24"/>
                                <w:sz w:val="10"/>
                                <w:szCs w:val="20"/>
                              </w:rPr>
                            </w:pPr>
                            <w:r w:rsidRPr="007D52E2">
                              <w:rPr>
                                <w:rFonts w:ascii="Segoe UI" w:hAnsi="Segoe UI" w:cs="Segoe UI"/>
                                <w:bCs/>
                                <w:color w:val="000000" w:themeColor="text1"/>
                                <w:kern w:val="24"/>
                                <w:sz w:val="10"/>
                                <w:szCs w:val="20"/>
                              </w:rPr>
                              <w:t>-€</w:t>
                            </w:r>
                            <w:r w:rsidR="00143F7A">
                              <w:rPr>
                                <w:rFonts w:ascii="Segoe UI" w:hAnsi="Segoe UI" w:cs="Segoe UI"/>
                                <w:bCs/>
                                <w:color w:val="000000" w:themeColor="text1"/>
                                <w:kern w:val="24"/>
                                <w:sz w:val="10"/>
                                <w:szCs w:val="20"/>
                                <w:lang w:val="el-GR"/>
                              </w:rPr>
                              <w:t>2,2</w:t>
                            </w:r>
                            <w:r w:rsidRPr="007D52E2">
                              <w:rPr>
                                <w:rFonts w:ascii="Segoe UI" w:hAnsi="Segoe UI" w:cs="Segoe UI"/>
                                <w:bCs/>
                                <w:color w:val="000000" w:themeColor="text1"/>
                                <w:kern w:val="24"/>
                                <w:sz w:val="10"/>
                                <w:szCs w:val="20"/>
                                <w:lang w:val="el-GR"/>
                              </w:rPr>
                              <w:t xml:space="preserve"> δι</w:t>
                            </w:r>
                            <w:r>
                              <w:rPr>
                                <w:rFonts w:ascii="Segoe UI" w:hAnsi="Segoe UI" w:cs="Segoe UI"/>
                                <w:bCs/>
                                <w:color w:val="000000" w:themeColor="text1"/>
                                <w:kern w:val="24"/>
                                <w:sz w:val="10"/>
                                <w:szCs w:val="20"/>
                                <w:lang w:val="el-GR"/>
                              </w:rPr>
                              <w:t>σ</w:t>
                            </w:r>
                            <w:r w:rsidRPr="007D52E2">
                              <w:rPr>
                                <w:rFonts w:ascii="Segoe UI" w:hAnsi="Segoe UI" w:cs="Segoe UI"/>
                                <w:bCs/>
                                <w:color w:val="000000" w:themeColor="text1"/>
                                <w:kern w:val="24"/>
                                <w:sz w:val="10"/>
                                <w:szCs w:val="20"/>
                                <w:lang w:val="el-GR"/>
                              </w:rPr>
                              <w:t>.</w:t>
                            </w:r>
                            <w:r>
                              <w:rPr>
                                <w:rFonts w:ascii="Segoe UI" w:hAnsi="Segoe UI" w:cs="Segoe UI"/>
                                <w:bCs/>
                                <w:color w:val="000000" w:themeColor="text1"/>
                                <w:kern w:val="24"/>
                                <w:sz w:val="10"/>
                                <w:szCs w:val="20"/>
                                <w:lang w:val="el-GR"/>
                              </w:rPr>
                              <w:t xml:space="preserve"> σε</w:t>
                            </w:r>
                            <w:r w:rsidRPr="007D52E2">
                              <w:rPr>
                                <w:rFonts w:ascii="Segoe UI" w:hAnsi="Segoe UI" w:cs="Segoe UI"/>
                                <w:bCs/>
                                <w:color w:val="000000" w:themeColor="text1"/>
                                <w:kern w:val="24"/>
                                <w:sz w:val="10"/>
                                <w:szCs w:val="20"/>
                                <w:lang w:val="el-GR"/>
                              </w:rPr>
                              <w:t xml:space="preserve"> </w:t>
                            </w:r>
                            <w:r>
                              <w:rPr>
                                <w:rFonts w:ascii="Segoe UI" w:hAnsi="Segoe UI" w:cs="Segoe UI"/>
                                <w:bCs/>
                                <w:color w:val="000000" w:themeColor="text1"/>
                                <w:kern w:val="24"/>
                                <w:sz w:val="10"/>
                                <w:szCs w:val="20"/>
                                <w:lang w:val="el-GR"/>
                              </w:rPr>
                              <w:t>ετήσια βάση</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0066D57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27" o:spid="_x0000_s1036" type="#_x0000_t61" style="position:absolute;left:0;text-align:left;margin-left:337.85pt;margin-top:16.15pt;width:45.35pt;height:2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SvFAIAABIEAAAOAAAAZHJzL2Uyb0RvYy54bWysU9tu2zAMfR+wfxD03viS5mbEKYYF3Uux&#10;Fev2AYws29p0m6TEyd+PUpw03d6G+UGwRPLw8JBcPxyVJAfuvDC6psUkp4RrZhqhu5p+//Z4t6TE&#10;B9ANSKN5TU/c04fN+3frwVa8NL2RDXcEQbSvBlvTPgRbZZlnPVfgJ8ZyjcbWOAUBr67LGgcDoiuZ&#10;lXk+zwbjGusM497j6/ZspJuE37achS9t63kgsqbILaTTpXMXz2yzhqpzYHvBRhrwDywUCI1Jr1Bb&#10;CED2TvwFpQRzxps2TJhRmWlbwXiqAasp8j+qeenB8lQLiuPtVSb//2DZ58OzI6Kp6ZwSDQpb9BVF&#10;A93tJTjyEaQ0+0DKRVRqsL7CgBf77GKt3j4Z9tOjIXtjiRc/+hxbp6IvVkqOSfbTVXZ+DITh42wx&#10;W93PKGFompbT5Sy1JYPqEmydD5+4UST+1HTgTccjy5FdEh4OTz6kDjRjHdD8KChplcSGHkCSu/vF&#10;ajkdO37jVL5xKqareRGdMP+IiX8XBjGBNo9CyjQ4UpMBp75c5DhbDHB+WwkBf5VFRb3uKAHZ4WKw&#10;4BLLm9gIuQXfE+SGvkaK5sxNiYArIYWq6TKP38hG6pidp6HGWi+yn5WOmofj7phaWaSQ+LQzzQn7&#10;O+CAY45fe3AcKWnWG9yBV1If9sG04gp5jhrbioOXxBiXJE727T15va7y5jcAAAD//wMAUEsDBBQA&#10;BgAIAAAAIQBqi8zB3wAAAAkBAAAPAAAAZHJzL2Rvd25yZXYueG1sTI/dSsQwEIXvBd8hjOCdm9po&#10;WrtNFxEEUUH25wGyydiWbSalye7WtzdeuZfD+Tjnm3o1u4GdcAq9JwX3iwwYkvG2p1bBbvt6VwIL&#10;UZPVgydU8IMBVs31Va0r68+0xtMmtiyVUKi0gi7GseI8mA6dDgs/IqXs209Ox3ROLbeTPqdyN/A8&#10;yyR3uqe00OkRXzo0h83RKdCS2h2+f5T5k9mK9ddbafLwqdTtzfy8BBZxjv8w/OkndWiS094fyQY2&#10;KJDFY5FQBSIXwBJQSPkAbK+gFAJ4U/PLD5pfAAAA//8DAFBLAQItABQABgAIAAAAIQC2gziS/gAA&#10;AOEBAAATAAAAAAAAAAAAAAAAAAAAAABbQ29udGVudF9UeXBlc10ueG1sUEsBAi0AFAAGAAgAAAAh&#10;ADj9If/WAAAAlAEAAAsAAAAAAAAAAAAAAAAALwEAAF9yZWxzLy5yZWxzUEsBAi0AFAAGAAgAAAAh&#10;ACW2NK8UAgAAEgQAAA4AAAAAAAAAAAAAAAAALgIAAGRycy9lMm9Eb2MueG1sUEsBAi0AFAAGAAgA&#10;AAAhAGqLzMHfAAAACQEAAA8AAAAAAAAAAAAAAAAAbgQAAGRycy9kb3ducmV2LnhtbFBLBQYAAAAA&#10;BAAEAPMAAAB6BQAAAAA=&#10;" adj="436,7784" filled="f" stroked="f" strokeweight="1pt">
                <v:textbox>
                  <w:txbxContent>
                    <w:p w14:paraId="7689ED6F" w14:textId="49EB4278" w:rsidR="009337EF" w:rsidRPr="007D52E2" w:rsidRDefault="009337EF" w:rsidP="007D52E2">
                      <w:pPr>
                        <w:pStyle w:val="Calibri9IFRS"/>
                        <w:spacing w:before="0" w:after="0"/>
                        <w:textAlignment w:val="baseline"/>
                        <w:rPr>
                          <w:rFonts w:ascii="Segoe UI" w:hAnsi="Segoe UI" w:cs="Segoe UI"/>
                          <w:b w:val="0"/>
                          <w:bCs/>
                          <w:color w:val="000000" w:themeColor="text1"/>
                          <w:kern w:val="24"/>
                          <w:sz w:val="10"/>
                          <w:szCs w:val="20"/>
                        </w:rPr>
                      </w:pPr>
                      <w:r w:rsidRPr="007D52E2">
                        <w:rPr>
                          <w:rFonts w:ascii="Segoe UI" w:hAnsi="Segoe UI" w:cs="Segoe UI"/>
                          <w:bCs/>
                          <w:color w:val="000000" w:themeColor="text1"/>
                          <w:kern w:val="24"/>
                          <w:sz w:val="10"/>
                          <w:szCs w:val="20"/>
                        </w:rPr>
                        <w:t>-€</w:t>
                      </w:r>
                      <w:r w:rsidR="00143F7A">
                        <w:rPr>
                          <w:rFonts w:ascii="Segoe UI" w:hAnsi="Segoe UI" w:cs="Segoe UI"/>
                          <w:bCs/>
                          <w:color w:val="000000" w:themeColor="text1"/>
                          <w:kern w:val="24"/>
                          <w:sz w:val="10"/>
                          <w:szCs w:val="20"/>
                          <w:lang w:val="el-GR"/>
                        </w:rPr>
                        <w:t>2,2</w:t>
                      </w:r>
                      <w:r w:rsidRPr="007D52E2">
                        <w:rPr>
                          <w:rFonts w:ascii="Segoe UI" w:hAnsi="Segoe UI" w:cs="Segoe UI"/>
                          <w:bCs/>
                          <w:color w:val="000000" w:themeColor="text1"/>
                          <w:kern w:val="24"/>
                          <w:sz w:val="10"/>
                          <w:szCs w:val="20"/>
                          <w:lang w:val="el-GR"/>
                        </w:rPr>
                        <w:t xml:space="preserve"> δι</w:t>
                      </w:r>
                      <w:r>
                        <w:rPr>
                          <w:rFonts w:ascii="Segoe UI" w:hAnsi="Segoe UI" w:cs="Segoe UI"/>
                          <w:bCs/>
                          <w:color w:val="000000" w:themeColor="text1"/>
                          <w:kern w:val="24"/>
                          <w:sz w:val="10"/>
                          <w:szCs w:val="20"/>
                          <w:lang w:val="el-GR"/>
                        </w:rPr>
                        <w:t>σ</w:t>
                      </w:r>
                      <w:r w:rsidRPr="007D52E2">
                        <w:rPr>
                          <w:rFonts w:ascii="Segoe UI" w:hAnsi="Segoe UI" w:cs="Segoe UI"/>
                          <w:bCs/>
                          <w:color w:val="000000" w:themeColor="text1"/>
                          <w:kern w:val="24"/>
                          <w:sz w:val="10"/>
                          <w:szCs w:val="20"/>
                          <w:lang w:val="el-GR"/>
                        </w:rPr>
                        <w:t>.</w:t>
                      </w:r>
                      <w:r>
                        <w:rPr>
                          <w:rFonts w:ascii="Segoe UI" w:hAnsi="Segoe UI" w:cs="Segoe UI"/>
                          <w:bCs/>
                          <w:color w:val="000000" w:themeColor="text1"/>
                          <w:kern w:val="24"/>
                          <w:sz w:val="10"/>
                          <w:szCs w:val="20"/>
                          <w:lang w:val="el-GR"/>
                        </w:rPr>
                        <w:t xml:space="preserve"> σε</w:t>
                      </w:r>
                      <w:r w:rsidRPr="007D52E2">
                        <w:rPr>
                          <w:rFonts w:ascii="Segoe UI" w:hAnsi="Segoe UI" w:cs="Segoe UI"/>
                          <w:bCs/>
                          <w:color w:val="000000" w:themeColor="text1"/>
                          <w:kern w:val="24"/>
                          <w:sz w:val="10"/>
                          <w:szCs w:val="20"/>
                          <w:lang w:val="el-GR"/>
                        </w:rPr>
                        <w:t xml:space="preserve"> </w:t>
                      </w:r>
                      <w:r>
                        <w:rPr>
                          <w:rFonts w:ascii="Segoe UI" w:hAnsi="Segoe UI" w:cs="Segoe UI"/>
                          <w:bCs/>
                          <w:color w:val="000000" w:themeColor="text1"/>
                          <w:kern w:val="24"/>
                          <w:sz w:val="10"/>
                          <w:szCs w:val="20"/>
                          <w:lang w:val="el-GR"/>
                        </w:rPr>
                        <w:t>ετήσια βάση</w:t>
                      </w:r>
                    </w:p>
                  </w:txbxContent>
                </v:textbox>
              </v:shape>
            </w:pict>
          </mc:Fallback>
        </mc:AlternateContent>
      </w:r>
      <w:r w:rsidRPr="00E7058E">
        <w:rPr>
          <w:rFonts w:ascii="Segoe UI" w:hAnsi="Segoe UI" w:cs="Segoe UI"/>
          <w:noProof/>
          <w:lang w:eastAsia="el-GR"/>
        </w:rPr>
        <mc:AlternateContent>
          <mc:Choice Requires="wps">
            <w:drawing>
              <wp:anchor distT="0" distB="0" distL="114300" distR="114300" simplePos="0" relativeHeight="251707904" behindDoc="0" locked="0" layoutInCell="1" allowOverlap="1" wp14:anchorId="4A5CBAB4" wp14:editId="4EC76E79">
                <wp:simplePos x="0" y="0"/>
                <wp:positionH relativeFrom="column">
                  <wp:posOffset>4249420</wp:posOffset>
                </wp:positionH>
                <wp:positionV relativeFrom="paragraph">
                  <wp:posOffset>252400</wp:posOffset>
                </wp:positionV>
                <wp:extent cx="683895" cy="251460"/>
                <wp:effectExtent l="0" t="0" r="20955" b="15240"/>
                <wp:wrapNone/>
                <wp:docPr id="750847113"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 cy="251460"/>
                        </a:xfrm>
                        <a:prstGeom prst="ellipse">
                          <a:avLst/>
                        </a:prstGeom>
                        <a:noFill/>
                        <a:ln w="12700" cap="flat" cmpd="sng" algn="ctr">
                          <a:solidFill>
                            <a:srgbClr val="00808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622E2C45" id="Oval 20" o:spid="_x0000_s1026" style="position:absolute;margin-left:334.6pt;margin-top:19.85pt;width:53.85pt;height:19.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BWeAIAAOcEAAAOAAAAZHJzL2Uyb0RvYy54bWysVNtu2zAMfR+wfxD0vtpOkyY16hRBiw4D&#10;grZAO/SZkaVYmG6TlDjd14+SnV7WPQ1LAIESKVLn8NAXlwetyJ77IK1paHVSUsINs60024Z+f7z5&#10;sqAkRDAtKGt4Q595oJfLz58uelfzie2sarknmMSEuncN7WJ0dVEE1nEN4cQ6btAprNcQceu3Reuh&#10;x+xaFZOyPCt661vnLeMh4On14KTLnF8IzuKdEIFHohqKb4t59XndpLVYXkC99eA6ycZnwD+8QoM0&#10;WPQl1TVEIDsvP6TSknkbrIgnzOrCCiEZzxgQTVX+geahA8czFiQnuBeawv9Ly273957ItqHzWbmY&#10;zqvqlBIDGlt1twdFJpmi3oUaIx/cvU8gg1tb9iMgd8U7T9qEMeYgvE6xCJEcMt/PL3zzQyQMD88W&#10;p4vzGSUMXZNZNT3LxQqoj5edD/Ert5oko6FcKelCYgRq2K9DTC+A+hiVjo29kUrlripDepTkZF5i&#10;4xmguISCiKZ2CDeYLSWgtqhaFn1OGaySbbqeMfrt5kp5giTgu8sF/pNYsNy7sFT7GkI3xGXXoCkt&#10;IwpbSd3QRZl+421lUnaepTkieKUtWRvbPmNLvB20Ghy7kVhkDSHeg0dxIhocuHiHi1AWIdrRoqSz&#10;/tffzlM8aga9lPQodoT/cweeU6K+GVTTeTWdpunIm+lsjl0n/q1n89ZjdvrKIisVjrZj2UzxUR1N&#10;4a1+wrlcparoAsOw9kD0uLmKwxDiZDO+WuUwnAgHcW0eHEvJE0+J3sfDE3g3SiCidm7tcTA+yGCI&#10;HYSw2kUrZNbIK6+jZHGaci/HyU/j+nafo16/T8vfAAAA//8DAFBLAwQUAAYACAAAACEAqIGhzOAA&#10;AAAJAQAADwAAAGRycy9kb3ducmV2LnhtbEyPTU/DMAyG70j8h8hI3FjKJrW0NJ34ZheYtiHEMWtM&#10;W9E4VZO1Hb8ec4KbLT96/bz5crKtGLD3jSMFl7MIBFLpTEOVgrfd48UVCB80Gd06QgVH9LAsTk9y&#10;nRk30gaHbagEh5DPtII6hC6T0pc1Wu1nrkPi26frrQ689pU0vR453LZyHkWxtLoh/lDrDu9qLL+2&#10;B6tArr9vx+GeVu+7l+fRPB3dA75+KHV+Nt1cgwg4hT8YfvVZHQp22rsDGS9aBXGczhlVsEgTEAwk&#10;SZyC2POQLkAWufzfoPgBAAD//wMAUEsBAi0AFAAGAAgAAAAhALaDOJL+AAAA4QEAABMAAAAAAAAA&#10;AAAAAAAAAAAAAFtDb250ZW50X1R5cGVzXS54bWxQSwECLQAUAAYACAAAACEAOP0h/9YAAACUAQAA&#10;CwAAAAAAAAAAAAAAAAAvAQAAX3JlbHMvLnJlbHNQSwECLQAUAAYACAAAACEAwiSAVngCAADnBAAA&#10;DgAAAAAAAAAAAAAAAAAuAgAAZHJzL2Uyb0RvYy54bWxQSwECLQAUAAYACAAAACEAqIGhzOAAAAAJ&#10;AQAADwAAAAAAAAAAAAAAAADSBAAAZHJzL2Rvd25yZXYueG1sUEsFBgAAAAAEAAQA8wAAAN8FAAAA&#10;AA==&#10;" filled="f" strokecolor="teal" strokeweight="1pt">
                <v:stroke joinstyle="miter"/>
                <v:path arrowok="t"/>
              </v:oval>
            </w:pict>
          </mc:Fallback>
        </mc:AlternateContent>
      </w:r>
      <w:r>
        <w:rPr>
          <w:noProof/>
          <w:lang w:eastAsia="el-GR"/>
        </w:rPr>
        <mc:AlternateContent>
          <mc:Choice Requires="wps">
            <w:drawing>
              <wp:anchor distT="0" distB="0" distL="114300" distR="114300" simplePos="0" relativeHeight="251718144" behindDoc="0" locked="0" layoutInCell="1" allowOverlap="1" wp14:anchorId="52193E0E" wp14:editId="201975B5">
                <wp:simplePos x="0" y="0"/>
                <wp:positionH relativeFrom="column">
                  <wp:posOffset>4146880</wp:posOffset>
                </wp:positionH>
                <wp:positionV relativeFrom="paragraph">
                  <wp:posOffset>372745</wp:posOffset>
                </wp:positionV>
                <wp:extent cx="91440" cy="0"/>
                <wp:effectExtent l="0" t="0" r="0" b="0"/>
                <wp:wrapNone/>
                <wp:docPr id="12" name="Ευθεία γραμμή σύνδεσης 2"/>
                <wp:cNvGraphicFramePr/>
                <a:graphic xmlns:a="http://schemas.openxmlformats.org/drawingml/2006/main">
                  <a:graphicData uri="http://schemas.microsoft.com/office/word/2010/wordprocessingShape">
                    <wps:wsp>
                      <wps:cNvCnPr/>
                      <wps:spPr>
                        <a:xfrm>
                          <a:off x="0" y="0"/>
                          <a:ext cx="9144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302500A" id="Ευθεία γραμμή σύνδεσης 2"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55pt,29.35pt" to="333.7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4qnGAIAAEcEAAAOAAAAZHJzL2Uyb0RvYy54bWysU8uO0zAU3SPxD5b3NGmZGUHUdBYzGjY8&#10;Kh4f4Dp2a8mPyPY06RJGLFnyG4xGMIIF/ILzS1w7acrACkQiOfF9nHvP8fX8tFUSbZl1wugSTyc5&#10;RkxTUwm9LvGb1xcPHmHkPNEVkUazEu+Yw6eL+/fmTV2wmdkYWTGLAES7oqlLvPG+LrLM0Q1TxE1M&#10;zTQ4ubGKeNjadVZZ0gC6ktksz0+yxtiqtoYy58B63jvxIuFzzqh/wbljHskSQ28+rTatq7hmizkp&#10;1pbUG0GHNsg/dKGI0FB0hDonnqBLK/6AUoJa4wz3E2pUZjgXlCUOwGaa/8bm1YbULHEBcVw9yuT+&#10;Hyx9vl1aJCo4uxlGmig4o/Cxex++hdtwHW5Q+Ny9DTfhO7yfUHfVfQg/wpdw212Fr907NIsCNrUr&#10;AOdML+2wc/XSRjVablX8Ak/UJtF3o+is9YiC8fH06AhOhu492SGtts4/YUah+FNiKXRUgxRk+9R5&#10;KAWh+5Bolho1JT55eJynKGekqC6ElNGXBoqdSYu2BEZhtZ6mGHmpnpmqtx3n8EQ+ADuG97sDEvik&#10;BmPk3LNMf34nWd/CS8ZBTuDVFxiB+hqEUqb9dKgiNUTHNA5djolD9/EGHBq+mzjEx1SWhvxvkseM&#10;VNloPyYroY3ttbtb3bf7lnkfv1eg5x0lWJlql84/SQPTmpQbbla8Dr/uU/rh/i9+AgAA//8DAFBL&#10;AwQUAAYACAAAACEAw2CsU94AAAAJAQAADwAAAGRycy9kb3ducmV2LnhtbEyPwU6DQBCG7ya+w2ZM&#10;vNmlVWhDWRqDevCmtGk8TtkpENlZwi4U3941HvQ4M1/++f5sN5tOTDS41rKC5SICQVxZ3XKt4LB/&#10;uduAcB5ZY2eZFHyRg11+fZVhqu2F32kqfS1CCLsUFTTe96mUrmrIoFvYnjjcznYw6MM41FIPeAnh&#10;ppOrKEqkwZbDhwZ7KhqqPsvRKDBPxfNxP07lVNDD2/xRrw74elTq9mZ+3ILwNPs/GH70gzrkwelk&#10;R9ZOdAqS+H4ZUAXxZg0iAEmyjkGcfhcyz+T/Bvk3AAAA//8DAFBLAQItABQABgAIAAAAIQC2gziS&#10;/gAAAOEBAAATAAAAAAAAAAAAAAAAAAAAAABbQ29udGVudF9UeXBlc10ueG1sUEsBAi0AFAAGAAgA&#10;AAAhADj9If/WAAAAlAEAAAsAAAAAAAAAAAAAAAAALwEAAF9yZWxzLy5yZWxzUEsBAi0AFAAGAAgA&#10;AAAhABY7iqcYAgAARwQAAA4AAAAAAAAAAAAAAAAALgIAAGRycy9lMm9Eb2MueG1sUEsBAi0AFAAG&#10;AAgAAAAhAMNgrFPeAAAACQEAAA8AAAAAAAAAAAAAAAAAcgQAAGRycy9kb3ducmV2LnhtbFBLBQYA&#10;AAAABAAEAPMAAAB9BQAAAAA=&#10;" strokecolor="#7f7f7f [1612]" strokeweight=".5pt">
                <v:stroke joinstyle="miter"/>
              </v:line>
            </w:pict>
          </mc:Fallback>
        </mc:AlternateContent>
      </w:r>
      <w:r>
        <w:rPr>
          <w:noProof/>
          <w:lang w:eastAsia="el-GR"/>
        </w:rPr>
        <mc:AlternateContent>
          <mc:Choice Requires="wps">
            <w:drawing>
              <wp:anchor distT="0" distB="0" distL="114300" distR="114300" simplePos="0" relativeHeight="251701760" behindDoc="0" locked="0" layoutInCell="1" allowOverlap="1" wp14:anchorId="39258691" wp14:editId="72589AB1">
                <wp:simplePos x="0" y="0"/>
                <wp:positionH relativeFrom="column">
                  <wp:posOffset>4916500</wp:posOffset>
                </wp:positionH>
                <wp:positionV relativeFrom="paragraph">
                  <wp:posOffset>369570</wp:posOffset>
                </wp:positionV>
                <wp:extent cx="91440" cy="0"/>
                <wp:effectExtent l="0" t="0" r="0" b="0"/>
                <wp:wrapNone/>
                <wp:docPr id="21" name="Ευθεία γραμμή σύνδεσης 2"/>
                <wp:cNvGraphicFramePr/>
                <a:graphic xmlns:a="http://schemas.openxmlformats.org/drawingml/2006/main">
                  <a:graphicData uri="http://schemas.microsoft.com/office/word/2010/wordprocessingShape">
                    <wps:wsp>
                      <wps:cNvCnPr/>
                      <wps:spPr>
                        <a:xfrm>
                          <a:off x="0" y="0"/>
                          <a:ext cx="9144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DE3FBD9" id="Ευθεία γραμμή σύνδεσης 2"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15pt,29.1pt" to="394.3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G6GAIAAEcEAAAOAAAAZHJzL2Uyb0RvYy54bWysU8uO0zAU3SPxD5b3NEmZGUHUdBYzGjY8&#10;Kh4f4Dp2a8mPyPY07RJGLFnyG4xGMIIF/ILzS1w7acrACkQiOfF9nHvP8fXsdKsk2jDrhNEVLiY5&#10;RkxTUwu9qvCb1xcPHmHkPNE1kUazCu+Yw6fz+/dmbVOyqVkbWTOLAES7sm0qvPa+KbPM0TVTxE1M&#10;wzQ4ubGKeNjaVVZb0gK6ktk0z0+y1ti6sYYy58B63jvxPOFzzqh/wbljHskKQ28+rTaty7hm8xkp&#10;V5Y0a0GHNsg/dKGI0FB0hDonnqBLK/6AUoJa4wz3E2pUZjgXlCUOwKbIf2Pzak0alriAOK4ZZXL/&#10;D5Y+3ywsEnWFpwVGmig4o/Cxex++hdtwHW5Q+Ny9DTfhO7yfUHfVfQg/wpdw212Fr907NI0Cto0r&#10;AedML+ywc83CRjW23Kr4BZ5om0TfjaKzrUcUjI+LoyM4Gbr3ZIe0xjr/hBmF4k+FpdBRDVKSzVPn&#10;oRSE7kOiWWrUVvjk4XGeopyRor4QUkZfGih2Ji3aEBiF5apIMfJSPTN1bzvO4Yl8AHYM73cHJPBJ&#10;DcbIuWeZ/vxOsr6Fl4yDnMCrLzAC9TUIpUz7YqgiNUTHNA5djolD9/EGHBq+mzjEx1SWhvxvkseM&#10;VNloPyYroY3ttbtb3W/3LfM+fq9AzztKsDT1Lp1/kgamNSk33Kx4HX7dp/TD/Z//BAAA//8DAFBL&#10;AwQUAAYACAAAACEAkCPfCd0AAAAJAQAADwAAAGRycy9kb3ducmV2LnhtbEyPwU6DQBCG7ya+w2ZM&#10;vNlFrEIoS2NQD96UNo3HKTsFIjtL2IXi27vGgx5n5ss/359vF9OLmUbXWVZwu4pAENdWd9wo2O9e&#10;blIQziNr7C2Tgi9ysC0uL3LMtD3zO82Vb0QIYZehgtb7IZPS1S0ZdCs7EIfbyY4GfRjHRuoRzyHc&#10;9DKOogdpsOPwocWBypbqz2oyCsxT+XzYTXM1l7R+Wz6aeI+vB6Wur5bHDQhPi/+D4Uc/qEMRnI52&#10;Yu1EryBJ1ncBVXCfxiACkKRpAuL4u5BFLv83KL4BAAD//wMAUEsBAi0AFAAGAAgAAAAhALaDOJL+&#10;AAAA4QEAABMAAAAAAAAAAAAAAAAAAAAAAFtDb250ZW50X1R5cGVzXS54bWxQSwECLQAUAAYACAAA&#10;ACEAOP0h/9YAAACUAQAACwAAAAAAAAAAAAAAAAAvAQAAX3JlbHMvLnJlbHNQSwECLQAUAAYACAAA&#10;ACEARTghuhgCAABHBAAADgAAAAAAAAAAAAAAAAAuAgAAZHJzL2Uyb0RvYy54bWxQSwECLQAUAAYA&#10;CAAAACEAkCPfCd0AAAAJAQAADwAAAAAAAAAAAAAAAAByBAAAZHJzL2Rvd25yZXYueG1sUEsFBgAA&#10;AAAEAAQA8wAAAHwFAAAAAA==&#10;" strokecolor="#7f7f7f [1612]" strokeweight=".5pt">
                <v:stroke joinstyle="miter"/>
              </v:line>
            </w:pict>
          </mc:Fallback>
        </mc:AlternateContent>
      </w:r>
      <w:r>
        <w:rPr>
          <w:noProof/>
          <w:lang w:eastAsia="el-GR"/>
        </w:rPr>
        <mc:AlternateContent>
          <mc:Choice Requires="wps">
            <w:drawing>
              <wp:anchor distT="0" distB="0" distL="114300" distR="114300" simplePos="0" relativeHeight="251712000" behindDoc="0" locked="0" layoutInCell="1" allowOverlap="1" wp14:anchorId="13E0950E" wp14:editId="6CB87000">
                <wp:simplePos x="0" y="0"/>
                <wp:positionH relativeFrom="column">
                  <wp:posOffset>4149395</wp:posOffset>
                </wp:positionH>
                <wp:positionV relativeFrom="paragraph">
                  <wp:posOffset>374650</wp:posOffset>
                </wp:positionV>
                <wp:extent cx="0" cy="457200"/>
                <wp:effectExtent l="0" t="0" r="38100" b="19050"/>
                <wp:wrapNone/>
                <wp:docPr id="16" name="Ευθεία γραμμή σύνδεσης 1"/>
                <wp:cNvGraphicFramePr/>
                <a:graphic xmlns:a="http://schemas.openxmlformats.org/drawingml/2006/main">
                  <a:graphicData uri="http://schemas.microsoft.com/office/word/2010/wordprocessingShape">
                    <wps:wsp>
                      <wps:cNvCnPr/>
                      <wps:spPr>
                        <a:xfrm flipV="1">
                          <a:off x="0" y="0"/>
                          <a:ext cx="0" cy="45720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64959CC1" id="Ευθεία γραμμή σύνδεσης 1" o:spid="_x0000_s1026" style="position:absolute;flip:y;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6.7pt,29.5pt" to="326.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AI4HQIAAFIEAAAOAAAAZHJzL2Uyb0RvYy54bWysVMuO0zAU3SPxD1b2NOlAC4qazmJGw4ZH&#10;xWvvOnZryS/Znj6WMGLJkt8AjWAEC/gF55e4ttPMDKxAJJIVX997fM7xdWbHOynQhlrHtWqK8agq&#10;EFVEt1ytmuL1q7N7jwrkPFYtFlrRpthTVxzP796ZbU1Nj/Rai5ZaBCDK1VvTFGvvTV2WjqypxG6k&#10;DVWwyLSV2MPUrsrW4i2gS1EeVdW03GrbGqsJdQ6ip3mxmCd8xijxzxlz1CPRFMDNp9GmcRnHcj7D&#10;9cpis+akp4H/gYXEXMGmA9Qp9hidW/4HlOTEaqeZHxEtS80YJzRpADXj6jc1L9fY0KQFzHFmsMn9&#10;P1jybLOwiLdwdtMCKSzhjMLH7n34Hq7C53CJwpfubbgMP+D9hLqL7kP4Gb6Gq+4ifOveoXE0cGtc&#10;DTgnamH7mTMLG93YMSsRE9y8AfzkDyhGu2T/frCf7jwiOUgg+mDyEE42ApcZISIZ6/xjqiWKH00h&#10;uIrG4BpvnjifUw8pMSwU2jbF9P6kSllOC96ecSHiWuoteiIs2mDoiuUqMxPn8qluc2xSwdMzGNIT&#10;nxtIwE4oCEb5WXD68ntBM4UXlIGzICxvMADlPTAhVPlkYEKC7FjGgOVQ2LOPl+Ga8O3CPj+W0tTv&#10;f1M8VKSdtfJDseRK2+zd7d397kCZ5fyDA1l3tGCp231qhWQNNG5yrr9k8WbcnKfy61/B/BcAAAD/&#10;/wMAUEsDBBQABgAIAAAAIQB7MUv63QAAAAoBAAAPAAAAZHJzL2Rvd25yZXYueG1sTI/BTsMwDIbv&#10;SLxDZCRuLBntJihNJxggduCyjQdwm6ytaJyqydry9hhxgKPtT7+/P9/MrhOjHULrScNyoUBYqrxp&#10;qdbwcXy9uQMRIpLBzpPV8GUDbIrLixwz4yfa2/EQa8EhFDLU0MTYZ1KGqrEOw8L3lvh28oPDyONQ&#10;SzPgxOGuk7dKraXDlvhDg73dNrb6PJydht3L/viUbNX0Vo6n95AaPzxjqvX11fz4ACLaOf7B8KPP&#10;6lCwU+nPZILoNKxXScqohtU9d2Lgd1EymSwVyCKX/ysU3wAAAP//AwBQSwECLQAUAAYACAAAACEA&#10;toM4kv4AAADhAQAAEwAAAAAAAAAAAAAAAAAAAAAAW0NvbnRlbnRfVHlwZXNdLnhtbFBLAQItABQA&#10;BgAIAAAAIQA4/SH/1gAAAJQBAAALAAAAAAAAAAAAAAAAAC8BAABfcmVscy8ucmVsc1BLAQItABQA&#10;BgAIAAAAIQD6EAI4HQIAAFIEAAAOAAAAAAAAAAAAAAAAAC4CAABkcnMvZTJvRG9jLnhtbFBLAQIt&#10;ABQABgAIAAAAIQB7MUv63QAAAAoBAAAPAAAAAAAAAAAAAAAAAHcEAABkcnMvZG93bnJldi54bWxQ&#10;SwUGAAAAAAQABADzAAAAgQUAAAAA&#10;" strokecolor="#7f7f7f [1612]" strokeweight=".5pt">
                <v:stroke joinstyle="miter"/>
              </v:line>
            </w:pict>
          </mc:Fallback>
        </mc:AlternateContent>
      </w:r>
      <w:r>
        <w:rPr>
          <w:noProof/>
          <w:lang w:eastAsia="el-GR"/>
        </w:rPr>
        <mc:AlternateContent>
          <mc:Choice Requires="wps">
            <w:drawing>
              <wp:anchor distT="0" distB="0" distL="114300" distR="114300" simplePos="0" relativeHeight="251703808" behindDoc="0" locked="0" layoutInCell="1" allowOverlap="1" wp14:anchorId="446BA46B" wp14:editId="279D63A2">
                <wp:simplePos x="0" y="0"/>
                <wp:positionH relativeFrom="column">
                  <wp:posOffset>5007940</wp:posOffset>
                </wp:positionH>
                <wp:positionV relativeFrom="paragraph">
                  <wp:posOffset>381000</wp:posOffset>
                </wp:positionV>
                <wp:extent cx="0" cy="503555"/>
                <wp:effectExtent l="0" t="0" r="38100" b="10795"/>
                <wp:wrapNone/>
                <wp:docPr id="750847108" name="Ευθεία γραμμή σύνδεσης 4"/>
                <wp:cNvGraphicFramePr/>
                <a:graphic xmlns:a="http://schemas.openxmlformats.org/drawingml/2006/main">
                  <a:graphicData uri="http://schemas.microsoft.com/office/word/2010/wordprocessingShape">
                    <wps:wsp>
                      <wps:cNvCnPr/>
                      <wps:spPr>
                        <a:xfrm flipV="1">
                          <a:off x="0" y="0"/>
                          <a:ext cx="0" cy="503555"/>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5657EF99" id="Ευθεία γραμμή σύνδεσης 4" o:spid="_x0000_s1026" style="position:absolute;flip:y;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4.35pt,30pt" to="394.35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6M9JgIAAFkEAAAOAAAAZHJzL2Uyb0RvYy54bWysVM1u1DAQviPxDlbubLJt01bRZntoVS78&#10;VPzdvY69a8k/ke1udo9QceTIa4AqqOAAr+C8EmM7m7ZwApFIVjye+eabb8aZnWykQGtqLNeqzqaT&#10;IkNUEd1wtayz16/OHx1nyDqsGiy0onW2pTY7mT98MOvaiu7plRYNNQhAlK26ts5WzrVVnluyohLb&#10;iW6pgkOmjcQOtmaZNwZ3gC5FvlcUh3mnTdMaTai1YD1Lh9k84jNGiXvOmKUOiToDbi6uJq6LsObz&#10;Ga6WBrcrTgYa+B9YSMwVJB2hzrDD6NLwP6AkJ0ZbzdyEaJlrxjihsQaoZlr8Vs3LFW5prAXEse0o&#10;k/1/sOTZ+sIg3tTZUVkcHxxNC2iYwhJa5T/27/13f+M/+2vkv/Rv/bX/Ae8n1F/1H/xP/9Xf9Ff+&#10;W/8OHQQdu9ZWAHeqLsyws+2FCaJsmJGICd6+gRGJMkHhaBO7sB27QDcOkWQkYC2L/bIsA3CeEAJS&#10;a6x7TLVE4aPOBFdBH1zh9RPrkuvOJZiFQl2dHe6XRfSyWvDmnAsRzuKI0VNh0BrDcCyWiZm4lE91&#10;k2xlAc/AYHSPfO4gATuhwBjKTwXHL7cVNFF4QRkIDIWlBCNQyoEJocpNhyxCgXcIY8ByDBzYhztx&#10;S/h+4OAfQmkc+78JHiNiZq3cGCy50iZpdz+72+wos+S/UyDVHSRY6GYbRyFKA/MblRvuWrggd/cx&#10;/PaPMP8FAAD//wMAUEsDBBQABgAIAAAAIQAC04T/3QAAAAoBAAAPAAAAZHJzL2Rvd25yZXYueG1s&#10;TI/BTsMwDIbvSLxDZCRuLIFOWylNJxggduCyjQdIG6+taJyqydry9hhxgKPtT7+/P9/MrhMjDqH1&#10;pOF2oUAgVd62VGv4OL7epCBCNGRN5wk1fGGATXF5kZvM+on2OB5iLTiEQmY0NDH2mZShatCZsPA9&#10;Et9OfnAm8jjU0g5m4nDXyTulVtKZlvhDY3rcNlh9Hs5Ow+5lf3xKtmp6K8fTe1haPzybpdbXV/Pj&#10;A4iIc/yD4Uef1aFgp9KfyQbRaVin6ZpRDSvFnRj4XZRMJvcJyCKX/ysU3wAAAP//AwBQSwECLQAU&#10;AAYACAAAACEAtoM4kv4AAADhAQAAEwAAAAAAAAAAAAAAAAAAAAAAW0NvbnRlbnRfVHlwZXNdLnht&#10;bFBLAQItABQABgAIAAAAIQA4/SH/1gAAAJQBAAALAAAAAAAAAAAAAAAAAC8BAABfcmVscy8ucmVs&#10;c1BLAQItABQABgAIAAAAIQB356M9JgIAAFkEAAAOAAAAAAAAAAAAAAAAAC4CAABkcnMvZTJvRG9j&#10;LnhtbFBLAQItABQABgAIAAAAIQAC04T/3QAAAAoBAAAPAAAAAAAAAAAAAAAAAIAEAABkcnMvZG93&#10;bnJldi54bWxQSwUGAAAAAAQABADzAAAAigUAAAAA&#10;" strokecolor="#7f7f7f [1612]" strokeweight=".5pt">
                <v:stroke joinstyle="miter"/>
              </v:line>
            </w:pict>
          </mc:Fallback>
        </mc:AlternateContent>
      </w:r>
      <w:r w:rsidR="00931D2C" w:rsidRPr="00EE40A0">
        <w:rPr>
          <w:rFonts w:ascii="Segoe UI" w:hAnsi="Segoe UI" w:cs="Segoe UI"/>
          <w:b/>
          <w:noProof/>
          <w:color w:val="008080"/>
          <w:sz w:val="32"/>
          <w:lang w:eastAsia="el-GR"/>
        </w:rPr>
        <w:drawing>
          <wp:inline distT="0" distB="0" distL="0" distR="0" wp14:anchorId="3A2AC673" wp14:editId="6D5C41F3">
            <wp:extent cx="6436995" cy="1860550"/>
            <wp:effectExtent l="0" t="0" r="1905" b="6350"/>
            <wp:docPr id="1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Style w:val="1"/>
        <w:tblW w:w="102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0"/>
        <w:gridCol w:w="5100"/>
      </w:tblGrid>
      <w:tr w:rsidR="00C114BB" w14:paraId="1CF70D1D" w14:textId="77777777" w:rsidTr="007D0A53">
        <w:trPr>
          <w:trHeight w:val="2098"/>
          <w:jc w:val="center"/>
        </w:trPr>
        <w:tc>
          <w:tcPr>
            <w:tcW w:w="5100" w:type="dxa"/>
            <w:vAlign w:val="bottom"/>
          </w:tcPr>
          <w:p w14:paraId="5E314115" w14:textId="10268C87" w:rsidR="00C114BB" w:rsidRPr="004221C0" w:rsidRDefault="00C912B1">
            <w:pPr>
              <w:kinsoku w:val="0"/>
              <w:overflowPunct w:val="0"/>
              <w:ind w:left="38"/>
              <w:textAlignment w:val="baseline"/>
              <w:rPr>
                <w:rFonts w:ascii="Segoe UI" w:eastAsia="Segoe UI" w:hAnsi="Segoe UI" w:cs="Segoe UI"/>
                <w:b/>
                <w:color w:val="008080"/>
                <w:kern w:val="24"/>
              </w:rPr>
            </w:pPr>
            <w:r w:rsidRPr="004221C0">
              <w:rPr>
                <w:noProof/>
              </w:rPr>
              <w:lastRenderedPageBreak/>
              <mc:AlternateContent>
                <mc:Choice Requires="wps">
                  <w:drawing>
                    <wp:anchor distT="0" distB="0" distL="114300" distR="114300" simplePos="0" relativeHeight="251728384" behindDoc="0" locked="0" layoutInCell="1" allowOverlap="1" wp14:anchorId="0477AA65" wp14:editId="4B9EEA3B">
                      <wp:simplePos x="0" y="0"/>
                      <wp:positionH relativeFrom="column">
                        <wp:posOffset>2468245</wp:posOffset>
                      </wp:positionH>
                      <wp:positionV relativeFrom="paragraph">
                        <wp:posOffset>525145</wp:posOffset>
                      </wp:positionV>
                      <wp:extent cx="604520" cy="1346200"/>
                      <wp:effectExtent l="0" t="0" r="24130" b="25400"/>
                      <wp:wrapNone/>
                      <wp:docPr id="750847120" name="Rectangle: Rounded Corners 750847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 cy="1346200"/>
                              </a:xfrm>
                              <a:prstGeom prst="roundRect">
                                <a:avLst/>
                              </a:prstGeom>
                              <a:noFill/>
                              <a:ln w="12700" cap="flat" cmpd="sng" algn="ctr">
                                <a:solidFill>
                                  <a:srgbClr val="FF7415"/>
                                </a:solidFill>
                                <a:prstDash val="solid"/>
                              </a:ln>
                              <a:effectLst/>
                            </wps:spPr>
                            <wps:bodyPr vertOverflow="clip" horzOverflow="clip" anchor="ct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0D98DECB" id="Rectangle: Rounded Corners 750847120" o:spid="_x0000_s1026" style="position:absolute;margin-left:194.35pt;margin-top:41.35pt;width:47.6pt;height:106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9w47wEAAM4DAAAOAAAAZHJzL2Uyb0RvYy54bWysU01vGyEQvVfqf0Dc6127/ohWXucQy71E&#10;TZSkP2DMwu6qwCAgXru/vgPe2E16q3pBMDM83rw3rG+PRrOD9KFHW/PppORMWoFNb9ua/3jZfbnh&#10;LESwDWi0suYnGfjt5vOn9eAqOcMOdSM9IxAbqsHVvIvRVUURRCcNhAk6aSmp0BuIdPRt0XgYCN3o&#10;YlaWy2JA3ziPQoZA0e05yTcZXykp4oNSQUama07cYl59XvdpLTZrqFoPruvFSAP+gYWB3tKjF6gt&#10;RGCvvv8LyvTCY0AVJwJNgUr1QuYeqJtp+aGb5w6czL2QOMFdZAr/D1Z8Pzx61jc1Xy3Km/lqOiOV&#10;LBiy6onEA9tqWbEnfLWNbNgdektes2st6Te4UBHMs3v0SYHg7lH8DJQo3mXSIYw1R+VNqqX+2TGb&#10;cbqYIY+RCQouy/kikRGUmn6dL8nt5FYB1dtt50P8JtGwtKm5TyQT6WwEHO5DPNe/1aUXLe56rSkO&#10;lbZsIOjZioCZABo+pSHS1jiSI9iWM9AtTbWIPkMG1H2Truc2fbu/054dgCZrt1vNp4uR3ruy9PYW&#10;Qneuy6mxTNsEI/OMjlSvEqXdHpsTeUOfKz7QojQSXaF7x1mH/tfHGFhB4TPbN/FpaLJi44Cnqfzz&#10;nC26fsPNbwAAAP//AwBQSwMEFAAGAAgAAAAhAMi83wXiAAAACgEAAA8AAABkcnMvZG93bnJldi54&#10;bWxMj1FLwzAQx98Fv0M4wZfhUrvh0tp0iCDImIrdfM+aW1tNLqXJuvrtjU/6dBz343+/f7GerGEj&#10;Dr5zJOF2ngBDqp3uqJGw3z3dCGA+KNLKOEIJ3+hhXV5eFCrX7kzvOFahYTGEfK4ktCH0Oee+btEq&#10;P3c9Urwd3WBViOvQcD2ocwy3hqdJcset6ih+aFWPjy3WX9XJSjCz59eUV0Fvxo/s8zh74dvt5k3K&#10;66vp4R5YwCn8wfCrH9WhjE4HdyLtmZGwEGIVUQkijTMCS7HIgB0kpNlyBbws+P8K5Q8AAAD//wMA&#10;UEsBAi0AFAAGAAgAAAAhALaDOJL+AAAA4QEAABMAAAAAAAAAAAAAAAAAAAAAAFtDb250ZW50X1R5&#10;cGVzXS54bWxQSwECLQAUAAYACAAAACEAOP0h/9YAAACUAQAACwAAAAAAAAAAAAAAAAAvAQAAX3Jl&#10;bHMvLnJlbHNQSwECLQAUAAYACAAAACEA/OPcOO8BAADOAwAADgAAAAAAAAAAAAAAAAAuAgAAZHJz&#10;L2Uyb0RvYy54bWxQSwECLQAUAAYACAAAACEAyLzfBeIAAAAKAQAADwAAAAAAAAAAAAAAAABJBAAA&#10;ZHJzL2Rvd25yZXYueG1sUEsFBgAAAAAEAAQA8wAAAFgFAAAAAA==&#10;" filled="f" strokecolor="#ff7415" strokeweight="1pt">
                      <v:path arrowok="t"/>
                    </v:roundrect>
                  </w:pict>
                </mc:Fallback>
              </mc:AlternateContent>
            </w:r>
            <w:r w:rsidRPr="004221C0">
              <w:rPr>
                <w:noProof/>
              </w:rPr>
              <mc:AlternateContent>
                <mc:Choice Requires="wps">
                  <w:drawing>
                    <wp:anchor distT="0" distB="0" distL="114300" distR="114300" simplePos="0" relativeHeight="251720192" behindDoc="0" locked="0" layoutInCell="1" allowOverlap="1" wp14:anchorId="4966FFE4" wp14:editId="31E9E066">
                      <wp:simplePos x="0" y="0"/>
                      <wp:positionH relativeFrom="column">
                        <wp:posOffset>652780</wp:posOffset>
                      </wp:positionH>
                      <wp:positionV relativeFrom="paragraph">
                        <wp:posOffset>551180</wp:posOffset>
                      </wp:positionV>
                      <wp:extent cx="604520" cy="1346200"/>
                      <wp:effectExtent l="0" t="0" r="24130" b="25400"/>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 cy="1346200"/>
                              </a:xfrm>
                              <a:prstGeom prst="roundRect">
                                <a:avLst/>
                              </a:prstGeom>
                              <a:noFill/>
                              <a:ln w="12700" cap="flat" cmpd="sng" algn="ctr">
                                <a:solidFill>
                                  <a:srgbClr val="FF7415"/>
                                </a:solidFill>
                                <a:prstDash val="solid"/>
                              </a:ln>
                              <a:effectLst/>
                            </wps:spPr>
                            <wps:bodyPr vertOverflow="clip" horzOverflow="clip" anchor="ct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0350C4C7" id="Rectangle: Rounded Corners 13" o:spid="_x0000_s1026" style="position:absolute;margin-left:51.4pt;margin-top:43.4pt;width:47.6pt;height:106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8+6AEAAMADAAAOAAAAZHJzL2Uyb0RvYy54bWysU8Fu2zAMvQ/YPwi6L07SNB2MOD00yC7F&#10;WrTdBzCyZAuTREFS42RfP0px0rW7DbsQEkk9Pj5Sq9uDNWwvQ9ToGj6bTDmTTmCrXdfwHy/bL185&#10;iwlcCwadbPhRRn67/vxpNfhazrFH08rACMTFevAN71PydVVF0UsLcYJeOgoqDBYSXUNXtQEGQrem&#10;mk+ny2rA0PqAQsZI3s0pyNcFXykp0oNSUSZmGk7cUrGh2F221XoFdRfA91qMNOAfWFjQjopeoDaQ&#10;gL0G/ReU1SJgRJUmAm2FSmkhSw/UzWz6oZvnHrwsvZA40V9kiv8PVnzfPwamW5rdFWcOLM3oiVQD&#10;1xlZsyd8da1s2R0GR0NmlESKDT7W9PDZP4bcc/T3KH5GClTvIvkSx5yDCjbnUsfsUOQ/XuSXh8QE&#10;OZfTxfWchiQoNLtaLGm+uVoF9fm1DzF9k2hZPjQ8ZHaZbZEe9vcxnfLPebmiw602hvxQG8cGgp7f&#10;EDATQOumDCQ6Wk8CRNdxBqajPRYpFMiIRrf5eWkzdLs7E9geaJe225vF7Hqk9y4t195A7E95JTSm&#10;GZdhZNnKkeqbRPm0w/ZI06DvlB7IKINEVxjtOesx/ProAyfIfWJ7Fp/WpCg2rnTewz/vZURvH2/9&#10;GwAA//8DAFBLAwQUAAYACAAAACEATtAW2d8AAAAKAQAADwAAAGRycy9kb3ducmV2LnhtbEyPQUvD&#10;QBCF74L/YRnBS2k35lA2MZsigiClKkZ732anSTQ7G7LbNP57pyc9DY95vPe9YjO7Xkw4hs6ThrtV&#10;AgKp9rajRsPnx9NSgQjRkDW9J9TwgwE25fVVYXLrz/SOUxUbwSEUcqOhjXHIpQx1i86ElR+Q+Hf0&#10;ozOR5dhIO5ozh7tepkmyls50xA2tGfCxxfq7OjkN/eL5NZVVtNtpn30dFy9yt9u+aX17Mz/cg4g4&#10;xz8zXPAZHUpmOvgT2SB61knK6FGDWvO9GDLF4w4a0kwpkGUh/08ofwEAAP//AwBQSwECLQAUAAYA&#10;CAAAACEAtoM4kv4AAADhAQAAEwAAAAAAAAAAAAAAAAAAAAAAW0NvbnRlbnRfVHlwZXNdLnhtbFBL&#10;AQItABQABgAIAAAAIQA4/SH/1gAAAJQBAAALAAAAAAAAAAAAAAAAAC8BAABfcmVscy8ucmVsc1BL&#10;AQItABQABgAIAAAAIQCVb98+6AEAAMADAAAOAAAAAAAAAAAAAAAAAC4CAABkcnMvZTJvRG9jLnht&#10;bFBLAQItABQABgAIAAAAIQBO0BbZ3wAAAAoBAAAPAAAAAAAAAAAAAAAAAEIEAABkcnMvZG93bnJl&#10;di54bWxQSwUGAAAAAAQABADzAAAATgUAAAAA&#10;" filled="f" strokecolor="#ff7415" strokeweight="1pt">
                      <v:path arrowok="t"/>
                    </v:roundrect>
                  </w:pict>
                </mc:Fallback>
              </mc:AlternateContent>
            </w:r>
            <w:r w:rsidR="00C114BB" w:rsidRPr="004221C0">
              <w:rPr>
                <w:rFonts w:ascii="Segoe UI" w:eastAsia="Segoe UI" w:hAnsi="Segoe UI" w:cs="Segoe UI"/>
                <w:b/>
                <w:color w:val="008080"/>
                <w:kern w:val="24"/>
                <w:sz w:val="18"/>
              </w:rPr>
              <w:t xml:space="preserve">Γέφυρα μεταξύ δανείων σε καθυστέρηση &gt;90 ημερών και ΜΕΑ (€ δισ., Ελλάδα) | </w:t>
            </w:r>
            <w:r w:rsidR="00DB412A" w:rsidRPr="004221C0">
              <w:rPr>
                <w:rFonts w:ascii="Segoe UI" w:eastAsia="Segoe UI" w:hAnsi="Segoe UI" w:cs="Segoe UI"/>
                <w:b/>
                <w:color w:val="008080"/>
                <w:kern w:val="24"/>
                <w:sz w:val="18"/>
              </w:rPr>
              <w:t>Β</w:t>
            </w:r>
            <w:r w:rsidR="00C114BB" w:rsidRPr="004221C0">
              <w:rPr>
                <w:rFonts w:ascii="Segoe UI" w:eastAsia="Segoe UI" w:hAnsi="Segoe UI" w:cs="Segoe UI"/>
                <w:b/>
                <w:color w:val="008080"/>
                <w:kern w:val="24"/>
                <w:sz w:val="18"/>
              </w:rPr>
              <w:t>’ τρίμηνο 2022</w:t>
            </w:r>
            <w:r w:rsidR="00C114BB" w:rsidRPr="004221C0">
              <w:rPr>
                <w:rFonts w:ascii="Segoe UI" w:eastAsia="Times New Roman" w:hAnsi="Segoe UI" w:cs="Segoe UI"/>
                <w:noProof/>
                <w:sz w:val="18"/>
              </w:rPr>
              <w:t xml:space="preserve"> </w:t>
            </w:r>
            <w:r w:rsidR="00C114BB" w:rsidRPr="004221C0">
              <w:rPr>
                <w:rFonts w:ascii="Segoe UI" w:eastAsia="Times New Roman" w:hAnsi="Segoe UI" w:cs="Segoe UI"/>
                <w:noProof/>
              </w:rPr>
              <w:drawing>
                <wp:inline distT="0" distB="0" distL="0" distR="0" wp14:anchorId="094C3952" wp14:editId="0990233C">
                  <wp:extent cx="3105150" cy="1720850"/>
                  <wp:effectExtent l="0" t="0" r="0" b="1270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9ABAD1" w14:textId="77777777" w:rsidR="00C114BB" w:rsidRPr="004221C0" w:rsidRDefault="00C114BB">
            <w:pPr>
              <w:kinsoku w:val="0"/>
              <w:overflowPunct w:val="0"/>
              <w:spacing w:before="40"/>
              <w:ind w:left="547" w:hanging="547"/>
              <w:textAlignment w:val="baseline"/>
              <w:rPr>
                <w:rFonts w:ascii="Segoe UI" w:eastAsia="Times New Roman" w:hAnsi="Segoe UI" w:cs="Segoe UI"/>
                <w:sz w:val="16"/>
                <w:szCs w:val="16"/>
              </w:rPr>
            </w:pPr>
          </w:p>
        </w:tc>
        <w:tc>
          <w:tcPr>
            <w:tcW w:w="5100" w:type="dxa"/>
            <w:vAlign w:val="bottom"/>
          </w:tcPr>
          <w:p w14:paraId="092244EB" w14:textId="77777777" w:rsidR="004C5E92" w:rsidRPr="004221C0" w:rsidRDefault="00C114BB">
            <w:pPr>
              <w:kinsoku w:val="0"/>
              <w:overflowPunct w:val="0"/>
              <w:spacing w:before="40"/>
              <w:ind w:left="38"/>
              <w:textAlignment w:val="baseline"/>
              <w:rPr>
                <w:rFonts w:ascii="Segoe UI" w:eastAsia="Segoe UI" w:hAnsi="Segoe UI" w:cs="Segoe UI"/>
                <w:b/>
                <w:color w:val="008080"/>
                <w:kern w:val="24"/>
                <w:sz w:val="18"/>
              </w:rPr>
            </w:pPr>
            <w:r w:rsidRPr="004221C0">
              <w:rPr>
                <w:rFonts w:ascii="Segoe UI" w:eastAsia="Segoe UI" w:hAnsi="Segoe UI" w:cs="Segoe UI"/>
                <w:b/>
                <w:color w:val="008080"/>
                <w:kern w:val="24"/>
                <w:sz w:val="18"/>
              </w:rPr>
              <w:t>Ρυθμισμένα δάνεια (€ δισ., Ελλάδα)</w:t>
            </w:r>
            <w:r w:rsidRPr="004221C0">
              <w:rPr>
                <w:sz w:val="18"/>
              </w:rPr>
              <w:t xml:space="preserve"> </w:t>
            </w:r>
            <w:r w:rsidRPr="004221C0">
              <w:rPr>
                <w:rFonts w:ascii="Segoe UI" w:eastAsia="Segoe UI" w:hAnsi="Segoe UI" w:cs="Segoe UI"/>
                <w:b/>
                <w:color w:val="008080"/>
                <w:kern w:val="24"/>
                <w:sz w:val="18"/>
              </w:rPr>
              <w:t xml:space="preserve">| </w:t>
            </w:r>
          </w:p>
          <w:p w14:paraId="24FDA4E4" w14:textId="55A4A01A" w:rsidR="00C114BB" w:rsidRPr="004221C0" w:rsidRDefault="00DB412A">
            <w:pPr>
              <w:kinsoku w:val="0"/>
              <w:overflowPunct w:val="0"/>
              <w:spacing w:before="40"/>
              <w:ind w:left="38"/>
              <w:textAlignment w:val="baseline"/>
              <w:rPr>
                <w:rFonts w:ascii="Segoe UI" w:eastAsia="Segoe UI" w:hAnsi="Segoe UI" w:cs="Segoe UI"/>
                <w:b/>
                <w:color w:val="008080"/>
                <w:kern w:val="24"/>
                <w:sz w:val="18"/>
              </w:rPr>
            </w:pPr>
            <w:r w:rsidRPr="004221C0">
              <w:rPr>
                <w:rFonts w:ascii="Segoe UI" w:eastAsia="Segoe UI" w:hAnsi="Segoe UI" w:cs="Segoe UI"/>
                <w:b/>
                <w:color w:val="008080"/>
                <w:kern w:val="24"/>
                <w:sz w:val="18"/>
              </w:rPr>
              <w:t>Β</w:t>
            </w:r>
            <w:r w:rsidR="00C114BB" w:rsidRPr="004221C0">
              <w:rPr>
                <w:rFonts w:ascii="Segoe UI" w:eastAsia="Segoe UI" w:hAnsi="Segoe UI" w:cs="Segoe UI"/>
                <w:b/>
                <w:color w:val="008080"/>
                <w:kern w:val="24"/>
                <w:sz w:val="18"/>
              </w:rPr>
              <w:t>’ τρίμηνο 2022</w:t>
            </w:r>
          </w:p>
          <w:p w14:paraId="31AB84D0" w14:textId="1AC1A724" w:rsidR="00C114BB" w:rsidRPr="004221C0" w:rsidRDefault="00C114BB">
            <w:pPr>
              <w:kinsoku w:val="0"/>
              <w:overflowPunct w:val="0"/>
              <w:ind w:left="38"/>
              <w:textAlignment w:val="baseline"/>
              <w:rPr>
                <w:rFonts w:ascii="Segoe UI" w:eastAsia="Segoe UI" w:hAnsi="Segoe UI" w:cs="Segoe UI"/>
                <w:b/>
                <w:color w:val="008080"/>
                <w:kern w:val="24"/>
              </w:rPr>
            </w:pPr>
            <w:r w:rsidRPr="004221C0">
              <w:rPr>
                <w:noProof/>
              </w:rPr>
              <mc:AlternateContent>
                <mc:Choice Requires="wps">
                  <w:drawing>
                    <wp:anchor distT="0" distB="0" distL="114300" distR="114300" simplePos="0" relativeHeight="251722240" behindDoc="0" locked="0" layoutInCell="1" allowOverlap="1" wp14:anchorId="614AAFEE" wp14:editId="618AA2D4">
                      <wp:simplePos x="0" y="0"/>
                      <wp:positionH relativeFrom="column">
                        <wp:posOffset>1160145</wp:posOffset>
                      </wp:positionH>
                      <wp:positionV relativeFrom="paragraph">
                        <wp:posOffset>694690</wp:posOffset>
                      </wp:positionV>
                      <wp:extent cx="799465" cy="25336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799465" cy="243205"/>
                              </a:xfrm>
                              <a:prstGeom prst="rect">
                                <a:avLst/>
                              </a:prstGeom>
                              <a:noFill/>
                            </wps:spPr>
                            <wps:txbx>
                              <w:txbxContent>
                                <w:p w14:paraId="44197BB1" w14:textId="27477B48" w:rsidR="00C114BB" w:rsidRDefault="00C114BB" w:rsidP="00C114BB">
                                  <w:pPr>
                                    <w:pStyle w:val="NormalWeb"/>
                                    <w:spacing w:before="0" w:beforeAutospacing="0" w:after="0" w:afterAutospacing="0"/>
                                    <w:jc w:val="center"/>
                                    <w:textAlignment w:val="baseline"/>
                                    <w:rPr>
                                      <w:sz w:val="20"/>
                                    </w:rPr>
                                  </w:pPr>
                                  <w:r>
                                    <w:rPr>
                                      <w:rFonts w:ascii="Segoe UI" w:eastAsia="+mn-ea" w:hAnsi="Segoe UI" w:cs="Arial"/>
                                      <w:b/>
                                      <w:bCs/>
                                      <w:color w:val="595959"/>
                                      <w:kern w:val="24"/>
                                      <w:sz w:val="18"/>
                                      <w:szCs w:val="22"/>
                                    </w:rPr>
                                    <w:t>3,</w:t>
                                  </w:r>
                                  <w:r w:rsidR="004221C0">
                                    <w:rPr>
                                      <w:rFonts w:ascii="Segoe UI" w:eastAsia="+mn-ea" w:hAnsi="Segoe UI" w:cs="Arial"/>
                                      <w:b/>
                                      <w:bCs/>
                                      <w:color w:val="595959"/>
                                      <w:kern w:val="24"/>
                                      <w:sz w:val="18"/>
                                      <w:szCs w:val="22"/>
                                    </w:rPr>
                                    <w:t>2</w:t>
                                  </w:r>
                                </w:p>
                              </w:txbxContent>
                            </wps:txbx>
                            <wps:bodyPr vertOverflow="clip" horzOverflow="clip" wrap="square" rtlCol="0">
                              <a:spAutoFit/>
                            </wps:bodyPr>
                          </wps:wsp>
                        </a:graphicData>
                      </a:graphic>
                      <wp14:sizeRelH relativeFrom="margin">
                        <wp14:pctWidth>0</wp14:pctWidth>
                      </wp14:sizeRelH>
                      <wp14:sizeRelV relativeFrom="margin">
                        <wp14:pctHeight>0</wp14:pctHeight>
                      </wp14:sizeRelV>
                    </wp:anchor>
                  </w:drawing>
                </mc:Choice>
                <mc:Fallback>
                  <w:pict>
                    <v:shape w14:anchorId="614AAFEE" id="Text Box 30" o:spid="_x0000_s1037" type="#_x0000_t202" style="position:absolute;left:0;text-align:left;margin-left:91.35pt;margin-top:54.7pt;width:62.95pt;height:19.9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BeqwEAAD8DAAAOAAAAZHJzL2Uyb0RvYy54bWysUk1vGyEQvVfqf0Dc6107H21WxlHTKL1E&#10;TaWkPwCz4EUChjDYu86v74Adp0pvVS+z8Gb2zXvDLK8n79hOJ7QQBJ/PWs50UNDbsBH819Pdpy+c&#10;YZahlw6CFnyvkV+vPn5YjrHTCxjA9ToxIgnYjVHwIefYNQ2qQXuJM4g6UNJA8jLTNW2aPsmR2L1r&#10;Fm172YyQ+phAaURCbw9Jvqr8xmiVH4xBnZkTnLTlGlON6xKb1VJ2myTjYNVRhvwHFV7aQE1PVLcy&#10;S7ZN9i8qb1UCBJNnCnwDxlilqwdyM2/fuXkcZNTVCw0H42lM+P9o1Y/dz8RsL/gZjSdIT2/0pKfM&#10;bmBiBNF8xogdlT1GKswT4fTOrzgSWGxPJvnyJUOM8kS1P023sCkCP19dnV9ecKYotTg/W7QXhaV5&#10;+zkmzN81eFYOgid6vDpTubvHfCh9LSm9AtxZ5wpeFB6UlFOe1lN1ND/JXEO/J/W0p/mBgnEwCq6c&#10;jZwNkF7eYyPtg+D4vJVJc5ay+wZ1fUpXjF+3mTpXQaXdgfuogl6pWjpuVFmDP++16m3vV78BAAD/&#10;/wMAUEsDBBQABgAIAAAAIQBYdC063wAAAAsBAAAPAAAAZHJzL2Rvd25yZXYueG1sTI9LT8MwEITv&#10;SPwHa5G4UbsPShriVBUPiUMvlHDfxiaOiNdR7Dbpv2c5wW1ndzT7TbGdfCfOdohtIA3zmQJhqQ6m&#10;pUZD9fF6l4GICclgF8hquNgI2/L6qsDchJHe7fmQGsEhFHPU4FLqcylj7azHOAu9Jb59hcFjYjk0&#10;0gw4crjv5EKptfTYEn9w2NsnZ+vvw8lrSMns5pfqxce3z2n/PDpV32Ol9e3NtHsEkeyU/szwi8/o&#10;UDLTMZzIRNGxzhYPbOVBbVYg2LFU2RrEkTerzRJkWcj/HcofAAAA//8DAFBLAQItABQABgAIAAAA&#10;IQC2gziS/gAAAOEBAAATAAAAAAAAAAAAAAAAAAAAAABbQ29udGVudF9UeXBlc10ueG1sUEsBAi0A&#10;FAAGAAgAAAAhADj9If/WAAAAlAEAAAsAAAAAAAAAAAAAAAAALwEAAF9yZWxzLy5yZWxzUEsBAi0A&#10;FAAGAAgAAAAhAOd7oF6rAQAAPwMAAA4AAAAAAAAAAAAAAAAALgIAAGRycy9lMm9Eb2MueG1sUEsB&#10;Ai0AFAAGAAgAAAAhAFh0LTrfAAAACwEAAA8AAAAAAAAAAAAAAAAABQQAAGRycy9kb3ducmV2Lnht&#10;bFBLBQYAAAAABAAEAPMAAAARBQAAAAA=&#10;" filled="f" stroked="f">
                      <v:textbox style="mso-fit-shape-to-text:t">
                        <w:txbxContent>
                          <w:p w14:paraId="44197BB1" w14:textId="27477B48" w:rsidR="00C114BB" w:rsidRDefault="00C114BB" w:rsidP="00C114BB">
                            <w:pPr>
                              <w:pStyle w:val="NormalWeb"/>
                              <w:spacing w:before="0" w:beforeAutospacing="0" w:after="0" w:afterAutospacing="0"/>
                              <w:jc w:val="center"/>
                              <w:textAlignment w:val="baseline"/>
                              <w:rPr>
                                <w:sz w:val="20"/>
                              </w:rPr>
                            </w:pPr>
                            <w:r>
                              <w:rPr>
                                <w:rFonts w:ascii="Segoe UI" w:eastAsia="+mn-ea" w:hAnsi="Segoe UI" w:cs="Arial"/>
                                <w:b/>
                                <w:bCs/>
                                <w:color w:val="595959"/>
                                <w:kern w:val="24"/>
                                <w:sz w:val="18"/>
                                <w:szCs w:val="22"/>
                              </w:rPr>
                              <w:t>3,</w:t>
                            </w:r>
                            <w:r w:rsidR="004221C0">
                              <w:rPr>
                                <w:rFonts w:ascii="Segoe UI" w:eastAsia="+mn-ea" w:hAnsi="Segoe UI" w:cs="Arial"/>
                                <w:b/>
                                <w:bCs/>
                                <w:color w:val="595959"/>
                                <w:kern w:val="24"/>
                                <w:sz w:val="18"/>
                                <w:szCs w:val="22"/>
                              </w:rPr>
                              <w:t>2</w:t>
                            </w:r>
                          </w:p>
                        </w:txbxContent>
                      </v:textbox>
                    </v:shape>
                  </w:pict>
                </mc:Fallback>
              </mc:AlternateContent>
            </w:r>
            <w:r w:rsidRPr="004221C0">
              <w:rPr>
                <w:rFonts w:ascii="Segoe UI" w:eastAsia="Times New Roman" w:hAnsi="Segoe UI" w:cs="Segoe UI"/>
                <w:noProof/>
              </w:rPr>
              <w:drawing>
                <wp:inline distT="0" distB="0" distL="0" distR="0" wp14:anchorId="4C3FBBEE" wp14:editId="4B32DA28">
                  <wp:extent cx="3092450" cy="1695450"/>
                  <wp:effectExtent l="0" t="0" r="1270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12EC11" w14:textId="77777777" w:rsidR="00C114BB" w:rsidRPr="004221C0" w:rsidRDefault="00C114BB">
            <w:pPr>
              <w:kinsoku w:val="0"/>
              <w:overflowPunct w:val="0"/>
              <w:spacing w:before="40"/>
              <w:ind w:left="547" w:hanging="547"/>
              <w:jc w:val="right"/>
              <w:textAlignment w:val="baseline"/>
              <w:rPr>
                <w:rFonts w:ascii="Segoe UI" w:eastAsia="Times New Roman" w:hAnsi="Segoe UI" w:cs="Segoe UI"/>
              </w:rPr>
            </w:pPr>
          </w:p>
        </w:tc>
      </w:tr>
    </w:tbl>
    <w:p w14:paraId="0566B076" w14:textId="742386AF" w:rsidR="00B3113A" w:rsidRDefault="00B3113A" w:rsidP="008E0A91">
      <w:pPr>
        <w:pStyle w:val="TITLEINBODY"/>
        <w:rPr>
          <w:rFonts w:ascii="Segoe UI" w:hAnsi="Segoe UI" w:cs="Segoe UI"/>
          <w:sz w:val="2"/>
          <w:szCs w:val="2"/>
          <w:lang w:val="el-GR"/>
        </w:rPr>
      </w:pPr>
    </w:p>
    <w:p w14:paraId="11F2E9E1" w14:textId="77777777" w:rsidR="00B3113A" w:rsidRPr="00B3113A" w:rsidRDefault="00B3113A" w:rsidP="008E0A91">
      <w:pPr>
        <w:pStyle w:val="TITLEINBODY"/>
        <w:rPr>
          <w:rFonts w:ascii="Segoe UI" w:hAnsi="Segoe UI" w:cs="Segoe UI"/>
          <w:sz w:val="2"/>
          <w:szCs w:val="2"/>
          <w:lang w:val="el-GR"/>
        </w:rPr>
      </w:pPr>
    </w:p>
    <w:p w14:paraId="34A63E93" w14:textId="6A9C333E" w:rsidR="008E0A91" w:rsidRPr="000F701B" w:rsidRDefault="007241DD" w:rsidP="008E0A91">
      <w:pPr>
        <w:pStyle w:val="TITLEINBODY"/>
        <w:rPr>
          <w:rFonts w:ascii="Segoe UI" w:hAnsi="Segoe UI" w:cs="Segoe UI"/>
          <w:lang w:val="el-GR"/>
        </w:rPr>
      </w:pPr>
      <w:r w:rsidRPr="000F701B">
        <w:rPr>
          <w:rFonts w:ascii="Segoe UI" w:hAnsi="Segoe UI" w:cs="Segoe UI"/>
          <w:lang w:val="el-GR"/>
        </w:rPr>
        <w:t>Κεφαλαιακή Επάρκεια</w:t>
      </w:r>
    </w:p>
    <w:p w14:paraId="61AAFC39" w14:textId="6998174E" w:rsidR="00025F2D" w:rsidRPr="00025F2D" w:rsidRDefault="00A779FC" w:rsidP="00AC5418">
      <w:pPr>
        <w:autoSpaceDE w:val="0"/>
        <w:autoSpaceDN w:val="0"/>
        <w:adjustRightInd w:val="0"/>
        <w:spacing w:before="240" w:after="160" w:line="320" w:lineRule="atLeast"/>
        <w:jc w:val="both"/>
        <w:rPr>
          <w:rFonts w:ascii="Segoe UI" w:hAnsi="Segoe UI" w:cs="Segoe UI"/>
          <w:bCs/>
          <w:sz w:val="20"/>
        </w:rPr>
      </w:pPr>
      <w:r>
        <w:rPr>
          <w:rFonts w:ascii="Segoe UI" w:hAnsi="Segoe UI" w:cs="Segoe UI"/>
          <w:sz w:val="20"/>
        </w:rPr>
        <w:t>Με</w:t>
      </w:r>
      <w:r w:rsidRPr="00053E72">
        <w:rPr>
          <w:rFonts w:ascii="Segoe UI" w:hAnsi="Segoe UI" w:cs="Segoe UI"/>
          <w:sz w:val="20"/>
        </w:rPr>
        <w:t xml:space="preserve"> πλήρη </w:t>
      </w:r>
      <w:r w:rsidR="007F4069" w:rsidRPr="007F4069">
        <w:rPr>
          <w:rFonts w:ascii="Segoe UI" w:hAnsi="Segoe UI" w:cs="Segoe UI"/>
          <w:sz w:val="20"/>
        </w:rPr>
        <w:t xml:space="preserve">εφαρμογή </w:t>
      </w:r>
      <w:r w:rsidRPr="00053E72">
        <w:rPr>
          <w:rFonts w:ascii="Segoe UI" w:hAnsi="Segoe UI" w:cs="Segoe UI"/>
          <w:sz w:val="20"/>
        </w:rPr>
        <w:t>του ΔΛΠΧ9</w:t>
      </w:r>
      <w:r>
        <w:rPr>
          <w:rFonts w:ascii="Segoe UI" w:hAnsi="Segoe UI" w:cs="Segoe UI"/>
          <w:sz w:val="20"/>
        </w:rPr>
        <w:t>, ο</w:t>
      </w:r>
      <w:r w:rsidR="00397202" w:rsidRPr="000F701B">
        <w:rPr>
          <w:rFonts w:ascii="Segoe UI" w:hAnsi="Segoe UI" w:cs="Segoe UI"/>
          <w:sz w:val="20"/>
        </w:rPr>
        <w:t xml:space="preserve"> </w:t>
      </w:r>
      <w:r w:rsidR="00397202" w:rsidRPr="000E651C">
        <w:rPr>
          <w:rFonts w:ascii="Segoe UI" w:hAnsi="Segoe UI" w:cs="Segoe UI"/>
          <w:b/>
          <w:sz w:val="20"/>
        </w:rPr>
        <w:t xml:space="preserve">δείκτης </w:t>
      </w:r>
      <w:r w:rsidR="00397202" w:rsidRPr="000E651C">
        <w:rPr>
          <w:rFonts w:ascii="Segoe UI" w:hAnsi="Segoe UI" w:cs="Segoe UI"/>
          <w:b/>
          <w:sz w:val="20"/>
          <w:lang w:val="en-US"/>
        </w:rPr>
        <w:t>CET</w:t>
      </w:r>
      <w:r w:rsidR="00397202" w:rsidRPr="000E651C">
        <w:rPr>
          <w:rFonts w:ascii="Segoe UI" w:hAnsi="Segoe UI" w:cs="Segoe UI"/>
          <w:b/>
          <w:sz w:val="20"/>
        </w:rPr>
        <w:t>1</w:t>
      </w:r>
      <w:r w:rsidR="00397202" w:rsidRPr="000F701B">
        <w:rPr>
          <w:rFonts w:ascii="Segoe UI" w:hAnsi="Segoe UI" w:cs="Segoe UI"/>
          <w:sz w:val="20"/>
        </w:rPr>
        <w:t xml:space="preserve"> </w:t>
      </w:r>
      <w:r w:rsidRPr="00A779FC">
        <w:rPr>
          <w:rFonts w:ascii="Segoe UI" w:hAnsi="Segoe UI" w:cs="Segoe UI"/>
          <w:b/>
          <w:bCs/>
          <w:sz w:val="20"/>
          <w:lang w:val="en-US"/>
        </w:rPr>
        <w:t>FL</w:t>
      </w:r>
      <w:r w:rsidRPr="00A779FC">
        <w:rPr>
          <w:rFonts w:ascii="Segoe UI" w:hAnsi="Segoe UI" w:cs="Segoe UI"/>
          <w:sz w:val="20"/>
        </w:rPr>
        <w:t xml:space="preserve"> </w:t>
      </w:r>
      <w:r w:rsidR="00397202" w:rsidRPr="000F701B">
        <w:rPr>
          <w:rFonts w:ascii="Segoe UI" w:hAnsi="Segoe UI" w:cs="Segoe UI"/>
          <w:sz w:val="20"/>
        </w:rPr>
        <w:t>διαμορφώ</w:t>
      </w:r>
      <w:r w:rsidR="000E6714">
        <w:rPr>
          <w:rFonts w:ascii="Segoe UI" w:hAnsi="Segoe UI" w:cs="Segoe UI"/>
          <w:sz w:val="20"/>
        </w:rPr>
        <w:t xml:space="preserve">θηκε </w:t>
      </w:r>
      <w:r w:rsidR="00397202" w:rsidRPr="000F701B">
        <w:rPr>
          <w:rFonts w:ascii="Segoe UI" w:hAnsi="Segoe UI" w:cs="Segoe UI"/>
          <w:sz w:val="20"/>
        </w:rPr>
        <w:t>σε 1</w:t>
      </w:r>
      <w:r w:rsidR="00053E72" w:rsidRPr="00053E72">
        <w:rPr>
          <w:rFonts w:ascii="Segoe UI" w:hAnsi="Segoe UI" w:cs="Segoe UI"/>
          <w:sz w:val="20"/>
        </w:rPr>
        <w:t>5</w:t>
      </w:r>
      <w:r w:rsidR="002E0E76" w:rsidRPr="00107B3F">
        <w:rPr>
          <w:rFonts w:ascii="Segoe UI" w:hAnsi="Segoe UI" w:cs="Segoe UI"/>
          <w:sz w:val="20"/>
        </w:rPr>
        <w:t>,</w:t>
      </w:r>
      <w:r w:rsidR="003268AA">
        <w:rPr>
          <w:rFonts w:ascii="Segoe UI" w:hAnsi="Segoe UI" w:cs="Segoe UI"/>
          <w:sz w:val="20"/>
        </w:rPr>
        <w:t>0</w:t>
      </w:r>
      <w:r w:rsidR="00397202" w:rsidRPr="000F701B">
        <w:rPr>
          <w:rFonts w:ascii="Segoe UI" w:hAnsi="Segoe UI" w:cs="Segoe UI"/>
          <w:sz w:val="20"/>
        </w:rPr>
        <w:t>%</w:t>
      </w:r>
      <w:r w:rsidR="002F4103" w:rsidRPr="004F4622">
        <w:rPr>
          <w:rFonts w:ascii="Segoe UI" w:hAnsi="Segoe UI" w:cs="Segoe UI"/>
          <w:vertAlign w:val="superscript"/>
        </w:rPr>
        <w:footnoteReference w:id="3"/>
      </w:r>
      <w:r w:rsidR="00397202">
        <w:rPr>
          <w:rFonts w:ascii="Segoe UI" w:hAnsi="Segoe UI" w:cs="Segoe UI"/>
          <w:sz w:val="20"/>
        </w:rPr>
        <w:t>,</w:t>
      </w:r>
      <w:r w:rsidR="0020173D">
        <w:rPr>
          <w:rFonts w:ascii="Segoe UI" w:hAnsi="Segoe UI" w:cs="Segoe UI"/>
          <w:sz w:val="20"/>
        </w:rPr>
        <w:t xml:space="preserve"> </w:t>
      </w:r>
      <w:r w:rsidR="00112281">
        <w:rPr>
          <w:rFonts w:ascii="Segoe UI" w:hAnsi="Segoe UI" w:cs="Segoe UI"/>
          <w:sz w:val="20"/>
        </w:rPr>
        <w:t xml:space="preserve">με το </w:t>
      </w:r>
      <w:r w:rsidR="006F4D81" w:rsidRPr="000E651C">
        <w:rPr>
          <w:rFonts w:ascii="Segoe UI" w:hAnsi="Segoe UI" w:cs="Segoe UI"/>
          <w:b/>
          <w:sz w:val="20"/>
        </w:rPr>
        <w:t xml:space="preserve">Συνολικό Δείκτη Κεφαλαιακή Επάρκειας </w:t>
      </w:r>
      <w:r w:rsidR="00B86EC8" w:rsidRPr="0096761E">
        <w:rPr>
          <w:rFonts w:ascii="Segoe UI" w:hAnsi="Segoe UI" w:cs="Segoe UI"/>
          <w:b/>
          <w:sz w:val="20"/>
        </w:rPr>
        <w:t>(</w:t>
      </w:r>
      <w:r w:rsidR="00B86EC8" w:rsidRPr="0096761E">
        <w:rPr>
          <w:rFonts w:ascii="Segoe UI" w:hAnsi="Segoe UI" w:cs="Segoe UI"/>
          <w:b/>
          <w:sz w:val="20"/>
          <w:lang w:val="en-US"/>
        </w:rPr>
        <w:t>CAD</w:t>
      </w:r>
      <w:r w:rsidR="00B86EC8" w:rsidRPr="0096761E">
        <w:rPr>
          <w:rFonts w:ascii="Segoe UI" w:hAnsi="Segoe UI" w:cs="Segoe UI"/>
          <w:b/>
          <w:sz w:val="20"/>
        </w:rPr>
        <w:t xml:space="preserve"> </w:t>
      </w:r>
      <w:r w:rsidR="00B86EC8" w:rsidRPr="0096761E">
        <w:rPr>
          <w:rFonts w:ascii="Segoe UI" w:hAnsi="Segoe UI" w:cs="Segoe UI"/>
          <w:b/>
          <w:sz w:val="20"/>
          <w:lang w:val="en-US"/>
        </w:rPr>
        <w:t>F</w:t>
      </w:r>
      <w:r w:rsidR="00B86EC8">
        <w:rPr>
          <w:rFonts w:ascii="Segoe UI" w:hAnsi="Segoe UI" w:cs="Segoe UI"/>
          <w:b/>
          <w:sz w:val="20"/>
          <w:lang w:val="en-US"/>
        </w:rPr>
        <w:t>L</w:t>
      </w:r>
      <w:r w:rsidR="00B86EC8" w:rsidRPr="00F2062C">
        <w:rPr>
          <w:rFonts w:ascii="Segoe UI" w:hAnsi="Segoe UI" w:cs="Segoe UI"/>
          <w:b/>
          <w:sz w:val="20"/>
        </w:rPr>
        <w:t>)</w:t>
      </w:r>
      <w:r w:rsidR="00112281">
        <w:rPr>
          <w:rFonts w:ascii="Segoe UI" w:hAnsi="Segoe UI" w:cs="Segoe UI"/>
          <w:bCs/>
          <w:sz w:val="20"/>
        </w:rPr>
        <w:t xml:space="preserve"> </w:t>
      </w:r>
      <w:r w:rsidR="00025F2D">
        <w:rPr>
          <w:rFonts w:ascii="Segoe UI" w:hAnsi="Segoe UI" w:cs="Segoe UI"/>
          <w:bCs/>
          <w:sz w:val="20"/>
        </w:rPr>
        <w:t>να ανέρχεται σε</w:t>
      </w:r>
      <w:r w:rsidR="00B86EC8">
        <w:rPr>
          <w:rFonts w:ascii="Segoe UI" w:hAnsi="Segoe UI" w:cs="Segoe UI"/>
          <w:bCs/>
          <w:sz w:val="20"/>
        </w:rPr>
        <w:t xml:space="preserve"> </w:t>
      </w:r>
      <w:r w:rsidR="00077EE6">
        <w:rPr>
          <w:rFonts w:ascii="Segoe UI" w:hAnsi="Segoe UI" w:cs="Segoe UI"/>
          <w:sz w:val="20"/>
        </w:rPr>
        <w:t>1</w:t>
      </w:r>
      <w:r w:rsidR="00B86EC8">
        <w:rPr>
          <w:rFonts w:ascii="Segoe UI" w:hAnsi="Segoe UI" w:cs="Segoe UI"/>
          <w:sz w:val="20"/>
        </w:rPr>
        <w:t>6</w:t>
      </w:r>
      <w:r w:rsidR="002F4103">
        <w:rPr>
          <w:rFonts w:ascii="Segoe UI" w:hAnsi="Segoe UI" w:cs="Segoe UI"/>
          <w:sz w:val="20"/>
        </w:rPr>
        <w:t>,</w:t>
      </w:r>
      <w:r w:rsidR="001A78A8">
        <w:rPr>
          <w:rFonts w:ascii="Segoe UI" w:hAnsi="Segoe UI" w:cs="Segoe UI"/>
          <w:sz w:val="20"/>
        </w:rPr>
        <w:t>1</w:t>
      </w:r>
      <w:r w:rsidR="006F4D81" w:rsidRPr="002F3CE8">
        <w:rPr>
          <w:rFonts w:ascii="Segoe UI" w:hAnsi="Segoe UI" w:cs="Segoe UI"/>
          <w:sz w:val="20"/>
        </w:rPr>
        <w:t>%</w:t>
      </w:r>
      <w:r w:rsidR="00AC49C5">
        <w:rPr>
          <w:rFonts w:ascii="Segoe UI" w:hAnsi="Segoe UI" w:cs="Segoe UI"/>
          <w:sz w:val="20"/>
          <w:vertAlign w:val="superscript"/>
        </w:rPr>
        <w:t>3</w:t>
      </w:r>
      <w:r w:rsidR="00025F2D">
        <w:rPr>
          <w:rFonts w:ascii="Segoe UI" w:hAnsi="Segoe UI" w:cs="Segoe UI"/>
          <w:sz w:val="20"/>
          <w:vertAlign w:val="superscript"/>
        </w:rPr>
        <w:t xml:space="preserve"> </w:t>
      </w:r>
      <w:r w:rsidR="00025F2D">
        <w:rPr>
          <w:rFonts w:ascii="Segoe UI" w:hAnsi="Segoe UI" w:cs="Segoe UI"/>
          <w:bCs/>
          <w:sz w:val="20"/>
        </w:rPr>
        <w:t>το Β’ τρίμηνο 2022</w:t>
      </w:r>
      <w:r w:rsidR="00B2746E" w:rsidRPr="00B2746E">
        <w:rPr>
          <w:rFonts w:ascii="Segoe UI" w:hAnsi="Segoe UI" w:cs="Segoe UI"/>
          <w:bCs/>
          <w:sz w:val="20"/>
        </w:rPr>
        <w:t xml:space="preserve">, </w:t>
      </w:r>
      <w:r w:rsidR="00B2746E">
        <w:rPr>
          <w:rFonts w:ascii="Segoe UI" w:hAnsi="Segoe UI" w:cs="Segoe UI"/>
          <w:bCs/>
          <w:sz w:val="20"/>
        </w:rPr>
        <w:t xml:space="preserve">αντανακλώντας </w:t>
      </w:r>
      <w:r w:rsidR="00025F2D" w:rsidRPr="00025F2D">
        <w:rPr>
          <w:rFonts w:ascii="Segoe UI" w:hAnsi="Segoe UI" w:cs="Segoe UI"/>
          <w:bCs/>
          <w:sz w:val="20"/>
        </w:rPr>
        <w:t>την οργανική κερδοφορία της Τράπεζας (+</w:t>
      </w:r>
      <w:r w:rsidR="001C6804">
        <w:rPr>
          <w:rFonts w:ascii="Segoe UI" w:hAnsi="Segoe UI" w:cs="Segoe UI"/>
          <w:bCs/>
          <w:sz w:val="20"/>
        </w:rPr>
        <w:t>5</w:t>
      </w:r>
      <w:r w:rsidR="00025F2D" w:rsidRPr="00025F2D">
        <w:rPr>
          <w:rFonts w:ascii="Segoe UI" w:hAnsi="Segoe UI" w:cs="Segoe UI"/>
          <w:bCs/>
          <w:sz w:val="20"/>
        </w:rPr>
        <w:t>0μ.β.), η οποία απορρόφησε την αύξηση των σταθμισμένων στοιχείων του Ενεργητικού λόγω των υψηλών εκταμιεύσεων δανείων στο τρίμηνο (-30μ.β.) και τις αυξημένες αναταράξεις στις αγορές ομολόγων που επηρεάζουν μερικώ</w:t>
      </w:r>
      <w:r w:rsidR="00025F2D">
        <w:rPr>
          <w:rFonts w:ascii="Segoe UI" w:hAnsi="Segoe UI" w:cs="Segoe UI"/>
          <w:bCs/>
          <w:sz w:val="20"/>
        </w:rPr>
        <w:t>ς</w:t>
      </w:r>
      <w:r w:rsidR="00025F2D" w:rsidRPr="00025F2D">
        <w:rPr>
          <w:rFonts w:ascii="Segoe UI" w:hAnsi="Segoe UI" w:cs="Segoe UI"/>
          <w:bCs/>
          <w:sz w:val="20"/>
        </w:rPr>
        <w:t xml:space="preserve"> τ</w:t>
      </w:r>
      <w:r w:rsidR="00820EBB">
        <w:rPr>
          <w:rFonts w:ascii="Segoe UI" w:hAnsi="Segoe UI" w:cs="Segoe UI"/>
          <w:bCs/>
          <w:sz w:val="20"/>
        </w:rPr>
        <w:t>ην απο</w:t>
      </w:r>
      <w:r w:rsidR="00025F2D" w:rsidRPr="00025F2D">
        <w:rPr>
          <w:rFonts w:ascii="Segoe UI" w:hAnsi="Segoe UI" w:cs="Segoe UI"/>
          <w:bCs/>
          <w:sz w:val="20"/>
        </w:rPr>
        <w:t xml:space="preserve">τίμηση ομολόγων </w:t>
      </w:r>
      <w:r w:rsidR="00AC5418" w:rsidRPr="00AC5418">
        <w:rPr>
          <w:rFonts w:ascii="Segoe UI" w:hAnsi="Segoe UI" w:cs="Segoe UI"/>
          <w:bCs/>
          <w:sz w:val="20"/>
        </w:rPr>
        <w:t>σε εύλογη αξία μέσω των λοιπών συνολικών εσόδων (</w:t>
      </w:r>
      <w:r w:rsidR="00025F2D" w:rsidRPr="00025F2D">
        <w:rPr>
          <w:rFonts w:ascii="Segoe UI" w:hAnsi="Segoe UI" w:cs="Segoe UI"/>
          <w:bCs/>
          <w:sz w:val="20"/>
        </w:rPr>
        <w:t>FVTOCI)</w:t>
      </w:r>
      <w:r w:rsidR="00386DB9">
        <w:rPr>
          <w:rFonts w:ascii="Segoe UI" w:hAnsi="Segoe UI" w:cs="Segoe UI"/>
          <w:bCs/>
          <w:sz w:val="20"/>
        </w:rPr>
        <w:t>.</w:t>
      </w:r>
    </w:p>
    <w:p w14:paraId="68BB58C7" w14:textId="24CA3019" w:rsidR="00587423" w:rsidRPr="00473419" w:rsidRDefault="00386DB9" w:rsidP="00025F2D">
      <w:pPr>
        <w:autoSpaceDE w:val="0"/>
        <w:autoSpaceDN w:val="0"/>
        <w:adjustRightInd w:val="0"/>
        <w:spacing w:before="240" w:after="160" w:line="320" w:lineRule="atLeast"/>
        <w:jc w:val="both"/>
        <w:rPr>
          <w:rFonts w:ascii="Segoe UI" w:hAnsi="Segoe UI" w:cs="Segoe UI"/>
          <w:sz w:val="20"/>
        </w:rPr>
      </w:pPr>
      <w:r w:rsidRPr="001C21E4">
        <w:rPr>
          <w:b/>
          <w:bCs/>
          <w:noProof/>
          <w:lang w:eastAsia="el-GR"/>
        </w:rPr>
        <mc:AlternateContent>
          <mc:Choice Requires="wps">
            <w:drawing>
              <wp:anchor distT="0" distB="0" distL="114300" distR="114300" simplePos="0" relativeHeight="251730432" behindDoc="0" locked="0" layoutInCell="1" allowOverlap="1" wp14:anchorId="25A83EAA" wp14:editId="236F7A8A">
                <wp:simplePos x="0" y="0"/>
                <wp:positionH relativeFrom="column">
                  <wp:posOffset>2134235</wp:posOffset>
                </wp:positionH>
                <wp:positionV relativeFrom="paragraph">
                  <wp:posOffset>664622</wp:posOffset>
                </wp:positionV>
                <wp:extent cx="473710" cy="2048726"/>
                <wp:effectExtent l="0" t="6350" r="15240" b="15240"/>
                <wp:wrapNone/>
                <wp:docPr id="34" name="Rounded Rectangle 15"/>
                <wp:cNvGraphicFramePr/>
                <a:graphic xmlns:a="http://schemas.openxmlformats.org/drawingml/2006/main">
                  <a:graphicData uri="http://schemas.microsoft.com/office/word/2010/wordprocessingShape">
                    <wps:wsp>
                      <wps:cNvSpPr/>
                      <wps:spPr>
                        <a:xfrm rot="5400000">
                          <a:off x="0" y="0"/>
                          <a:ext cx="473710" cy="2048726"/>
                        </a:xfrm>
                        <a:prstGeom prst="roundRect">
                          <a:avLst/>
                        </a:prstGeom>
                        <a:noFill/>
                        <a:ln w="6350" cap="flat" cmpd="sng" algn="ctr">
                          <a:solidFill>
                            <a:srgbClr val="FF7415"/>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oundrect w14:anchorId="58A633ED" id="Rounded Rectangle 15" o:spid="_x0000_s1026" style="position:absolute;margin-left:168.05pt;margin-top:52.35pt;width:37.3pt;height:161.3pt;rotation:90;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B4AEAAJoDAAAOAAAAZHJzL2Uyb0RvYy54bWysU8tu2zAQvBfoPxC815Jt+QHBcg413EvR&#10;Bkn6AWuKkgjwBZKx7L/vLuU6fdyK6ECQ3N3Z2eFo93Axmp1liMrZhs9nJWfSCtcq2zf8x8vx05az&#10;mMC2oJ2VDb/KyB/2Hz/sRl/LhRucbmVgCGJjPfqGDyn5uiiiGKSBOHNeWgx2LhhIeAx90QYYEd3o&#10;YlGW62J0ofXBCRkj3h6mIN9n/K6TIn3vuigT0w1HbimvIa8nWov9Duo+gB+UuNGA/2BhQFlseoc6&#10;QAL2GtQ/UEaJ4KLr0kw4U7iuU0LmGXCaefnXNM8DeJlnQXGiv8sU3w9WfDs/Bqbahi8rziwYfKMn&#10;92pb2bInVA9sryWbr0io0cca85/9Y7idIm5p6ksXDAsO1V1VJX1ZC5yOXbLU17vU8pKYwMtqs9zM&#10;8UEEhhZltd0s1tSimLAI04eYvkhnGG0aHogUMcrQcP4a05T/K49qrDsqrfEeam3Z2PD1ckVNAJ3V&#10;aUi4NR5njbbnDHSPlhUpZMTotGqpmopj6E+fdWBnQNscj5tqEgDZ/ZFGrQ8QhykvhyZDGZXQ1VqZ&#10;hm8nPSau2hK6zL68DUCiTjLS7uTaK74HWDE4dCmRo0oKoQGyPjezksN+P+est19q/xMAAP//AwBQ&#10;SwMEFAAGAAgAAAAhAP+WHETjAAAACwEAAA8AAABkcnMvZG93bnJldi54bWxMj8tOwzAQRfdI/IM1&#10;SGwQdeLwqEKcClWiVAgWtGzYubGJo8bjyHbalK9nWMHujubozplqMbmeHUyInUcJ+SwDZrDxusNW&#10;wsf26XoOLCaFWvUejYSTibCoz88qVWp/xHdz2KSWUQnGUkmwKQ0l57Gxxqk484NB2n354FSiMbRc&#10;B3WkctdzkWV33KkO6YJVg1la0+w3o5Pwut370/LbPq9fwvpTjG+rq9avpLy8mB4fgCUzpT8YfvVJ&#10;HWpy2vkRdWS9BJGLnFAKYn4PjIjb4obCTkKRFQXwuuL/f6h/AAAA//8DAFBLAQItABQABgAIAAAA&#10;IQC2gziS/gAAAOEBAAATAAAAAAAAAAAAAAAAAAAAAABbQ29udGVudF9UeXBlc10ueG1sUEsBAi0A&#10;FAAGAAgAAAAhADj9If/WAAAAlAEAAAsAAAAAAAAAAAAAAAAALwEAAF9yZWxzLy5yZWxzUEsBAi0A&#10;FAAGAAgAAAAhAD653EHgAQAAmgMAAA4AAAAAAAAAAAAAAAAALgIAAGRycy9lMm9Eb2MueG1sUEsB&#10;Ai0AFAAGAAgAAAAhAP+WHETjAAAACwEAAA8AAAAAAAAAAAAAAAAAOgQAAGRycy9kb3ducmV2Lnht&#10;bFBLBQYAAAAABAAEAPMAAABKBQAAAAA=&#10;" filled="f" strokecolor="#ff7415" strokeweight=".5pt">
                <v:stroke joinstyle="miter"/>
              </v:roundrect>
            </w:pict>
          </mc:Fallback>
        </mc:AlternateContent>
      </w:r>
      <w:r w:rsidR="00025F2D" w:rsidRPr="00025F2D">
        <w:rPr>
          <w:rFonts w:ascii="Segoe UI" w:hAnsi="Segoe UI" w:cs="Segoe UI"/>
          <w:bCs/>
          <w:sz w:val="20"/>
        </w:rPr>
        <w:t>Η οριστικοποίηση της στρατηγικής συνεργασίας με την EVO Payments, η οποία αναμένεται το Δ’ τρίμηνο 2022, θα ενισχύσει τους δείκτες κεφαλαιακής επάρκειας περαιτέρω κατά 6</w:t>
      </w:r>
      <w:r w:rsidR="001A78A8">
        <w:rPr>
          <w:rFonts w:ascii="Segoe UI" w:hAnsi="Segoe UI" w:cs="Segoe UI"/>
          <w:bCs/>
          <w:sz w:val="20"/>
        </w:rPr>
        <w:t>0</w:t>
      </w:r>
      <w:r w:rsidR="00025F2D" w:rsidRPr="00025F2D">
        <w:rPr>
          <w:rFonts w:ascii="Segoe UI" w:hAnsi="Segoe UI" w:cs="Segoe UI"/>
          <w:bCs/>
          <w:sz w:val="20"/>
        </w:rPr>
        <w:t>μ.β. περίπου, διαμορφώνοντας το δείκτη CET1 και το Συνολικό Δείκτη Κεφαλαιακής Επάρκειας μετά την πλήρη επίπτωση του ΔΛΠΧ9 σε 15,</w:t>
      </w:r>
      <w:r w:rsidR="00D81DF9">
        <w:rPr>
          <w:rFonts w:ascii="Segoe UI" w:hAnsi="Segoe UI" w:cs="Segoe UI"/>
          <w:bCs/>
          <w:sz w:val="20"/>
        </w:rPr>
        <w:t>6</w:t>
      </w:r>
      <w:r w:rsidR="00025F2D" w:rsidRPr="00025F2D">
        <w:rPr>
          <w:rFonts w:ascii="Segoe UI" w:hAnsi="Segoe UI" w:cs="Segoe UI"/>
          <w:bCs/>
          <w:sz w:val="20"/>
        </w:rPr>
        <w:t>% και 16,</w:t>
      </w:r>
      <w:r w:rsidR="001A78A8">
        <w:rPr>
          <w:rFonts w:ascii="Segoe UI" w:hAnsi="Segoe UI" w:cs="Segoe UI"/>
          <w:bCs/>
          <w:sz w:val="20"/>
        </w:rPr>
        <w:t>7</w:t>
      </w:r>
      <w:r w:rsidR="00025F2D" w:rsidRPr="00025F2D">
        <w:rPr>
          <w:rFonts w:ascii="Segoe UI" w:hAnsi="Segoe UI" w:cs="Segoe UI"/>
          <w:bCs/>
          <w:sz w:val="20"/>
        </w:rPr>
        <w:t>%, αντίστοιχα</w:t>
      </w:r>
      <w:r w:rsidR="00473419">
        <w:rPr>
          <w:rFonts w:ascii="Segoe UI" w:hAnsi="Segoe UI" w:cs="Segoe UI"/>
          <w:sz w:val="20"/>
        </w:rPr>
        <w:t>.</w:t>
      </w:r>
    </w:p>
    <w:p w14:paraId="7649C027" w14:textId="4AC27C41" w:rsidR="001541D6" w:rsidRDefault="0097157B" w:rsidP="007D0A53">
      <w:pPr>
        <w:rPr>
          <w:rFonts w:ascii="Segoe UI" w:eastAsia="Segoe UI" w:hAnsi="Segoe UI" w:cs="Segoe UI"/>
          <w:b/>
          <w:color w:val="008080"/>
          <w:kern w:val="24"/>
          <w:sz w:val="20"/>
          <w:lang w:eastAsia="el-GR"/>
        </w:rPr>
      </w:pPr>
      <w:r w:rsidRPr="000F701B">
        <w:rPr>
          <w:rFonts w:ascii="Segoe UI" w:eastAsia="Segoe UI" w:hAnsi="Segoe UI" w:cs="Segoe UI"/>
          <w:b/>
          <w:color w:val="008080"/>
          <w:kern w:val="24"/>
          <w:sz w:val="20"/>
          <w:lang w:eastAsia="el-GR"/>
        </w:rPr>
        <w:t xml:space="preserve">Μεταβολή </w:t>
      </w:r>
      <w:r w:rsidR="00464272">
        <w:rPr>
          <w:rFonts w:ascii="Segoe UI" w:eastAsia="Segoe UI" w:hAnsi="Segoe UI" w:cs="Segoe UI"/>
          <w:b/>
          <w:color w:val="008080"/>
          <w:kern w:val="24"/>
          <w:sz w:val="20"/>
          <w:lang w:eastAsia="el-GR"/>
        </w:rPr>
        <w:t>στους δείκτες κεφαλαιακής επάρκειας</w:t>
      </w:r>
      <w:r w:rsidRPr="000F701B">
        <w:rPr>
          <w:rFonts w:ascii="Segoe UI" w:eastAsia="Segoe UI" w:hAnsi="Segoe UI" w:cs="Segoe UI"/>
          <w:b/>
          <w:color w:val="008080"/>
          <w:kern w:val="24"/>
          <w:sz w:val="20"/>
          <w:lang w:eastAsia="el-GR"/>
        </w:rPr>
        <w:t xml:space="preserve"> </w:t>
      </w:r>
      <w:bookmarkStart w:id="5" w:name="_Hlk103895802"/>
      <w:r w:rsidR="0075262B">
        <w:rPr>
          <w:rFonts w:ascii="Segoe UI" w:eastAsia="Segoe UI" w:hAnsi="Segoe UI" w:cs="Segoe UI"/>
          <w:b/>
          <w:color w:val="008080"/>
          <w:kern w:val="24"/>
          <w:sz w:val="20"/>
          <w:lang w:eastAsia="el-GR"/>
        </w:rPr>
        <w:t>με</w:t>
      </w:r>
      <w:r w:rsidR="0075262B" w:rsidRPr="0075262B">
        <w:rPr>
          <w:rFonts w:ascii="Segoe UI" w:eastAsia="Segoe UI" w:hAnsi="Segoe UI" w:cs="Segoe UI"/>
          <w:b/>
          <w:color w:val="008080"/>
          <w:kern w:val="24"/>
          <w:sz w:val="20"/>
          <w:lang w:eastAsia="el-GR"/>
        </w:rPr>
        <w:t xml:space="preserve"> πλήρη </w:t>
      </w:r>
      <w:r w:rsidR="00DE629C" w:rsidRPr="00DE629C">
        <w:rPr>
          <w:rFonts w:ascii="Segoe UI" w:eastAsia="Segoe UI" w:hAnsi="Segoe UI" w:cs="Segoe UI"/>
          <w:b/>
          <w:color w:val="008080"/>
          <w:kern w:val="24"/>
          <w:sz w:val="20"/>
          <w:lang w:eastAsia="el-GR"/>
        </w:rPr>
        <w:t xml:space="preserve">εφαρμογή </w:t>
      </w:r>
      <w:r w:rsidR="0075262B" w:rsidRPr="0075262B">
        <w:rPr>
          <w:rFonts w:ascii="Segoe UI" w:eastAsia="Segoe UI" w:hAnsi="Segoe UI" w:cs="Segoe UI"/>
          <w:b/>
          <w:color w:val="008080"/>
          <w:kern w:val="24"/>
          <w:sz w:val="20"/>
          <w:lang w:eastAsia="el-GR"/>
        </w:rPr>
        <w:t>του ΔΛΠΧ9</w:t>
      </w:r>
      <w:r w:rsidR="0075262B">
        <w:rPr>
          <w:rFonts w:ascii="Segoe UI" w:eastAsia="Segoe UI" w:hAnsi="Segoe UI" w:cs="Segoe UI"/>
          <w:b/>
          <w:color w:val="008080"/>
          <w:kern w:val="24"/>
          <w:sz w:val="20"/>
          <w:lang w:eastAsia="el-GR"/>
        </w:rPr>
        <w:t xml:space="preserve"> </w:t>
      </w:r>
      <w:bookmarkEnd w:id="5"/>
      <w:r w:rsidR="00232450" w:rsidRPr="00232450">
        <w:rPr>
          <w:rFonts w:ascii="Segoe UI" w:eastAsia="Segoe UI" w:hAnsi="Segoe UI" w:cs="Segoe UI"/>
          <w:b/>
          <w:color w:val="008080"/>
          <w:kern w:val="24"/>
          <w:sz w:val="20"/>
          <w:lang w:eastAsia="el-GR"/>
        </w:rPr>
        <w:t>(</w:t>
      </w:r>
      <w:r w:rsidR="00232450">
        <w:rPr>
          <w:rFonts w:ascii="Segoe UI" w:eastAsia="Segoe UI" w:hAnsi="Segoe UI" w:cs="Segoe UI"/>
          <w:b/>
          <w:color w:val="008080"/>
          <w:kern w:val="24"/>
          <w:sz w:val="20"/>
          <w:lang w:val="en-US" w:eastAsia="el-GR"/>
        </w:rPr>
        <w:t>FL</w:t>
      </w:r>
      <w:r w:rsidR="00232450">
        <w:rPr>
          <w:rFonts w:ascii="Segoe UI" w:eastAsia="Segoe UI" w:hAnsi="Segoe UI" w:cs="Segoe UI"/>
          <w:b/>
          <w:color w:val="008080"/>
          <w:kern w:val="24"/>
          <w:sz w:val="20"/>
          <w:lang w:eastAsia="el-GR"/>
        </w:rPr>
        <w:t xml:space="preserve">) </w:t>
      </w:r>
      <w:r w:rsidR="0075262B" w:rsidRPr="0075262B">
        <w:rPr>
          <w:rFonts w:ascii="Segoe UI" w:eastAsia="Segoe UI" w:hAnsi="Segoe UI" w:cs="Segoe UI"/>
          <w:b/>
          <w:color w:val="008080"/>
          <w:kern w:val="24"/>
          <w:sz w:val="20"/>
          <w:lang w:eastAsia="el-GR"/>
        </w:rPr>
        <w:t>|</w:t>
      </w:r>
      <w:r w:rsidR="0075262B">
        <w:rPr>
          <w:rFonts w:ascii="Segoe UI" w:eastAsia="Segoe UI" w:hAnsi="Segoe UI" w:cs="Segoe UI"/>
          <w:b/>
          <w:color w:val="008080"/>
          <w:kern w:val="24"/>
          <w:sz w:val="20"/>
          <w:lang w:eastAsia="el-GR"/>
        </w:rPr>
        <w:t xml:space="preserve"> </w:t>
      </w:r>
      <w:r w:rsidR="00B93F22">
        <w:rPr>
          <w:rFonts w:ascii="Segoe UI" w:eastAsia="Segoe UI" w:hAnsi="Segoe UI" w:cs="Segoe UI"/>
          <w:b/>
          <w:color w:val="008080"/>
          <w:kern w:val="24"/>
          <w:sz w:val="20"/>
          <w:lang w:eastAsia="el-GR"/>
        </w:rPr>
        <w:t>Β</w:t>
      </w:r>
      <w:r w:rsidR="00054FA3" w:rsidRPr="00054FA3">
        <w:rPr>
          <w:rFonts w:ascii="Segoe UI" w:eastAsia="Segoe UI" w:hAnsi="Segoe UI" w:cs="Segoe UI"/>
          <w:b/>
          <w:color w:val="008080"/>
          <w:kern w:val="24"/>
          <w:sz w:val="20"/>
          <w:lang w:eastAsia="el-GR"/>
        </w:rPr>
        <w:t>’</w:t>
      </w:r>
      <w:r w:rsidRPr="000F701B">
        <w:rPr>
          <w:rFonts w:ascii="Segoe UI" w:eastAsia="Segoe UI" w:hAnsi="Segoe UI" w:cs="Segoe UI"/>
          <w:b/>
          <w:color w:val="008080"/>
          <w:kern w:val="24"/>
          <w:sz w:val="20"/>
          <w:lang w:eastAsia="el-GR"/>
        </w:rPr>
        <w:t xml:space="preserve"> τρίμηνο 20</w:t>
      </w:r>
      <w:r w:rsidR="00054FA3" w:rsidRPr="00054FA3">
        <w:rPr>
          <w:rFonts w:ascii="Segoe UI" w:eastAsia="Segoe UI" w:hAnsi="Segoe UI" w:cs="Segoe UI"/>
          <w:b/>
          <w:color w:val="008080"/>
          <w:kern w:val="24"/>
          <w:sz w:val="20"/>
          <w:lang w:eastAsia="el-GR"/>
        </w:rPr>
        <w:t>2</w:t>
      </w:r>
      <w:r w:rsidR="0075262B">
        <w:rPr>
          <w:rFonts w:ascii="Segoe UI" w:eastAsia="Segoe UI" w:hAnsi="Segoe UI" w:cs="Segoe UI"/>
          <w:b/>
          <w:color w:val="008080"/>
          <w:kern w:val="24"/>
          <w:sz w:val="20"/>
          <w:lang w:eastAsia="el-GR"/>
        </w:rPr>
        <w:t>2</w:t>
      </w:r>
    </w:p>
    <w:p w14:paraId="1157F538" w14:textId="545A0389" w:rsidR="00B20197" w:rsidRDefault="00C221C6" w:rsidP="00D12150">
      <w:pPr>
        <w:kinsoku w:val="0"/>
        <w:overflowPunct w:val="0"/>
        <w:spacing w:before="40"/>
        <w:textAlignment w:val="baseline"/>
        <w:rPr>
          <w:rFonts w:ascii="Segoe UI" w:eastAsia="Segoe UI" w:hAnsi="Segoe UI" w:cs="Segoe UI"/>
          <w:b/>
          <w:color w:val="008080"/>
          <w:kern w:val="24"/>
          <w:sz w:val="20"/>
          <w:lang w:eastAsia="el-GR"/>
        </w:rPr>
      </w:pPr>
      <w:r w:rsidRPr="00833372">
        <w:rPr>
          <w:noProof/>
          <w:lang w:eastAsia="el-GR"/>
        </w:rPr>
        <mc:AlternateContent>
          <mc:Choice Requires="wps">
            <w:drawing>
              <wp:anchor distT="0" distB="0" distL="114300" distR="114300" simplePos="0" relativeHeight="251692544" behindDoc="0" locked="0" layoutInCell="1" allowOverlap="1" wp14:anchorId="2FD7FA6F" wp14:editId="0DEB49F1">
                <wp:simplePos x="0" y="0"/>
                <wp:positionH relativeFrom="margin">
                  <wp:posOffset>25400</wp:posOffset>
                </wp:positionH>
                <wp:positionV relativeFrom="paragraph">
                  <wp:posOffset>222027</wp:posOffset>
                </wp:positionV>
                <wp:extent cx="495300" cy="203200"/>
                <wp:effectExtent l="0" t="0" r="0" b="635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203200"/>
                        </a:xfrm>
                        <a:prstGeom prst="rect">
                          <a:avLst/>
                        </a:prstGeom>
                        <a:noFill/>
                        <a:ln w="9525" cap="flat" cmpd="sng" algn="ctr">
                          <a:noFill/>
                          <a:prstDash val="solid"/>
                        </a:ln>
                        <a:effectLst/>
                      </wps:spPr>
                      <wps:txbx>
                        <w:txbxContent>
                          <w:p w14:paraId="1BFAB4F2" w14:textId="67C8CE02" w:rsidR="009337EF" w:rsidRPr="00A779FC" w:rsidRDefault="009337EF" w:rsidP="00A265E8">
                            <w:pPr>
                              <w:pStyle w:val="body"/>
                              <w:spacing w:before="0" w:after="0"/>
                              <w:jc w:val="center"/>
                              <w:textAlignment w:val="baseline"/>
                              <w:rPr>
                                <w:rFonts w:cstheme="minorHAnsi"/>
                                <w:b/>
                                <w:color w:val="auto"/>
                                <w:sz w:val="22"/>
                                <w:szCs w:val="24"/>
                                <w:lang w:val="en-US"/>
                              </w:rPr>
                            </w:pPr>
                            <w:r w:rsidRPr="00A779FC">
                              <w:rPr>
                                <w:rFonts w:cstheme="minorHAnsi"/>
                                <w:b/>
                                <w:color w:val="auto"/>
                                <w:kern w:val="24"/>
                                <w:sz w:val="16"/>
                                <w:szCs w:val="22"/>
                                <w:lang w:val="en-US"/>
                              </w:rPr>
                              <w:t>CAD</w:t>
                            </w:r>
                            <w:r w:rsidR="00A779FC" w:rsidRPr="00A779FC">
                              <w:rPr>
                                <w:rFonts w:cstheme="minorHAnsi"/>
                                <w:b/>
                                <w:color w:val="auto"/>
                                <w:kern w:val="24"/>
                                <w:sz w:val="16"/>
                                <w:szCs w:val="22"/>
                              </w:rPr>
                              <w:t xml:space="preserve"> </w:t>
                            </w:r>
                            <w:r w:rsidR="00A779FC" w:rsidRPr="00A779FC">
                              <w:rPr>
                                <w:rFonts w:cstheme="minorHAnsi"/>
                                <w:b/>
                                <w:color w:val="auto"/>
                                <w:kern w:val="24"/>
                                <w:sz w:val="16"/>
                                <w:szCs w:val="22"/>
                                <w:lang w:val="en-US"/>
                              </w:rPr>
                              <w:t>FL</w:t>
                            </w:r>
                          </w:p>
                        </w:txbxContent>
                      </wps:txbx>
                      <wps:bodyPr wrap="square" anchor="ctr">
                        <a:noAutofit/>
                      </wps:bodyPr>
                    </wps:wsp>
                  </a:graphicData>
                </a:graphic>
                <wp14:sizeRelH relativeFrom="margin">
                  <wp14:pctWidth>0</wp14:pctWidth>
                </wp14:sizeRelH>
                <wp14:sizeRelV relativeFrom="page">
                  <wp14:pctHeight>0</wp14:pctHeight>
                </wp14:sizeRelV>
              </wp:anchor>
            </w:drawing>
          </mc:Choice>
          <mc:Fallback>
            <w:pict>
              <v:rect w14:anchorId="2FD7FA6F" id="Rectangle 15" o:spid="_x0000_s1038" style="position:absolute;margin-left:2pt;margin-top:17.5pt;width:39pt;height:16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JP0QEAAJIDAAAOAAAAZHJzL2Uyb0RvYy54bWysU02P0zAQvSPxHyzfadIuBTZqukKqlssK&#10;Viz8gKljJxb+wuM26b9n7GbbBW6Ii2V7xm/mvXne3E3WsKOMqL1r+XJRcyad8J12fcu/f7t/84Ez&#10;TOA6MN7Jlp8k8rvt61ebMTRy5QdvOhkZgThsxtDyIaXQVBWKQVrAhQ/SUVD5aCHRMfZVF2EkdGuq&#10;VV2/q0YfuxC9kIh0uzsH+bbgKyVF+qIUysRMy6m3VNZY1n1eq+0Gmj5CGLSY24B/6MKCdlT0ArWD&#10;BOwQ9V9QVovo0au0EN5WXiktZOFAbJb1H2yeBgiycCFxMFxkwv8HKz4fHyPTHc3uPWcOLM3oK6kG&#10;rjeSLddZoDFgQ3lP4TFmihgevPiBFKh+i+QDzjmTijbnEkE2FbVPF7XllJigy7e365uaZiIotKpv&#10;aJq5WAXN8+MQMX2S3rK8aXmktorGcHzAdE59Tsm1nL/XxtA9NMaxseW369Wa4IFspQwk2tpARNH1&#10;nIHpya8ixYL44mlG3AEO7AhkGfRGd3NbxmVoWUw1N3ClnHdp2k9nKS+y7X13In1HMhiB/TxAlFTb&#10;icGTB6/VPx6SV7pwykDnV7O+NPiiymzS7KyX55J1/UrbXwAAAP//AwBQSwMEFAAGAAgAAAAhAEZJ&#10;B9XZAAAABgEAAA8AAABkcnMvZG93bnJldi54bWxMj8FOwzAQRO9I/IO1SNyokwKlCnEqKOqFGwWJ&#10;6zbexhH2OordNPw9ywlOo9WsZt7Umzl4NdGY+sgGykUBiriNtufOwMf77mYNKmVkiz4yGfimBJvm&#10;8qLGysYzv9G0z52SEE4VGnA5D5XWqXUUMC3iQCzeMY4Bs5xjp+2IZwkPXi+LYqUD9iwNDgfaOmq/&#10;9qdgYH7+RB29oyPqULxOu/Kl3Hpjrq/mp0dQmeb89wy/+IIOjTAd4oltUt7AnSzJBm7vRcVeL0UP&#10;BlYPBeim1v/xmx8AAAD//wMAUEsBAi0AFAAGAAgAAAAhALaDOJL+AAAA4QEAABMAAAAAAAAAAAAA&#10;AAAAAAAAAFtDb250ZW50X1R5cGVzXS54bWxQSwECLQAUAAYACAAAACEAOP0h/9YAAACUAQAACwAA&#10;AAAAAAAAAAAAAAAvAQAAX3JlbHMvLnJlbHNQSwECLQAUAAYACAAAACEAbSFST9EBAACSAwAADgAA&#10;AAAAAAAAAAAAAAAuAgAAZHJzL2Uyb0RvYy54bWxQSwECLQAUAAYACAAAACEARkkH1dkAAAAGAQAA&#10;DwAAAAAAAAAAAAAAAAArBAAAZHJzL2Rvd25yZXYueG1sUEsFBgAAAAAEAAQA8wAAADEFAAAAAA==&#10;" filled="f" stroked="f">
                <v:textbox>
                  <w:txbxContent>
                    <w:p w14:paraId="1BFAB4F2" w14:textId="67C8CE02" w:rsidR="009337EF" w:rsidRPr="00A779FC" w:rsidRDefault="009337EF" w:rsidP="00A265E8">
                      <w:pPr>
                        <w:pStyle w:val="body"/>
                        <w:spacing w:before="0" w:after="0"/>
                        <w:jc w:val="center"/>
                        <w:textAlignment w:val="baseline"/>
                        <w:rPr>
                          <w:rFonts w:cstheme="minorHAnsi"/>
                          <w:b/>
                          <w:color w:val="auto"/>
                          <w:sz w:val="22"/>
                          <w:szCs w:val="24"/>
                          <w:lang w:val="en-US"/>
                        </w:rPr>
                      </w:pPr>
                      <w:r w:rsidRPr="00A779FC">
                        <w:rPr>
                          <w:rFonts w:cstheme="minorHAnsi"/>
                          <w:b/>
                          <w:color w:val="auto"/>
                          <w:kern w:val="24"/>
                          <w:sz w:val="16"/>
                          <w:szCs w:val="22"/>
                          <w:lang w:val="en-US"/>
                        </w:rPr>
                        <w:t>CAD</w:t>
                      </w:r>
                      <w:r w:rsidR="00A779FC" w:rsidRPr="00A779FC">
                        <w:rPr>
                          <w:rFonts w:cstheme="minorHAnsi"/>
                          <w:b/>
                          <w:color w:val="auto"/>
                          <w:kern w:val="24"/>
                          <w:sz w:val="16"/>
                          <w:szCs w:val="22"/>
                        </w:rPr>
                        <w:t xml:space="preserve"> </w:t>
                      </w:r>
                      <w:r w:rsidR="00A779FC" w:rsidRPr="00A779FC">
                        <w:rPr>
                          <w:rFonts w:cstheme="minorHAnsi"/>
                          <w:b/>
                          <w:color w:val="auto"/>
                          <w:kern w:val="24"/>
                          <w:sz w:val="16"/>
                          <w:szCs w:val="22"/>
                          <w:lang w:val="en-US"/>
                        </w:rPr>
                        <w:t>FL</w:t>
                      </w:r>
                    </w:p>
                  </w:txbxContent>
                </v:textbox>
                <w10:wrap anchorx="margin"/>
              </v:rect>
            </w:pict>
          </mc:Fallback>
        </mc:AlternateContent>
      </w:r>
      <w:r w:rsidR="005E7CAF">
        <w:rPr>
          <w:noProof/>
          <w:lang w:eastAsia="el-GR"/>
        </w:rPr>
        <mc:AlternateContent>
          <mc:Choice Requires="wps">
            <w:drawing>
              <wp:anchor distT="0" distB="0" distL="114300" distR="114300" simplePos="0" relativeHeight="251733504" behindDoc="0" locked="0" layoutInCell="1" allowOverlap="1" wp14:anchorId="39F604E7" wp14:editId="708CECEC">
                <wp:simplePos x="0" y="0"/>
                <wp:positionH relativeFrom="column">
                  <wp:posOffset>1927225</wp:posOffset>
                </wp:positionH>
                <wp:positionV relativeFrom="paragraph">
                  <wp:posOffset>886765</wp:posOffset>
                </wp:positionV>
                <wp:extent cx="838835" cy="368935"/>
                <wp:effectExtent l="0" t="0" r="18415" b="10795"/>
                <wp:wrapNone/>
                <wp:docPr id="35" name="TextBox 28"/>
                <wp:cNvGraphicFramePr/>
                <a:graphic xmlns:a="http://schemas.openxmlformats.org/drawingml/2006/main">
                  <a:graphicData uri="http://schemas.microsoft.com/office/word/2010/wordprocessingShape">
                    <wps:wsp>
                      <wps:cNvSpPr txBox="1"/>
                      <wps:spPr>
                        <a:xfrm>
                          <a:off x="0" y="0"/>
                          <a:ext cx="838835" cy="368935"/>
                        </a:xfrm>
                        <a:prstGeom prst="rect">
                          <a:avLst/>
                        </a:prstGeom>
                        <a:solidFill>
                          <a:sysClr val="window" lastClr="FFFFFF"/>
                        </a:solidFill>
                        <a:ln>
                          <a:solidFill>
                            <a:sysClr val="windowText" lastClr="000000">
                              <a:lumMod val="50000"/>
                              <a:lumOff val="50000"/>
                            </a:sysClr>
                          </a:solidFill>
                        </a:ln>
                      </wps:spPr>
                      <wps:txbx>
                        <w:txbxContent>
                          <w:p w14:paraId="2EB7D8EE" w14:textId="64C264CD" w:rsidR="00B20197" w:rsidRPr="00B04E0E" w:rsidRDefault="00B20197" w:rsidP="00B20197">
                            <w:pPr>
                              <w:jc w:val="center"/>
                              <w:textAlignment w:val="baseline"/>
                              <w:rPr>
                                <w:rFonts w:ascii="Segoe UI" w:hAnsi="Segoe UI" w:cs="Segoe UI"/>
                                <w:b/>
                                <w:bCs/>
                                <w:color w:val="595959"/>
                                <w:kern w:val="24"/>
                                <w:sz w:val="12"/>
                                <w:szCs w:val="12"/>
                                <w:lang w:val="en-US"/>
                              </w:rPr>
                            </w:pPr>
                            <w:r w:rsidRPr="00B04E0E">
                              <w:rPr>
                                <w:rFonts w:ascii="Segoe UI" w:hAnsi="Segoe UI" w:cs="Segoe UI"/>
                                <w:b/>
                                <w:bCs/>
                                <w:color w:val="595959"/>
                                <w:kern w:val="24"/>
                                <w:sz w:val="12"/>
                                <w:szCs w:val="12"/>
                                <w:lang w:val="en-US"/>
                              </w:rPr>
                              <w:t>+</w:t>
                            </w:r>
                            <w:r w:rsidR="007207BE">
                              <w:rPr>
                                <w:rFonts w:ascii="Segoe UI" w:hAnsi="Segoe UI" w:cs="Segoe UI"/>
                                <w:b/>
                                <w:bCs/>
                                <w:color w:val="595959"/>
                                <w:kern w:val="24"/>
                                <w:sz w:val="12"/>
                                <w:szCs w:val="12"/>
                              </w:rPr>
                              <w:t>2</w:t>
                            </w:r>
                            <w:r>
                              <w:rPr>
                                <w:rFonts w:ascii="Segoe UI" w:hAnsi="Segoe UI" w:cs="Segoe UI"/>
                                <w:b/>
                                <w:bCs/>
                                <w:color w:val="595959"/>
                                <w:kern w:val="24"/>
                                <w:sz w:val="12"/>
                                <w:szCs w:val="12"/>
                                <w:lang w:val="en-US"/>
                              </w:rPr>
                              <w:t>0</w:t>
                            </w:r>
                            <w:proofErr w:type="spellStart"/>
                            <w:r w:rsidR="008D70E9">
                              <w:rPr>
                                <w:rFonts w:ascii="Segoe UI" w:hAnsi="Segoe UI" w:cs="Segoe UI"/>
                                <w:b/>
                                <w:bCs/>
                                <w:color w:val="595959"/>
                                <w:kern w:val="24"/>
                                <w:sz w:val="12"/>
                                <w:szCs w:val="12"/>
                              </w:rPr>
                              <w:t>μ.β</w:t>
                            </w:r>
                            <w:proofErr w:type="spellEnd"/>
                            <w:r w:rsidR="008D70E9">
                              <w:rPr>
                                <w:rFonts w:ascii="Segoe UI" w:hAnsi="Segoe UI" w:cs="Segoe UI"/>
                                <w:b/>
                                <w:bCs/>
                                <w:color w:val="595959"/>
                                <w:kern w:val="24"/>
                                <w:sz w:val="12"/>
                                <w:szCs w:val="12"/>
                              </w:rPr>
                              <w:t xml:space="preserve">. </w:t>
                            </w:r>
                            <w:r w:rsidR="00476748">
                              <w:rPr>
                                <w:rFonts w:ascii="Segoe UI" w:hAnsi="Segoe UI" w:cs="Segoe UI"/>
                                <w:b/>
                                <w:bCs/>
                                <w:color w:val="595959"/>
                                <w:kern w:val="24"/>
                                <w:sz w:val="12"/>
                                <w:szCs w:val="12"/>
                              </w:rPr>
                              <w:t>οργανική αύξηση</w:t>
                            </w:r>
                          </w:p>
                        </w:txbxContent>
                      </wps:txbx>
                      <wps:bodyPr wrap="square" rtlCol="0">
                        <a:spAutoFit/>
                      </wps:bodyPr>
                    </wps:wsp>
                  </a:graphicData>
                </a:graphic>
                <wp14:sizeRelH relativeFrom="margin">
                  <wp14:pctWidth>0</wp14:pctWidth>
                </wp14:sizeRelH>
              </wp:anchor>
            </w:drawing>
          </mc:Choice>
          <mc:Fallback>
            <w:pict>
              <v:shape w14:anchorId="39F604E7" id="TextBox 28" o:spid="_x0000_s1038" type="#_x0000_t202" style="position:absolute;margin-left:151.75pt;margin-top:69.8pt;width:66.05pt;height:29.05pt;z-index:25173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0Md3wEAANwDAAAOAAAAZHJzL2Uyb0RvYy54bWysU01v2zAMvQ/YfxB0X+wkaOEZcYqtRXbZ&#10;F9DuByiSHAuQTE1UYuffj5KTNOsuRTEdZOmReiQf6dXd6Cw76IAG+obPZyVnupegTL9r+K+nzYeK&#10;M4yiV8JCrxt+1Mjv1u/frQZf6wV0YJUOjEh6rAff8C5GXxcFyk47gTPwuidjC8GJSNewK1QQA7E7&#10;WyzK8rYYICgfQGpEQh8mI19n/rbVMv5oW9SR2YZTbjHvIe/btBfrlah3QfjOyFMa4g1ZOGF6Cnqh&#10;ehBRsH0w/1A5IwMgtHEmwRXQtkbqXANVMy9fVPPYCa9zLSQO+otM+P9o5ffDz8CMavjyhrNeOOrR&#10;kx7jZxjZokryDB5r8nr05BdHwqnNZxwJTFWPbXDpS/UwspPQx4u4RMYkgdWyqlIMSablbfWRzsRe&#10;PD/2AeMXDY6lQ8MD9S5LKg5fMU6uZ5cUC8EatTHW5ssR721gB0FtpulQMHBmBUYCG77J6xTtr2e2&#10;fwVTkuOKrcwrZ2b37huoKepNglMMURNMQ/cCpkIxJ5lrvsqCDCmNIuk86ZlOcdyOuS3zxVnsLagj&#10;9WCgYW04/t6LoDkL0d5Dnu1cif+0j7AxWa5EM705sdMI5eCncU8zen3PXs8/5foPAAAA//8DAFBL&#10;AwQUAAYACAAAACEACkdwP+EAAAALAQAADwAAAGRycy9kb3ducmV2LnhtbEyP0UrDQBBF3wX/YRnB&#10;N7upMY2N2ZQiCC1YxOgHbLPTJJidDdlNGvv1jk/6NjP3cufcfDPbTkw4+NaRguUiAoFUOdNSreDz&#10;4+XuEYQPmozuHKGCb/SwKa6vcp0Zd6Z3nMpQCw4hn2kFTQh9JqWvGrTaL1yPxNrJDVYHXodamkGf&#10;Odx28j6KVtLqlvhDo3t8brD6KkerIPHbdJr25elyeauWr2O/2x+6nVK3N/P2CUTAOfyZ4Ref0aFg&#10;pqMbyXjRKYijOGErC/F6BYIdD3HCw5Ev6zQFWeTyf4fiBwAA//8DAFBLAQItABQABgAIAAAAIQC2&#10;gziS/gAAAOEBAAATAAAAAAAAAAAAAAAAAAAAAABbQ29udGVudF9UeXBlc10ueG1sUEsBAi0AFAAG&#10;AAgAAAAhADj9If/WAAAAlAEAAAsAAAAAAAAAAAAAAAAALwEAAF9yZWxzLy5yZWxzUEsBAi0AFAAG&#10;AAgAAAAhANy7Qx3fAQAA3AMAAA4AAAAAAAAAAAAAAAAALgIAAGRycy9lMm9Eb2MueG1sUEsBAi0A&#10;FAAGAAgAAAAhAApHcD/hAAAACwEAAA8AAAAAAAAAAAAAAAAAOQQAAGRycy9kb3ducmV2LnhtbFBL&#10;BQYAAAAABAAEAPMAAABHBQAAAAA=&#10;" fillcolor="window" strokecolor="#7f7f7f">
                <v:textbox style="mso-fit-shape-to-text:t">
                  <w:txbxContent>
                    <w:p w14:paraId="2EB7D8EE" w14:textId="64C264CD" w:rsidR="00B20197" w:rsidRPr="00B04E0E" w:rsidRDefault="00B20197" w:rsidP="00B20197">
                      <w:pPr>
                        <w:jc w:val="center"/>
                        <w:textAlignment w:val="baseline"/>
                        <w:rPr>
                          <w:rFonts w:ascii="Segoe UI" w:hAnsi="Segoe UI" w:cs="Segoe UI"/>
                          <w:b/>
                          <w:bCs/>
                          <w:color w:val="595959"/>
                          <w:kern w:val="24"/>
                          <w:sz w:val="12"/>
                          <w:szCs w:val="12"/>
                          <w:lang w:val="en-US"/>
                        </w:rPr>
                      </w:pPr>
                      <w:r w:rsidRPr="00B04E0E">
                        <w:rPr>
                          <w:rFonts w:ascii="Segoe UI" w:hAnsi="Segoe UI" w:cs="Segoe UI"/>
                          <w:b/>
                          <w:bCs/>
                          <w:color w:val="595959"/>
                          <w:kern w:val="24"/>
                          <w:sz w:val="12"/>
                          <w:szCs w:val="12"/>
                          <w:lang w:val="en-US"/>
                        </w:rPr>
                        <w:t>+</w:t>
                      </w:r>
                      <w:r w:rsidR="007207BE">
                        <w:rPr>
                          <w:rFonts w:ascii="Segoe UI" w:hAnsi="Segoe UI" w:cs="Segoe UI"/>
                          <w:b/>
                          <w:bCs/>
                          <w:color w:val="595959"/>
                          <w:kern w:val="24"/>
                          <w:sz w:val="12"/>
                          <w:szCs w:val="12"/>
                        </w:rPr>
                        <w:t>2</w:t>
                      </w:r>
                      <w:r>
                        <w:rPr>
                          <w:rFonts w:ascii="Segoe UI" w:hAnsi="Segoe UI" w:cs="Segoe UI"/>
                          <w:b/>
                          <w:bCs/>
                          <w:color w:val="595959"/>
                          <w:kern w:val="24"/>
                          <w:sz w:val="12"/>
                          <w:szCs w:val="12"/>
                          <w:lang w:val="en-US"/>
                        </w:rPr>
                        <w:t>0</w:t>
                      </w:r>
                      <w:r w:rsidR="008D70E9">
                        <w:rPr>
                          <w:rFonts w:ascii="Segoe UI" w:hAnsi="Segoe UI" w:cs="Segoe UI"/>
                          <w:b/>
                          <w:bCs/>
                          <w:color w:val="595959"/>
                          <w:kern w:val="24"/>
                          <w:sz w:val="12"/>
                          <w:szCs w:val="12"/>
                        </w:rPr>
                        <w:t xml:space="preserve">μ.β. </w:t>
                      </w:r>
                      <w:r w:rsidR="00476748">
                        <w:rPr>
                          <w:rFonts w:ascii="Segoe UI" w:hAnsi="Segoe UI" w:cs="Segoe UI"/>
                          <w:b/>
                          <w:bCs/>
                          <w:color w:val="595959"/>
                          <w:kern w:val="24"/>
                          <w:sz w:val="12"/>
                          <w:szCs w:val="12"/>
                        </w:rPr>
                        <w:t>οργανική αύξηση</w:t>
                      </w:r>
                    </w:p>
                  </w:txbxContent>
                </v:textbox>
              </v:shape>
            </w:pict>
          </mc:Fallback>
        </mc:AlternateContent>
      </w:r>
      <w:r w:rsidR="005E7CAF">
        <w:rPr>
          <w:noProof/>
          <w:lang w:eastAsia="el-GR"/>
        </w:rPr>
        <mc:AlternateContent>
          <mc:Choice Requires="wps">
            <w:drawing>
              <wp:anchor distT="0" distB="0" distL="114300" distR="114300" simplePos="0" relativeHeight="251732480" behindDoc="0" locked="0" layoutInCell="1" allowOverlap="1" wp14:anchorId="3DAE43D7" wp14:editId="32C57A23">
                <wp:simplePos x="0" y="0"/>
                <wp:positionH relativeFrom="column">
                  <wp:posOffset>1345895</wp:posOffset>
                </wp:positionH>
                <wp:positionV relativeFrom="paragraph">
                  <wp:posOffset>1036955</wp:posOffset>
                </wp:positionV>
                <wp:extent cx="2011680" cy="0"/>
                <wp:effectExtent l="38100" t="76200" r="26670" b="95250"/>
                <wp:wrapNone/>
                <wp:docPr id="3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11680" cy="0"/>
                        </a:xfrm>
                        <a:prstGeom prst="straightConnector1">
                          <a:avLst/>
                        </a:prstGeom>
                        <a:noFill/>
                        <a:ln w="0" cap="flat" cmpd="sng" algn="ctr">
                          <a:solidFill>
                            <a:sysClr val="windowText" lastClr="000000">
                              <a:lumMod val="50000"/>
                              <a:lumOff val="50000"/>
                            </a:sysClr>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CA8B961" id="_x0000_t32" coordsize="21600,21600" o:spt="32" o:oned="t" path="m,l21600,21600e" filled="f">
                <v:path arrowok="t" fillok="f" o:connecttype="none"/>
                <o:lock v:ext="edit" shapetype="t"/>
              </v:shapetype>
              <v:shape id="Straight Arrow Connector 6" o:spid="_x0000_s1026" type="#_x0000_t32" style="position:absolute;margin-left:106pt;margin-top:81.65pt;width:158.4pt;height:0;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dqEQIAADAEAAAOAAAAZHJzL2Uyb0RvYy54bWysU01v2zAMvQ/YfxB0X5x0WBYYcYohWXfp&#10;tgDpdmcl2RamL4hq7Pz7UXKafmynYT4IEmk+PpKP6+vRGnZUEbV3DV/M5pwpJ7zUrmv4j7ubdyvO&#10;MIGTYLxTDT8p5Nebt2/WQ6jVle+9kSoyAnFYD6HhfUqhrioUvbKAMx+UI2fro4VEz9hVMsJA6NZU&#10;V/P5shp8lCF6oRDJupucfFPw21aJ9L1tUSVmGk7cUjljOe/zWW3WUHcRQq/FmQb8AwsL2lHSC9QO&#10;ErCHqP+AslpEj75NM+Ft5dtWC1VqoGoW81fVHHoIqtRCzcFwaRP+P1jx7biPTMuGv//ImQNLMzqk&#10;CLrrE/sUox/Y1jtHffSRLXO7hoA1RW3dPuaCxegO4daLX0i+6oUzPzBMv41ttKw1OvwklZROUe1s&#10;LIM4XQahxsQEGakXi+WK5iUefRXUGSJnDBHTF+Uty5eG45ntheYED8dbTJnSU0AOdv5GG1Ombhwb&#10;Sn4BJLzWQKJ8NlAr0HWcgelI0SLFwha90TKHZhA84dZEdgQSFWlR+uGOmHNmABM5CLR8JdA82K9e&#10;Tv9+yOZJcmQmYb4yE9cJutB+kTLXugPsp4jimoCsTrRARtuGr6aspbhegfzsJEunQBNNUYPrjJpC&#10;Emjzdx8RMC5XqMrqnDv4NMd8u/fytI+PwyZZFrLnFcq6f/6m+/NF3/wGAAD//wMAUEsDBBQABgAI&#10;AAAAIQAqbrFt3gAAAAsBAAAPAAAAZHJzL2Rvd25yZXYueG1sTI/NasMwEITvhb6D2EIvoZGjtCE4&#10;lkMpFHpsfqA5KtbWNrEk11on6tt3C4XmuDPD7HzFOrlOnHGIbfAaZtMMBPoq2NbXGva714cliEjG&#10;W9MFjxq+McK6vL0pTG7DxW/wvKVacImPudHQEPW5lLFq0Jk4DT169j7D4AzxOdTSDubC5a6TKssW&#10;0pnW84fG9PjSYHXajk7D237i3ie7w9dmeBwVHT5SGClpfX+XnlcgCBP9h+F3Pk+Hkjcdw+htFJ0G&#10;NVPMQmws5nMQnHhSS4Y5/imyLOQ1Q/kDAAD//wMAUEsBAi0AFAAGAAgAAAAhALaDOJL+AAAA4QEA&#10;ABMAAAAAAAAAAAAAAAAAAAAAAFtDb250ZW50X1R5cGVzXS54bWxQSwECLQAUAAYACAAAACEAOP0h&#10;/9YAAACUAQAACwAAAAAAAAAAAAAAAAAvAQAAX3JlbHMvLnJlbHNQSwECLQAUAAYACAAAACEA5xy3&#10;ahECAAAwBAAADgAAAAAAAAAAAAAAAAAuAgAAZHJzL2Uyb0RvYy54bWxQSwECLQAUAAYACAAAACEA&#10;Km6xbd4AAAALAQAADwAAAAAAAAAAAAAAAABrBAAAZHJzL2Rvd25yZXYueG1sUEsFBgAAAAAEAAQA&#10;8wAAAHYFAAAAAA==&#10;" strokecolor="#7f7f7f" strokeweight="0">
                <v:stroke startarrow="block" endarrow="block" joinstyle="miter"/>
                <o:lock v:ext="edit" shapetype="f"/>
              </v:shape>
            </w:pict>
          </mc:Fallback>
        </mc:AlternateContent>
      </w:r>
      <w:r w:rsidR="005E7CAF">
        <w:rPr>
          <w:noProof/>
        </w:rPr>
        <mc:AlternateContent>
          <mc:Choice Requires="wps">
            <w:drawing>
              <wp:anchor distT="0" distB="0" distL="114300" distR="114300" simplePos="0" relativeHeight="251737600" behindDoc="0" locked="0" layoutInCell="1" allowOverlap="1" wp14:anchorId="0B5482DF" wp14:editId="4370C803">
                <wp:simplePos x="0" y="0"/>
                <wp:positionH relativeFrom="column">
                  <wp:posOffset>863193</wp:posOffset>
                </wp:positionH>
                <wp:positionV relativeFrom="paragraph">
                  <wp:posOffset>1098423</wp:posOffset>
                </wp:positionV>
                <wp:extent cx="655350" cy="290205"/>
                <wp:effectExtent l="0" t="0" r="0" b="0"/>
                <wp:wrapNone/>
                <wp:docPr id="7" name="Rectangular Callou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50" cy="290205"/>
                        </a:xfrm>
                        <a:prstGeom prst="wedgeRectCallout">
                          <a:avLst>
                            <a:gd name="adj1" fmla="val 42251"/>
                            <a:gd name="adj2" fmla="val 26217"/>
                          </a:avLst>
                        </a:prstGeom>
                        <a:noFill/>
                        <a:ln w="9525" cap="flat" cmpd="sng" algn="ctr">
                          <a:noFill/>
                          <a:prstDash val="solid"/>
                        </a:ln>
                        <a:effectLst/>
                      </wps:spPr>
                      <wps:txbx>
                        <w:txbxContent>
                          <w:p w14:paraId="0112125A" w14:textId="77777777" w:rsidR="005E7CAF" w:rsidRDefault="005E7CAF" w:rsidP="005E7CAF">
                            <w:pPr>
                              <w:textAlignment w:val="baseline"/>
                              <w:rPr>
                                <w:rFonts w:ascii="Segoe UI" w:eastAsia="Calibri" w:hAnsi="Segoe UI"/>
                                <w:color w:val="000000"/>
                                <w:kern w:val="24"/>
                                <w:sz w:val="12"/>
                                <w:szCs w:val="12"/>
                                <w:lang w:val="en-US"/>
                              </w:rPr>
                            </w:pPr>
                            <w:r>
                              <w:rPr>
                                <w:rFonts w:ascii="Segoe UI" w:eastAsia="Calibri" w:hAnsi="Segoe UI"/>
                                <w:color w:val="000000"/>
                                <w:kern w:val="24"/>
                                <w:sz w:val="12"/>
                                <w:szCs w:val="12"/>
                                <w:lang w:val="en-US"/>
                              </w:rPr>
                              <w:t xml:space="preserve">CET1: </w:t>
                            </w:r>
                            <w:r>
                              <w:rPr>
                                <w:rFonts w:ascii="Segoe UI" w:eastAsia="Calibri" w:hAnsi="Segoe UI"/>
                                <w:color w:val="0D0D0D"/>
                                <w:kern w:val="24"/>
                                <w:sz w:val="12"/>
                                <w:szCs w:val="12"/>
                                <w:lang w:val="en-US"/>
                              </w:rPr>
                              <w:t>16,1%</w:t>
                            </w:r>
                          </w:p>
                          <w:p w14:paraId="2D56C902" w14:textId="77777777" w:rsidR="005E7CAF" w:rsidRDefault="005E7CAF" w:rsidP="005E7CAF">
                            <w:pPr>
                              <w:textAlignment w:val="baseline"/>
                              <w:rPr>
                                <w:rFonts w:ascii="Segoe UI" w:eastAsia="Calibri" w:hAnsi="Segoe UI"/>
                                <w:color w:val="000000"/>
                                <w:kern w:val="24"/>
                                <w:sz w:val="12"/>
                                <w:szCs w:val="12"/>
                                <w:lang w:val="en-US"/>
                              </w:rPr>
                            </w:pPr>
                            <w:r>
                              <w:rPr>
                                <w:rFonts w:ascii="Segoe UI" w:eastAsia="Calibri" w:hAnsi="Segoe UI"/>
                                <w:color w:val="000000"/>
                                <w:kern w:val="24"/>
                                <w:sz w:val="12"/>
                                <w:szCs w:val="12"/>
                                <w:lang w:val="en-US"/>
                              </w:rPr>
                              <w:t xml:space="preserve">CAD: </w:t>
                            </w:r>
                            <w:r>
                              <w:rPr>
                                <w:rFonts w:ascii="Segoe UI" w:eastAsia="Calibri" w:hAnsi="Segoe UI"/>
                                <w:color w:val="0D0D0D"/>
                                <w:kern w:val="24"/>
                                <w:sz w:val="12"/>
                                <w:szCs w:val="12"/>
                                <w:lang w:val="en-US"/>
                              </w:rPr>
                              <w:t>17,2%</w:t>
                            </w:r>
                          </w:p>
                        </w:txbxContent>
                      </wps:txbx>
                      <wps:bodyPr wrap="square" anchor="ctr">
                        <a:noAutofit/>
                      </wps:bodyPr>
                    </wps:wsp>
                  </a:graphicData>
                </a:graphic>
              </wp:anchor>
            </w:drawing>
          </mc:Choice>
          <mc:Fallback>
            <w:pict>
              <v:shape w14:anchorId="0B5482DF" id="Rectangular Callout 28" o:spid="_x0000_s1039" type="#_x0000_t61" style="position:absolute;margin-left:67.95pt;margin-top:86.5pt;width:51.6pt;height:22.85pt;z-index:25173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uoAwIAAPgDAAAOAAAAZHJzL2Uyb0RvYy54bWysU8lu2zAQvRfoPxC811pSOYlgOShqpJeg&#10;DZL2A8YUKanlVpK25L/vkJYdt7kFvRDkLG/evBmu7iYlyZ47Pxjd0GKRU8I1M+2gu4b++H7/4YYS&#10;H0C3II3mDT1wT+/W79+tRlvz0vRGttwRBNG+Hm1D+xBsnWWe9VyBXxjLNTqFcQoCPl2XtQ5GRFcy&#10;K/N8mY3GtdYZxr1H6+bopOuELwRn4ZsQngciG4rcQjpdOrfxzNYrqDsHth/YTAPewELBoLHoGWoD&#10;AcjODa+g1MCc8UaEBTMqM0IMjKcesJsi/6eb5x4sT72gON6eZfL/D5Z93T86MrQNvaZEg8IRPaFo&#10;oLudBEc+g5RmF0h5E5Uara8x4dk+utirtw+G/fLoyP7yxIefYybhVIzFTsmUZD+cZedTIAyNy6q6&#10;qnA4DF3lbV7mVSyWQX1Kts6HL9woEi8NHXnb8chyZpeEh/2DD2kC7dwHtD8LSoSSONA9SPKxLKti&#10;HvhFTHkZUy7L4nquPiMij1P9CK/N/SBlWhupydjQ26qskDvg8goJAa/Kopxed5SA7PBXsOASxYvU&#10;iLgB3xMkhrFGDu1cVepYhafVxY5O4h71jMqGaTulgRVXMSWatqY94BRHXGME+70Dx7G2Zr3BTX+p&#10;/mkXjBjOkMeseXi4Xkny+SvE/b18p6iXD7v+AwAA//8DAFBLAwQUAAYACAAAACEAYFH0DOAAAAAL&#10;AQAADwAAAGRycy9kb3ducmV2LnhtbEyPQU+DQBCF7yb+h82YeLMLJUpBlsagxpDGGIsXb1sYAWVn&#10;Cbu0+O8dT3p7L/PlzXvZdjGDOOLkeksKwlUAAqm2TU+tgrfq8WoDwnlNjR4soYJvdLDNz88ynTb2&#10;RK943PtWcAi5VCvovB9TKV3dodFuZUckvn3YyWjPdmplM+kTh5tBroPgRhrdE3/o9IhFh/XXfjYK&#10;nsrxoYxfknn3HBT3ZfX+SUtRKXV5sdzdgvC4+D8Yfutzdci508HO1DgxsI+uE0ZZxBGPYmIdJSGI&#10;A4twE4PMM/l/Q/4DAAD//wMAUEsBAi0AFAAGAAgAAAAhALaDOJL+AAAA4QEAABMAAAAAAAAAAAAA&#10;AAAAAAAAAFtDb250ZW50X1R5cGVzXS54bWxQSwECLQAUAAYACAAAACEAOP0h/9YAAACUAQAACwAA&#10;AAAAAAAAAAAAAAAvAQAAX3JlbHMvLnJlbHNQSwECLQAUAAYACAAAACEAdkArqAMCAAD4AwAADgAA&#10;AAAAAAAAAAAAAAAuAgAAZHJzL2Uyb0RvYy54bWxQSwECLQAUAAYACAAAACEAYFH0DOAAAAALAQAA&#10;DwAAAAAAAAAAAAAAAABdBAAAZHJzL2Rvd25yZXYueG1sUEsFBgAAAAAEAAQA8wAAAGoFAAAAAA==&#10;" adj="19926,16463" filled="f" stroked="f">
                <v:textbox>
                  <w:txbxContent>
                    <w:p w14:paraId="0112125A" w14:textId="77777777" w:rsidR="005E7CAF" w:rsidRDefault="005E7CAF" w:rsidP="005E7CAF">
                      <w:pPr>
                        <w:textAlignment w:val="baseline"/>
                        <w:rPr>
                          <w:rFonts w:ascii="Segoe UI" w:eastAsia="Calibri" w:hAnsi="Segoe UI"/>
                          <w:color w:val="000000"/>
                          <w:kern w:val="24"/>
                          <w:sz w:val="12"/>
                          <w:szCs w:val="12"/>
                          <w:lang w:val="en-US"/>
                        </w:rPr>
                      </w:pPr>
                      <w:r>
                        <w:rPr>
                          <w:rFonts w:ascii="Segoe UI" w:eastAsia="Calibri" w:hAnsi="Segoe UI"/>
                          <w:color w:val="000000"/>
                          <w:kern w:val="24"/>
                          <w:sz w:val="12"/>
                          <w:szCs w:val="12"/>
                          <w:lang w:val="en-US"/>
                        </w:rPr>
                        <w:t xml:space="preserve">CET1: </w:t>
                      </w:r>
                      <w:r>
                        <w:rPr>
                          <w:rFonts w:ascii="Segoe UI" w:eastAsia="Calibri" w:hAnsi="Segoe UI"/>
                          <w:color w:val="0D0D0D"/>
                          <w:kern w:val="24"/>
                          <w:sz w:val="12"/>
                          <w:szCs w:val="12"/>
                          <w:lang w:val="en-US"/>
                        </w:rPr>
                        <w:t>16,1%</w:t>
                      </w:r>
                    </w:p>
                    <w:p w14:paraId="2D56C902" w14:textId="77777777" w:rsidR="005E7CAF" w:rsidRDefault="005E7CAF" w:rsidP="005E7CAF">
                      <w:pPr>
                        <w:textAlignment w:val="baseline"/>
                        <w:rPr>
                          <w:rFonts w:ascii="Segoe UI" w:eastAsia="Calibri" w:hAnsi="Segoe UI"/>
                          <w:color w:val="000000"/>
                          <w:kern w:val="24"/>
                          <w:sz w:val="12"/>
                          <w:szCs w:val="12"/>
                          <w:lang w:val="en-US"/>
                        </w:rPr>
                      </w:pPr>
                      <w:r>
                        <w:rPr>
                          <w:rFonts w:ascii="Segoe UI" w:eastAsia="Calibri" w:hAnsi="Segoe UI"/>
                          <w:color w:val="000000"/>
                          <w:kern w:val="24"/>
                          <w:sz w:val="12"/>
                          <w:szCs w:val="12"/>
                          <w:lang w:val="en-US"/>
                        </w:rPr>
                        <w:t xml:space="preserve">CAD: </w:t>
                      </w:r>
                      <w:r>
                        <w:rPr>
                          <w:rFonts w:ascii="Segoe UI" w:eastAsia="Calibri" w:hAnsi="Segoe UI"/>
                          <w:color w:val="0D0D0D"/>
                          <w:kern w:val="24"/>
                          <w:sz w:val="12"/>
                          <w:szCs w:val="12"/>
                          <w:lang w:val="en-US"/>
                        </w:rPr>
                        <w:t>17,2%</w:t>
                      </w:r>
                    </w:p>
                  </w:txbxContent>
                </v:textbox>
              </v:shape>
            </w:pict>
          </mc:Fallback>
        </mc:AlternateContent>
      </w:r>
      <w:r w:rsidR="00C56BF7" w:rsidRPr="00833372">
        <w:rPr>
          <w:noProof/>
          <w:lang w:eastAsia="el-GR"/>
        </w:rPr>
        <mc:AlternateContent>
          <mc:Choice Requires="wps">
            <w:drawing>
              <wp:anchor distT="0" distB="0" distL="114300" distR="114300" simplePos="0" relativeHeight="251735552" behindDoc="0" locked="0" layoutInCell="1" allowOverlap="1" wp14:anchorId="22BAE358" wp14:editId="1C467670">
                <wp:simplePos x="0" y="0"/>
                <wp:positionH relativeFrom="column">
                  <wp:posOffset>25400</wp:posOffset>
                </wp:positionH>
                <wp:positionV relativeFrom="paragraph">
                  <wp:posOffset>1153160</wp:posOffset>
                </wp:positionV>
                <wp:extent cx="571500" cy="215900"/>
                <wp:effectExtent l="0" t="0" r="0" b="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 cy="215900"/>
                        </a:xfrm>
                        <a:prstGeom prst="rect">
                          <a:avLst/>
                        </a:prstGeom>
                        <a:noFill/>
                        <a:ln w="9525" cap="flat" cmpd="sng" algn="ctr">
                          <a:noFill/>
                          <a:prstDash val="solid"/>
                        </a:ln>
                        <a:effectLst/>
                      </wps:spPr>
                      <wps:txbx>
                        <w:txbxContent>
                          <w:p w14:paraId="0DFF2369" w14:textId="77777777" w:rsidR="00A779FC" w:rsidRPr="00AE5F0D" w:rsidRDefault="00A779FC" w:rsidP="00A779FC">
                            <w:pPr>
                              <w:pStyle w:val="body"/>
                              <w:spacing w:before="0" w:after="0"/>
                              <w:textAlignment w:val="baseline"/>
                              <w:rPr>
                                <w:b/>
                                <w:color w:val="auto"/>
                                <w:sz w:val="22"/>
                              </w:rPr>
                            </w:pPr>
                            <w:r w:rsidRPr="00AE5F0D">
                              <w:rPr>
                                <w:rFonts w:hAnsi="Calibri"/>
                                <w:b/>
                                <w:color w:val="auto"/>
                                <w:kern w:val="24"/>
                                <w:sz w:val="16"/>
                                <w:szCs w:val="16"/>
                                <w:lang w:val="en-US"/>
                              </w:rPr>
                              <w:t>CET1</w:t>
                            </w:r>
                            <w:r>
                              <w:rPr>
                                <w:rFonts w:hAnsi="Calibri"/>
                                <w:b/>
                                <w:color w:val="auto"/>
                                <w:kern w:val="24"/>
                                <w:sz w:val="16"/>
                                <w:szCs w:val="16"/>
                                <w:lang w:val="en-US"/>
                              </w:rPr>
                              <w:t xml:space="preserve"> FL</w:t>
                            </w:r>
                          </w:p>
                        </w:txbxContent>
                      </wps:txbx>
                      <wps:bodyPr wrap="square" anchor="ctr">
                        <a:noAutofit/>
                      </wps:bodyPr>
                    </wps:wsp>
                  </a:graphicData>
                </a:graphic>
                <wp14:sizeRelH relativeFrom="margin">
                  <wp14:pctWidth>0</wp14:pctWidth>
                </wp14:sizeRelH>
                <wp14:sizeRelV relativeFrom="page">
                  <wp14:pctHeight>0</wp14:pctHeight>
                </wp14:sizeRelV>
              </wp:anchor>
            </w:drawing>
          </mc:Choice>
          <mc:Fallback>
            <w:pict>
              <v:rect w14:anchorId="22BAE358" id="_x0000_s1041" style="position:absolute;margin-left:2pt;margin-top:90.8pt;width:45pt;height:17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5K0AEAAJIDAAAOAAAAZHJzL2Uyb0RvYy54bWysU02P0zAQvSPxHyzfaZKKABs1XSFVy2UF&#10;KxZ+wNRxEgt/4XGb9N8zdtN2gRviYo094zfznp8397PR7CgDKmdbXq1KzqQVrlN2aPn3bw9vPnCG&#10;EWwH2lnZ8pNEfr99/Woz+Uau3eh0JwMjEIvN5Fs+xuibokAxSgO4cl5aSvYuGIi0DUPRBZgI3ehi&#10;XZbvismFzgcnJCKd7s5Jvs34fS9F/NL3KCPTLafZYl5DXvdpLbYbaIYAflRiGQP+YQoDylLTK9QO&#10;IrBDUH9BGSWCQ9fHlXCmcH2vhMwciE1V/sHmeQQvMxcSB/1VJvx/sOLz8Skw1dHbVZxZMPRGX0k1&#10;sIOWrKqTQJPHhuqe/VNIFNE/OvEDKVH8lkkbXGrmPphUSwTZnNU+XdWWc2SCDuv3VV3SmwhKrav6&#10;juKECc3lsg8YP0lnWApaHmisrDEcHzGeSy8lqZd1D0prOodGWza1/K5e1wQPZKteQ6TQeCKKduAM&#10;9EB+FTFkxBdXE+IOcGRHIMug06pbxtI2QctsqmWAG+UUxXk/n6V8e5Ft77oT6TuRwQjs5wGCpN5W&#10;jI48eOv+8RBdrzKnBHS+tehLD59VWUyanPVyn6tuX2n7CwAA//8DAFBLAwQUAAYACAAAACEAotvO&#10;l9oAAAAIAQAADwAAAGRycy9kb3ducmV2LnhtbEyPzU7DMBCE70i8g7VI3KjjCqKSxqmgqBduFCSu&#10;23gbR/VPFLtpeHu2JzjuzGj2m3ozeycmGlMfgwa1KEBQaKPpQ6fh63P3sAKRMgaDLgbS8EMJNs3t&#10;TY2ViZfwQdM+d4JLQqpQg815qKRMrSWPaREHCuwd4+gx8zl20ox44XLv5LIoSumxD/zB4kBbS+1p&#10;f/Ya5tdvlNFZOqL0xfu0U29q67S+v5tf1iAyzfkvDFd8RoeGmQ7xHEwSTsMjL8ksr1QJgv3nq3DQ&#10;sFRPJcimlv8HNL8AAAD//wMAUEsBAi0AFAAGAAgAAAAhALaDOJL+AAAA4QEAABMAAAAAAAAAAAAA&#10;AAAAAAAAAFtDb250ZW50X1R5cGVzXS54bWxQSwECLQAUAAYACAAAACEAOP0h/9YAAACUAQAACwAA&#10;AAAAAAAAAAAAAAAvAQAAX3JlbHMvLnJlbHNQSwECLQAUAAYACAAAACEAygG+StABAACSAwAADgAA&#10;AAAAAAAAAAAAAAAuAgAAZHJzL2Uyb0RvYy54bWxQSwECLQAUAAYACAAAACEAotvOl9oAAAAIAQAA&#10;DwAAAAAAAAAAAAAAAAAqBAAAZHJzL2Rvd25yZXYueG1sUEsFBgAAAAAEAAQA8wAAADEFAAAAAA==&#10;" filled="f" stroked="f">
                <v:textbox>
                  <w:txbxContent>
                    <w:p w14:paraId="0DFF2369" w14:textId="77777777" w:rsidR="00A779FC" w:rsidRPr="00AE5F0D" w:rsidRDefault="00A779FC" w:rsidP="00A779FC">
                      <w:pPr>
                        <w:pStyle w:val="body"/>
                        <w:spacing w:before="0" w:after="0"/>
                        <w:textAlignment w:val="baseline"/>
                        <w:rPr>
                          <w:b/>
                          <w:color w:val="auto"/>
                          <w:sz w:val="22"/>
                        </w:rPr>
                      </w:pPr>
                      <w:r w:rsidRPr="00AE5F0D">
                        <w:rPr>
                          <w:rFonts w:hAnsi="Calibri"/>
                          <w:b/>
                          <w:color w:val="auto"/>
                          <w:kern w:val="24"/>
                          <w:sz w:val="16"/>
                          <w:szCs w:val="16"/>
                          <w:lang w:val="en-US"/>
                        </w:rPr>
                        <w:t>CET1</w:t>
                      </w:r>
                      <w:r>
                        <w:rPr>
                          <w:rFonts w:hAnsi="Calibri"/>
                          <w:b/>
                          <w:color w:val="auto"/>
                          <w:kern w:val="24"/>
                          <w:sz w:val="16"/>
                          <w:szCs w:val="16"/>
                          <w:lang w:val="en-US"/>
                        </w:rPr>
                        <w:t xml:space="preserve"> FL</w:t>
                      </w:r>
                    </w:p>
                  </w:txbxContent>
                </v:textbox>
              </v:rect>
            </w:pict>
          </mc:Fallback>
        </mc:AlternateContent>
      </w:r>
      <w:r w:rsidR="00B20197" w:rsidRPr="00BF3660">
        <w:rPr>
          <w:rFonts w:ascii="Segoe UI" w:eastAsia="Segoe UI" w:hAnsi="Segoe UI" w:cs="Segoe UI"/>
          <w:b/>
          <w:noProof/>
          <w:color w:val="FF0000"/>
          <w:kern w:val="24"/>
          <w:sz w:val="18"/>
          <w:lang w:eastAsia="el-GR"/>
        </w:rPr>
        <w:drawing>
          <wp:inline distT="0" distB="0" distL="0" distR="0" wp14:anchorId="6EF8E1E3" wp14:editId="2EEF7C95">
            <wp:extent cx="6465570" cy="2449773"/>
            <wp:effectExtent l="0" t="0" r="11430" b="8255"/>
            <wp:docPr id="750847121" name="Γράφημα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5D8DA9" w14:textId="22FF78F6" w:rsidR="004560D5" w:rsidRDefault="004560D5">
      <w:pPr>
        <w:rPr>
          <w:rFonts w:ascii="Segoe UI" w:eastAsia="Segoe UI" w:hAnsi="Segoe UI" w:cs="Segoe UI"/>
          <w:b/>
          <w:color w:val="008080"/>
          <w:kern w:val="24"/>
          <w:sz w:val="20"/>
          <w:lang w:eastAsia="el-GR"/>
        </w:rPr>
      </w:pPr>
      <w:r>
        <w:rPr>
          <w:rFonts w:ascii="Segoe UI" w:eastAsia="Segoe UI" w:hAnsi="Segoe UI" w:cs="Segoe UI"/>
          <w:b/>
          <w:color w:val="008080"/>
          <w:kern w:val="24"/>
          <w:sz w:val="20"/>
          <w:lang w:eastAsia="el-GR"/>
        </w:rPr>
        <w:br w:type="page"/>
      </w:r>
    </w:p>
    <w:p w14:paraId="47B7A076" w14:textId="77777777" w:rsidR="008E0A91" w:rsidRPr="000F701B" w:rsidRDefault="001E012B" w:rsidP="008E0A91">
      <w:pPr>
        <w:pStyle w:val="TITLEINBODY"/>
        <w:rPr>
          <w:rFonts w:ascii="Segoe UI" w:hAnsi="Segoe UI" w:cs="Segoe UI"/>
          <w:lang w:val="el-GR"/>
        </w:rPr>
      </w:pPr>
      <w:r w:rsidRPr="000F701B">
        <w:rPr>
          <w:rFonts w:ascii="Segoe UI" w:hAnsi="Segoe UI" w:cs="Segoe UI"/>
          <w:lang w:val="el-GR"/>
        </w:rPr>
        <w:lastRenderedPageBreak/>
        <w:t>Ρευστότητα</w:t>
      </w:r>
    </w:p>
    <w:p w14:paraId="6A939F7D" w14:textId="7D572B86" w:rsidR="00ED38A5" w:rsidRPr="00ED38A5" w:rsidRDefault="005A36D4" w:rsidP="005A1BC1">
      <w:pPr>
        <w:autoSpaceDE w:val="0"/>
        <w:autoSpaceDN w:val="0"/>
        <w:adjustRightInd w:val="0"/>
        <w:spacing w:before="240" w:after="160" w:line="320" w:lineRule="atLeast"/>
        <w:jc w:val="both"/>
        <w:rPr>
          <w:rFonts w:ascii="Segoe UI" w:eastAsia="MS Mincho" w:hAnsi="Segoe UI" w:cs="Segoe UI"/>
          <w:sz w:val="20"/>
          <w:szCs w:val="22"/>
          <w:lang w:eastAsia="el-GR" w:bidi="el-GR"/>
        </w:rPr>
      </w:pPr>
      <w:r>
        <w:rPr>
          <w:rFonts w:ascii="Segoe UI" w:eastAsia="MS Mincho" w:hAnsi="Segoe UI" w:cs="Segoe UI"/>
          <w:sz w:val="20"/>
          <w:szCs w:val="22"/>
          <w:lang w:val="en-US" w:eastAsia="el-GR" w:bidi="el-GR"/>
        </w:rPr>
        <w:t>O</w:t>
      </w:r>
      <w:r w:rsidR="00305DE9" w:rsidRPr="00305DE9">
        <w:rPr>
          <w:rFonts w:ascii="Segoe UI" w:eastAsia="MS Mincho" w:hAnsi="Segoe UI" w:cs="Segoe UI"/>
          <w:sz w:val="20"/>
          <w:szCs w:val="22"/>
          <w:lang w:eastAsia="el-GR" w:bidi="el-GR"/>
        </w:rPr>
        <w:t xml:space="preserve">ι </w:t>
      </w:r>
      <w:r w:rsidR="00305DE9" w:rsidRPr="00A425DC">
        <w:rPr>
          <w:rFonts w:ascii="Segoe UI" w:eastAsia="MS Mincho" w:hAnsi="Segoe UI" w:cs="Segoe UI"/>
          <w:b/>
          <w:sz w:val="20"/>
          <w:szCs w:val="22"/>
          <w:lang w:eastAsia="el-GR" w:bidi="el-GR"/>
        </w:rPr>
        <w:t>καταθέσεις</w:t>
      </w:r>
      <w:r w:rsidR="00305DE9" w:rsidRPr="00305DE9">
        <w:rPr>
          <w:rFonts w:ascii="Segoe UI" w:eastAsia="MS Mincho" w:hAnsi="Segoe UI" w:cs="Segoe UI"/>
          <w:sz w:val="20"/>
          <w:szCs w:val="22"/>
          <w:lang w:eastAsia="el-GR" w:bidi="el-GR"/>
        </w:rPr>
        <w:t xml:space="preserve"> του Ομίλου </w:t>
      </w:r>
      <w:r>
        <w:rPr>
          <w:rFonts w:ascii="Segoe UI" w:eastAsia="MS Mincho" w:hAnsi="Segoe UI" w:cs="Segoe UI"/>
          <w:sz w:val="20"/>
          <w:szCs w:val="22"/>
          <w:lang w:eastAsia="el-GR" w:bidi="el-GR"/>
        </w:rPr>
        <w:t xml:space="preserve">αυξήθηκαν κατά 2% σε τριμηνιαία βάση, σε </w:t>
      </w:r>
      <w:r w:rsidR="00A425DC">
        <w:rPr>
          <w:rFonts w:ascii="Segoe UI" w:eastAsia="MS Mincho" w:hAnsi="Segoe UI" w:cs="Segoe UI"/>
          <w:sz w:val="20"/>
          <w:szCs w:val="22"/>
          <w:lang w:eastAsia="el-GR" w:bidi="el-GR"/>
        </w:rPr>
        <w:t>€</w:t>
      </w:r>
      <w:r w:rsidR="008E5570">
        <w:rPr>
          <w:rFonts w:ascii="Segoe UI" w:eastAsia="MS Mincho" w:hAnsi="Segoe UI" w:cs="Segoe UI"/>
          <w:sz w:val="20"/>
          <w:szCs w:val="22"/>
          <w:lang w:eastAsia="el-GR" w:bidi="el-GR"/>
        </w:rPr>
        <w:t>5</w:t>
      </w:r>
      <w:r>
        <w:rPr>
          <w:rFonts w:ascii="Segoe UI" w:eastAsia="MS Mincho" w:hAnsi="Segoe UI" w:cs="Segoe UI"/>
          <w:sz w:val="20"/>
          <w:szCs w:val="22"/>
          <w:lang w:eastAsia="el-GR" w:bidi="el-GR"/>
        </w:rPr>
        <w:t>4,3</w:t>
      </w:r>
      <w:r w:rsidR="00A425DC" w:rsidRPr="00A425DC">
        <w:rPr>
          <w:rFonts w:ascii="Segoe UI" w:eastAsia="MS Mincho" w:hAnsi="Segoe UI" w:cs="Segoe UI"/>
          <w:sz w:val="20"/>
          <w:szCs w:val="22"/>
          <w:lang w:eastAsia="el-GR" w:bidi="el-GR"/>
        </w:rPr>
        <w:t xml:space="preserve"> δισ.</w:t>
      </w:r>
      <w:r w:rsidR="003D1AEF" w:rsidRPr="003D1AEF">
        <w:rPr>
          <w:rFonts w:ascii="Segoe UI" w:eastAsia="MS Mincho" w:hAnsi="Segoe UI" w:cs="Segoe UI"/>
          <w:sz w:val="20"/>
          <w:szCs w:val="22"/>
          <w:lang w:eastAsia="el-GR" w:bidi="el-GR"/>
        </w:rPr>
        <w:t xml:space="preserve"> </w:t>
      </w:r>
      <w:r w:rsidR="003D1AEF">
        <w:rPr>
          <w:rFonts w:ascii="Segoe UI" w:eastAsia="MS Mincho" w:hAnsi="Segoe UI" w:cs="Segoe UI"/>
          <w:sz w:val="20"/>
          <w:szCs w:val="22"/>
          <w:lang w:eastAsia="el-GR" w:bidi="el-GR"/>
        </w:rPr>
        <w:t xml:space="preserve">το </w:t>
      </w:r>
      <w:r>
        <w:rPr>
          <w:rFonts w:ascii="Segoe UI" w:eastAsia="MS Mincho" w:hAnsi="Segoe UI" w:cs="Segoe UI"/>
          <w:sz w:val="20"/>
          <w:szCs w:val="22"/>
          <w:lang w:eastAsia="el-GR" w:bidi="el-GR"/>
        </w:rPr>
        <w:t>Β</w:t>
      </w:r>
      <w:r w:rsidR="003D1AEF">
        <w:rPr>
          <w:rFonts w:ascii="Segoe UI" w:eastAsia="MS Mincho" w:hAnsi="Segoe UI" w:cs="Segoe UI"/>
          <w:sz w:val="20"/>
          <w:szCs w:val="22"/>
          <w:lang w:eastAsia="el-GR" w:bidi="el-GR"/>
        </w:rPr>
        <w:t>’ τρίμηνο 202</w:t>
      </w:r>
      <w:r w:rsidR="008E5570">
        <w:rPr>
          <w:rFonts w:ascii="Segoe UI" w:eastAsia="MS Mincho" w:hAnsi="Segoe UI" w:cs="Segoe UI"/>
          <w:sz w:val="20"/>
          <w:szCs w:val="22"/>
          <w:lang w:eastAsia="el-GR" w:bidi="el-GR"/>
        </w:rPr>
        <w:t>2</w:t>
      </w:r>
      <w:r w:rsidR="006C6230">
        <w:rPr>
          <w:rFonts w:ascii="Segoe UI" w:eastAsia="MS Mincho" w:hAnsi="Segoe UI" w:cs="Segoe UI"/>
          <w:sz w:val="20"/>
          <w:szCs w:val="22"/>
          <w:lang w:eastAsia="el-GR" w:bidi="el-GR"/>
        </w:rPr>
        <w:t xml:space="preserve">, </w:t>
      </w:r>
      <w:r>
        <w:rPr>
          <w:rFonts w:ascii="Segoe UI" w:eastAsia="MS Mincho" w:hAnsi="Segoe UI" w:cs="Segoe UI"/>
          <w:sz w:val="20"/>
          <w:szCs w:val="22"/>
          <w:lang w:eastAsia="el-GR" w:bidi="el-GR"/>
        </w:rPr>
        <w:t xml:space="preserve">αντανακλώντας τις εξελίξεις στην εγχώρια αγορά. </w:t>
      </w:r>
      <w:r w:rsidR="00305DE9" w:rsidRPr="00305DE9">
        <w:rPr>
          <w:rFonts w:ascii="Segoe UI" w:eastAsia="MS Mincho" w:hAnsi="Segoe UI" w:cs="Segoe UI"/>
          <w:sz w:val="20"/>
          <w:szCs w:val="22"/>
          <w:lang w:eastAsia="el-GR" w:bidi="el-GR"/>
        </w:rPr>
        <w:t xml:space="preserve">Στην Ελλάδα, οι καταθέσεις </w:t>
      </w:r>
      <w:r>
        <w:rPr>
          <w:rFonts w:ascii="Segoe UI" w:eastAsia="MS Mincho" w:hAnsi="Segoe UI" w:cs="Segoe UI"/>
          <w:sz w:val="20"/>
          <w:szCs w:val="22"/>
          <w:lang w:eastAsia="el-GR" w:bidi="el-GR"/>
        </w:rPr>
        <w:t>ενισχύθηκαν κατά €1,3 δισ. σε σχέση με το προηγούμενο τρίμηνο</w:t>
      </w:r>
      <w:r w:rsidR="00955D66">
        <w:rPr>
          <w:rFonts w:ascii="Segoe UI" w:eastAsia="MS Mincho" w:hAnsi="Segoe UI" w:cs="Segoe UI"/>
          <w:sz w:val="20"/>
          <w:szCs w:val="22"/>
          <w:lang w:eastAsia="el-GR" w:bidi="el-GR"/>
        </w:rPr>
        <w:t xml:space="preserve"> σε </w:t>
      </w:r>
      <w:r w:rsidR="00955D66" w:rsidRPr="00305DE9">
        <w:rPr>
          <w:rFonts w:ascii="Segoe UI" w:eastAsia="MS Mincho" w:hAnsi="Segoe UI" w:cs="Segoe UI"/>
          <w:sz w:val="20"/>
          <w:szCs w:val="22"/>
          <w:lang w:eastAsia="el-GR" w:bidi="el-GR"/>
        </w:rPr>
        <w:t>€</w:t>
      </w:r>
      <w:r w:rsidR="006C6230">
        <w:rPr>
          <w:rFonts w:ascii="Segoe UI" w:eastAsia="MS Mincho" w:hAnsi="Segoe UI" w:cs="Segoe UI"/>
          <w:sz w:val="20"/>
          <w:szCs w:val="22"/>
          <w:lang w:eastAsia="el-GR" w:bidi="el-GR"/>
        </w:rPr>
        <w:t>5</w:t>
      </w:r>
      <w:r>
        <w:rPr>
          <w:rFonts w:ascii="Segoe UI" w:eastAsia="MS Mincho" w:hAnsi="Segoe UI" w:cs="Segoe UI"/>
          <w:sz w:val="20"/>
          <w:szCs w:val="22"/>
          <w:lang w:eastAsia="el-GR" w:bidi="el-GR"/>
        </w:rPr>
        <w:t>2,6</w:t>
      </w:r>
      <w:r w:rsidR="00955D66">
        <w:rPr>
          <w:rFonts w:ascii="Segoe UI" w:eastAsia="MS Mincho" w:hAnsi="Segoe UI" w:cs="Segoe UI"/>
          <w:sz w:val="20"/>
          <w:szCs w:val="22"/>
          <w:lang w:eastAsia="el-GR" w:bidi="el-GR"/>
        </w:rPr>
        <w:t xml:space="preserve"> δισ.</w:t>
      </w:r>
      <w:r w:rsidR="00CD5270">
        <w:rPr>
          <w:rFonts w:ascii="Segoe UI" w:eastAsia="MS Mincho" w:hAnsi="Segoe UI" w:cs="Segoe UI"/>
          <w:sz w:val="20"/>
          <w:szCs w:val="22"/>
          <w:lang w:eastAsia="el-GR" w:bidi="el-GR"/>
        </w:rPr>
        <w:t xml:space="preserve">, </w:t>
      </w:r>
      <w:r w:rsidR="006C6230">
        <w:rPr>
          <w:rFonts w:ascii="Segoe UI" w:eastAsia="MS Mincho" w:hAnsi="Segoe UI" w:cs="Segoe UI"/>
          <w:sz w:val="20"/>
          <w:szCs w:val="22"/>
          <w:lang w:eastAsia="el-GR" w:bidi="el-GR"/>
        </w:rPr>
        <w:t xml:space="preserve">με τις καταθέσεις όψεως και ταμιευτηρίου να αποτελούν πλέον </w:t>
      </w:r>
      <w:r w:rsidR="00CD5270" w:rsidRPr="00CD5270">
        <w:rPr>
          <w:rFonts w:ascii="Segoe UI" w:eastAsia="MS Mincho" w:hAnsi="Segoe UI" w:cs="Segoe UI"/>
          <w:sz w:val="20"/>
          <w:szCs w:val="22"/>
          <w:lang w:eastAsia="el-GR" w:bidi="el-GR"/>
        </w:rPr>
        <w:t>το 8</w:t>
      </w:r>
      <w:r w:rsidR="00AB3102">
        <w:rPr>
          <w:rFonts w:ascii="Segoe UI" w:eastAsia="MS Mincho" w:hAnsi="Segoe UI" w:cs="Segoe UI"/>
          <w:sz w:val="20"/>
          <w:szCs w:val="22"/>
          <w:lang w:eastAsia="el-GR" w:bidi="el-GR"/>
        </w:rPr>
        <w:t>7</w:t>
      </w:r>
      <w:r w:rsidR="00CD5270" w:rsidRPr="00CD5270">
        <w:rPr>
          <w:rFonts w:ascii="Segoe UI" w:eastAsia="MS Mincho" w:hAnsi="Segoe UI" w:cs="Segoe UI"/>
          <w:sz w:val="20"/>
          <w:szCs w:val="22"/>
          <w:lang w:eastAsia="el-GR" w:bidi="el-GR"/>
        </w:rPr>
        <w:t xml:space="preserve">% των συνολικών </w:t>
      </w:r>
      <w:r w:rsidR="006C6230">
        <w:rPr>
          <w:rFonts w:ascii="Segoe UI" w:eastAsia="MS Mincho" w:hAnsi="Segoe UI" w:cs="Segoe UI"/>
          <w:sz w:val="20"/>
          <w:szCs w:val="22"/>
          <w:lang w:eastAsia="el-GR" w:bidi="el-GR"/>
        </w:rPr>
        <w:t>καταθέσεων</w:t>
      </w:r>
      <w:r w:rsidR="0007157F">
        <w:rPr>
          <w:rFonts w:ascii="Segoe UI" w:eastAsia="MS Mincho" w:hAnsi="Segoe UI" w:cs="Segoe UI"/>
          <w:sz w:val="20"/>
          <w:szCs w:val="22"/>
          <w:lang w:eastAsia="el-GR" w:bidi="el-GR"/>
        </w:rPr>
        <w:t xml:space="preserve"> </w:t>
      </w:r>
      <w:r w:rsidR="00CD5270" w:rsidRPr="00CD5270">
        <w:rPr>
          <w:rFonts w:ascii="Segoe UI" w:eastAsia="MS Mincho" w:hAnsi="Segoe UI" w:cs="Segoe UI"/>
          <w:sz w:val="20"/>
          <w:szCs w:val="22"/>
          <w:lang w:eastAsia="el-GR" w:bidi="el-GR"/>
        </w:rPr>
        <w:t>της Τράπεζας</w:t>
      </w:r>
      <w:r w:rsidR="006C6230">
        <w:rPr>
          <w:rFonts w:ascii="Segoe UI" w:eastAsia="MS Mincho" w:hAnsi="Segoe UI" w:cs="Segoe UI"/>
          <w:sz w:val="20"/>
          <w:szCs w:val="22"/>
          <w:lang w:eastAsia="el-GR" w:bidi="el-GR"/>
        </w:rPr>
        <w:t xml:space="preserve"> (8</w:t>
      </w:r>
      <w:r w:rsidR="00AB3102">
        <w:rPr>
          <w:rFonts w:ascii="Segoe UI" w:eastAsia="MS Mincho" w:hAnsi="Segoe UI" w:cs="Segoe UI"/>
          <w:sz w:val="20"/>
          <w:szCs w:val="22"/>
          <w:lang w:eastAsia="el-GR" w:bidi="el-GR"/>
        </w:rPr>
        <w:t>2</w:t>
      </w:r>
      <w:r w:rsidR="006C6230">
        <w:rPr>
          <w:rFonts w:ascii="Segoe UI" w:eastAsia="MS Mincho" w:hAnsi="Segoe UI" w:cs="Segoe UI"/>
          <w:sz w:val="20"/>
          <w:szCs w:val="22"/>
          <w:lang w:eastAsia="el-GR" w:bidi="el-GR"/>
        </w:rPr>
        <w:t xml:space="preserve">% το </w:t>
      </w:r>
      <w:r w:rsidR="00AB3102">
        <w:rPr>
          <w:rFonts w:ascii="Segoe UI" w:eastAsia="MS Mincho" w:hAnsi="Segoe UI" w:cs="Segoe UI"/>
          <w:sz w:val="20"/>
          <w:szCs w:val="22"/>
          <w:lang w:eastAsia="el-GR" w:bidi="el-GR"/>
        </w:rPr>
        <w:t>Β</w:t>
      </w:r>
      <w:r w:rsidR="006C6230">
        <w:rPr>
          <w:rFonts w:ascii="Segoe UI" w:eastAsia="MS Mincho" w:hAnsi="Segoe UI" w:cs="Segoe UI"/>
          <w:sz w:val="20"/>
          <w:szCs w:val="22"/>
          <w:lang w:eastAsia="el-GR" w:bidi="el-GR"/>
        </w:rPr>
        <w:t xml:space="preserve">’ </w:t>
      </w:r>
      <w:r w:rsidR="00AB3102">
        <w:rPr>
          <w:rFonts w:ascii="Segoe UI" w:eastAsia="MS Mincho" w:hAnsi="Segoe UI" w:cs="Segoe UI"/>
          <w:sz w:val="20"/>
          <w:szCs w:val="22"/>
          <w:lang w:eastAsia="el-GR" w:bidi="el-GR"/>
        </w:rPr>
        <w:t>τρίμηνο</w:t>
      </w:r>
      <w:r w:rsidR="006C6230">
        <w:rPr>
          <w:rFonts w:ascii="Segoe UI" w:eastAsia="MS Mincho" w:hAnsi="Segoe UI" w:cs="Segoe UI"/>
          <w:sz w:val="20"/>
          <w:szCs w:val="22"/>
          <w:lang w:eastAsia="el-GR" w:bidi="el-GR"/>
        </w:rPr>
        <w:t xml:space="preserve"> 2021)</w:t>
      </w:r>
      <w:r w:rsidR="00CD5270">
        <w:rPr>
          <w:rFonts w:ascii="Segoe UI" w:eastAsia="MS Mincho" w:hAnsi="Segoe UI" w:cs="Segoe UI"/>
          <w:sz w:val="20"/>
          <w:szCs w:val="22"/>
          <w:lang w:eastAsia="el-GR" w:bidi="el-GR"/>
        </w:rPr>
        <w:t xml:space="preserve">. </w:t>
      </w:r>
      <w:r w:rsidR="006A26F7">
        <w:rPr>
          <w:rFonts w:ascii="Segoe UI" w:eastAsia="MS Mincho" w:hAnsi="Segoe UI" w:cs="Segoe UI"/>
          <w:sz w:val="20"/>
          <w:szCs w:val="22"/>
          <w:lang w:eastAsia="el-GR" w:bidi="el-GR"/>
        </w:rPr>
        <w:t xml:space="preserve">Η αύξηση στα υπόλοιπα των καταθέσεων στην Ελλάδα σε συνδυασμό με </w:t>
      </w:r>
      <w:r w:rsidR="00576674">
        <w:rPr>
          <w:rFonts w:ascii="Segoe UI" w:eastAsia="MS Mincho" w:hAnsi="Segoe UI" w:cs="Segoe UI"/>
          <w:sz w:val="20"/>
          <w:szCs w:val="22"/>
          <w:lang w:eastAsia="el-GR" w:bidi="el-GR"/>
        </w:rPr>
        <w:t>τη συσσώρευση μετρητών που παραμένει σε υψηλά επίπεδα, αντισταθμ</w:t>
      </w:r>
      <w:r w:rsidR="0058773D">
        <w:rPr>
          <w:rFonts w:ascii="Segoe UI" w:eastAsia="MS Mincho" w:hAnsi="Segoe UI" w:cs="Segoe UI"/>
          <w:sz w:val="20"/>
          <w:szCs w:val="22"/>
          <w:lang w:eastAsia="el-GR" w:bidi="el-GR"/>
        </w:rPr>
        <w:t xml:space="preserve">ίζουν τις </w:t>
      </w:r>
      <w:r w:rsidR="00576674">
        <w:rPr>
          <w:rFonts w:ascii="Segoe UI" w:eastAsia="MS Mincho" w:hAnsi="Segoe UI" w:cs="Segoe UI"/>
          <w:sz w:val="20"/>
          <w:szCs w:val="22"/>
          <w:lang w:eastAsia="el-GR" w:bidi="el-GR"/>
        </w:rPr>
        <w:t>πιέσεις στο διαθέσιμο εισόδημα</w:t>
      </w:r>
      <w:r w:rsidR="0058773D">
        <w:rPr>
          <w:rFonts w:ascii="Segoe UI" w:eastAsia="MS Mincho" w:hAnsi="Segoe UI" w:cs="Segoe UI"/>
          <w:sz w:val="20"/>
          <w:szCs w:val="22"/>
          <w:lang w:eastAsia="el-GR" w:bidi="el-GR"/>
        </w:rPr>
        <w:t xml:space="preserve"> από την εκτίναξη του πληθωρισμού</w:t>
      </w:r>
      <w:r w:rsidR="00576674">
        <w:rPr>
          <w:rFonts w:ascii="Segoe UI" w:eastAsia="MS Mincho" w:hAnsi="Segoe UI" w:cs="Segoe UI"/>
          <w:sz w:val="20"/>
          <w:szCs w:val="22"/>
          <w:lang w:eastAsia="el-GR" w:bidi="el-GR"/>
        </w:rPr>
        <w:t xml:space="preserve">. </w:t>
      </w:r>
      <w:r w:rsidR="00305DE9" w:rsidRPr="00305DE9">
        <w:rPr>
          <w:rFonts w:ascii="Segoe UI" w:eastAsia="MS Mincho" w:hAnsi="Segoe UI" w:cs="Segoe UI"/>
          <w:sz w:val="20"/>
          <w:szCs w:val="22"/>
          <w:lang w:eastAsia="el-GR" w:bidi="el-GR"/>
        </w:rPr>
        <w:t>Οι καταθέσεις στις διεθνείς δραστηριότητες</w:t>
      </w:r>
      <w:r w:rsidR="003C6BDB" w:rsidRPr="004531D1">
        <w:rPr>
          <w:rFonts w:ascii="Segoe UI" w:hAnsi="Segoe UI" w:cs="Segoe UI"/>
          <w:vertAlign w:val="superscript"/>
        </w:rPr>
        <w:footnoteReference w:id="4"/>
      </w:r>
      <w:r w:rsidR="00305DE9" w:rsidRPr="00305DE9">
        <w:rPr>
          <w:rFonts w:ascii="Segoe UI" w:eastAsia="MS Mincho" w:hAnsi="Segoe UI" w:cs="Segoe UI"/>
          <w:sz w:val="20"/>
          <w:szCs w:val="22"/>
          <w:lang w:eastAsia="el-GR" w:bidi="el-GR"/>
        </w:rPr>
        <w:t xml:space="preserve"> </w:t>
      </w:r>
      <w:r w:rsidR="00BB63C3">
        <w:rPr>
          <w:rFonts w:ascii="Segoe UI" w:eastAsia="MS Mincho" w:hAnsi="Segoe UI" w:cs="Segoe UI"/>
          <w:sz w:val="20"/>
          <w:szCs w:val="22"/>
          <w:lang w:eastAsia="el-GR" w:bidi="el-GR"/>
        </w:rPr>
        <w:t xml:space="preserve">παρέμειναν </w:t>
      </w:r>
      <w:r w:rsidR="00050778">
        <w:rPr>
          <w:rFonts w:ascii="Segoe UI" w:eastAsia="MS Mincho" w:hAnsi="Segoe UI" w:cs="Segoe UI"/>
          <w:sz w:val="20"/>
          <w:szCs w:val="22"/>
          <w:lang w:eastAsia="el-GR" w:bidi="el-GR"/>
        </w:rPr>
        <w:t xml:space="preserve">σχεδόν </w:t>
      </w:r>
      <w:r w:rsidR="00BB63C3">
        <w:rPr>
          <w:rFonts w:ascii="Segoe UI" w:eastAsia="MS Mincho" w:hAnsi="Segoe UI" w:cs="Segoe UI"/>
          <w:sz w:val="20"/>
          <w:szCs w:val="22"/>
          <w:lang w:eastAsia="el-GR" w:bidi="el-GR"/>
        </w:rPr>
        <w:t xml:space="preserve">αμετάβλητες </w:t>
      </w:r>
      <w:r w:rsidR="00026B3F">
        <w:rPr>
          <w:rFonts w:ascii="Segoe UI" w:eastAsia="MS Mincho" w:hAnsi="Segoe UI" w:cs="Segoe UI"/>
          <w:sz w:val="20"/>
          <w:szCs w:val="22"/>
          <w:lang w:eastAsia="el-GR" w:bidi="el-GR"/>
        </w:rPr>
        <w:t xml:space="preserve">σε τριμηνιαία βάση, σε </w:t>
      </w:r>
      <w:r w:rsidR="00034B3E" w:rsidRPr="00305DE9">
        <w:rPr>
          <w:rFonts w:ascii="Segoe UI" w:eastAsia="MS Mincho" w:hAnsi="Segoe UI" w:cs="Segoe UI"/>
          <w:sz w:val="20"/>
          <w:szCs w:val="22"/>
          <w:lang w:eastAsia="el-GR" w:bidi="el-GR"/>
        </w:rPr>
        <w:t>€1,</w:t>
      </w:r>
      <w:r w:rsidR="00BB63C3">
        <w:rPr>
          <w:rFonts w:ascii="Segoe UI" w:eastAsia="MS Mincho" w:hAnsi="Segoe UI" w:cs="Segoe UI"/>
          <w:sz w:val="20"/>
          <w:szCs w:val="22"/>
          <w:lang w:eastAsia="el-GR" w:bidi="el-GR"/>
        </w:rPr>
        <w:t>7</w:t>
      </w:r>
      <w:r w:rsidR="00034B3E" w:rsidRPr="00305DE9">
        <w:rPr>
          <w:rFonts w:ascii="Segoe UI" w:eastAsia="MS Mincho" w:hAnsi="Segoe UI" w:cs="Segoe UI"/>
          <w:sz w:val="20"/>
          <w:szCs w:val="22"/>
          <w:lang w:eastAsia="el-GR" w:bidi="el-GR"/>
        </w:rPr>
        <w:t xml:space="preserve"> δι</w:t>
      </w:r>
      <w:r w:rsidR="000B3F9C">
        <w:rPr>
          <w:rFonts w:ascii="Segoe UI" w:eastAsia="MS Mincho" w:hAnsi="Segoe UI" w:cs="Segoe UI"/>
          <w:sz w:val="20"/>
          <w:szCs w:val="22"/>
          <w:lang w:eastAsia="el-GR" w:bidi="el-GR"/>
        </w:rPr>
        <w:t>σ</w:t>
      </w:r>
      <w:r w:rsidR="00305DE9" w:rsidRPr="00305DE9">
        <w:rPr>
          <w:rFonts w:ascii="Segoe UI" w:eastAsia="MS Mincho" w:hAnsi="Segoe UI" w:cs="Segoe UI"/>
          <w:sz w:val="20"/>
          <w:szCs w:val="22"/>
          <w:lang w:eastAsia="el-GR" w:bidi="el-GR"/>
        </w:rPr>
        <w:t>.</w:t>
      </w:r>
      <w:r w:rsidR="00F553D1" w:rsidRPr="00F553D1">
        <w:rPr>
          <w:rFonts w:ascii="Segoe UI" w:eastAsia="MS Mincho" w:hAnsi="Segoe UI" w:cs="Segoe UI"/>
          <w:sz w:val="20"/>
          <w:szCs w:val="22"/>
          <w:lang w:eastAsia="el-GR" w:bidi="el-GR"/>
        </w:rPr>
        <w:t xml:space="preserve"> </w:t>
      </w:r>
      <w:r w:rsidR="00D2038A">
        <w:rPr>
          <w:rFonts w:ascii="Segoe UI" w:eastAsia="MS Mincho" w:hAnsi="Segoe UI" w:cs="Segoe UI"/>
          <w:sz w:val="20"/>
          <w:szCs w:val="22"/>
          <w:lang w:eastAsia="el-GR" w:bidi="el-GR"/>
        </w:rPr>
        <w:t xml:space="preserve">Σε σχέση με το </w:t>
      </w:r>
      <w:r w:rsidR="00BB63C3">
        <w:rPr>
          <w:rFonts w:ascii="Segoe UI" w:eastAsia="MS Mincho" w:hAnsi="Segoe UI" w:cs="Segoe UI"/>
          <w:sz w:val="20"/>
          <w:szCs w:val="22"/>
          <w:lang w:eastAsia="el-GR" w:bidi="el-GR"/>
        </w:rPr>
        <w:t>Β</w:t>
      </w:r>
      <w:r w:rsidR="00D2038A">
        <w:rPr>
          <w:rFonts w:ascii="Segoe UI" w:eastAsia="MS Mincho" w:hAnsi="Segoe UI" w:cs="Segoe UI"/>
          <w:sz w:val="20"/>
          <w:szCs w:val="22"/>
          <w:lang w:eastAsia="el-GR" w:bidi="el-GR"/>
        </w:rPr>
        <w:t>’ τρ</w:t>
      </w:r>
      <w:r w:rsidR="00182C4B">
        <w:rPr>
          <w:rFonts w:ascii="Segoe UI" w:eastAsia="MS Mincho" w:hAnsi="Segoe UI" w:cs="Segoe UI"/>
          <w:sz w:val="20"/>
          <w:szCs w:val="22"/>
          <w:lang w:eastAsia="el-GR" w:bidi="el-GR"/>
        </w:rPr>
        <w:t>ί</w:t>
      </w:r>
      <w:r w:rsidR="00D2038A">
        <w:rPr>
          <w:rFonts w:ascii="Segoe UI" w:eastAsia="MS Mincho" w:hAnsi="Segoe UI" w:cs="Segoe UI"/>
          <w:sz w:val="20"/>
          <w:szCs w:val="22"/>
          <w:lang w:eastAsia="el-GR" w:bidi="el-GR"/>
        </w:rPr>
        <w:t>μηνο 202</w:t>
      </w:r>
      <w:r w:rsidR="00CE3423">
        <w:rPr>
          <w:rFonts w:ascii="Segoe UI" w:eastAsia="MS Mincho" w:hAnsi="Segoe UI" w:cs="Segoe UI"/>
          <w:sz w:val="20"/>
          <w:szCs w:val="22"/>
          <w:lang w:eastAsia="el-GR" w:bidi="el-GR"/>
        </w:rPr>
        <w:t>1</w:t>
      </w:r>
      <w:r w:rsidR="00D2038A">
        <w:rPr>
          <w:rFonts w:ascii="Segoe UI" w:eastAsia="MS Mincho" w:hAnsi="Segoe UI" w:cs="Segoe UI"/>
          <w:sz w:val="20"/>
          <w:szCs w:val="22"/>
          <w:lang w:eastAsia="el-GR" w:bidi="el-GR"/>
        </w:rPr>
        <w:t xml:space="preserve">, </w:t>
      </w:r>
      <w:r w:rsidR="008A0E80" w:rsidRPr="008A0E80">
        <w:rPr>
          <w:rFonts w:ascii="Segoe UI" w:eastAsia="MS Mincho" w:hAnsi="Segoe UI" w:cs="Segoe UI"/>
          <w:sz w:val="20"/>
          <w:szCs w:val="22"/>
          <w:lang w:eastAsia="el-GR" w:bidi="el-GR"/>
        </w:rPr>
        <w:t xml:space="preserve">οι καταθέσεις του Ομίλου </w:t>
      </w:r>
      <w:r w:rsidR="008A0E80">
        <w:rPr>
          <w:rFonts w:ascii="Segoe UI" w:eastAsia="MS Mincho" w:hAnsi="Segoe UI" w:cs="Segoe UI"/>
          <w:sz w:val="20"/>
          <w:szCs w:val="22"/>
          <w:lang w:eastAsia="el-GR" w:bidi="el-GR"/>
        </w:rPr>
        <w:t xml:space="preserve">ενισχύθηκαν κατά </w:t>
      </w:r>
      <w:r w:rsidR="00BB63C3">
        <w:rPr>
          <w:rFonts w:ascii="Segoe UI" w:eastAsia="MS Mincho" w:hAnsi="Segoe UI" w:cs="Segoe UI"/>
          <w:sz w:val="20"/>
          <w:szCs w:val="22"/>
          <w:lang w:eastAsia="el-GR" w:bidi="el-GR"/>
        </w:rPr>
        <w:t>5</w:t>
      </w:r>
      <w:r w:rsidR="008A0E80" w:rsidRPr="008A0E80">
        <w:rPr>
          <w:rFonts w:ascii="Segoe UI" w:eastAsia="MS Mincho" w:hAnsi="Segoe UI" w:cs="Segoe UI"/>
          <w:sz w:val="20"/>
          <w:szCs w:val="22"/>
          <w:lang w:eastAsia="el-GR" w:bidi="el-GR"/>
        </w:rPr>
        <w:t xml:space="preserve">% σε </w:t>
      </w:r>
      <w:r w:rsidR="008A0E80">
        <w:rPr>
          <w:rFonts w:ascii="Segoe UI" w:eastAsia="MS Mincho" w:hAnsi="Segoe UI" w:cs="Segoe UI"/>
          <w:sz w:val="20"/>
          <w:szCs w:val="22"/>
          <w:lang w:eastAsia="el-GR" w:bidi="el-GR"/>
        </w:rPr>
        <w:t>ετήσια</w:t>
      </w:r>
      <w:r w:rsidR="008A0E80" w:rsidRPr="008A0E80">
        <w:rPr>
          <w:rFonts w:ascii="Segoe UI" w:eastAsia="MS Mincho" w:hAnsi="Segoe UI" w:cs="Segoe UI"/>
          <w:sz w:val="20"/>
          <w:szCs w:val="22"/>
          <w:lang w:eastAsia="el-GR" w:bidi="el-GR"/>
        </w:rPr>
        <w:t xml:space="preserve"> βάση, </w:t>
      </w:r>
      <w:r w:rsidR="008A0E80">
        <w:rPr>
          <w:rFonts w:ascii="Segoe UI" w:eastAsia="MS Mincho" w:hAnsi="Segoe UI" w:cs="Segoe UI"/>
          <w:sz w:val="20"/>
          <w:szCs w:val="22"/>
          <w:lang w:eastAsia="el-GR" w:bidi="el-GR"/>
        </w:rPr>
        <w:t xml:space="preserve">αντανακλώντας </w:t>
      </w:r>
      <w:r w:rsidR="00B84D78">
        <w:rPr>
          <w:rFonts w:ascii="Segoe UI" w:eastAsia="MS Mincho" w:hAnsi="Segoe UI" w:cs="Segoe UI"/>
          <w:sz w:val="20"/>
          <w:szCs w:val="22"/>
          <w:lang w:eastAsia="el-GR" w:bidi="el-GR"/>
        </w:rPr>
        <w:t xml:space="preserve">τις </w:t>
      </w:r>
      <w:r w:rsidR="008A0E80">
        <w:rPr>
          <w:rFonts w:ascii="Segoe UI" w:eastAsia="MS Mincho" w:hAnsi="Segoe UI" w:cs="Segoe UI"/>
          <w:sz w:val="20"/>
          <w:szCs w:val="22"/>
          <w:lang w:eastAsia="el-GR" w:bidi="el-GR"/>
        </w:rPr>
        <w:t>εισροές καταθέσεων ύψους €</w:t>
      </w:r>
      <w:r w:rsidR="00BB63C3">
        <w:rPr>
          <w:rFonts w:ascii="Segoe UI" w:eastAsia="MS Mincho" w:hAnsi="Segoe UI" w:cs="Segoe UI"/>
          <w:sz w:val="20"/>
          <w:szCs w:val="22"/>
          <w:lang w:eastAsia="el-GR" w:bidi="el-GR"/>
        </w:rPr>
        <w:t>3,0</w:t>
      </w:r>
      <w:r w:rsidR="008A0E80">
        <w:rPr>
          <w:rFonts w:ascii="Segoe UI" w:eastAsia="MS Mincho" w:hAnsi="Segoe UI" w:cs="Segoe UI"/>
          <w:sz w:val="20"/>
          <w:szCs w:val="22"/>
          <w:lang w:eastAsia="el-GR" w:bidi="el-GR"/>
        </w:rPr>
        <w:t xml:space="preserve"> δισ. στην Ελλάδα. </w:t>
      </w:r>
    </w:p>
    <w:p w14:paraId="3C5A6955" w14:textId="1DDD37AA" w:rsidR="00ED38A5" w:rsidRPr="00ED38A5" w:rsidRDefault="00675961" w:rsidP="00ED38A5">
      <w:pPr>
        <w:autoSpaceDE w:val="0"/>
        <w:autoSpaceDN w:val="0"/>
        <w:adjustRightInd w:val="0"/>
        <w:spacing w:after="160" w:line="320" w:lineRule="atLeast"/>
        <w:jc w:val="both"/>
        <w:rPr>
          <w:rFonts w:ascii="Segoe UI" w:eastAsia="MS Mincho" w:hAnsi="Segoe UI" w:cs="Segoe UI"/>
          <w:sz w:val="20"/>
          <w:szCs w:val="22"/>
          <w:lang w:eastAsia="el-GR" w:bidi="el-GR"/>
        </w:rPr>
      </w:pPr>
      <w:r>
        <w:rPr>
          <w:rFonts w:ascii="Segoe UI" w:eastAsia="MS Mincho" w:hAnsi="Segoe UI" w:cs="Segoe UI"/>
          <w:sz w:val="20"/>
          <w:szCs w:val="22"/>
          <w:lang w:eastAsia="el-GR" w:bidi="el-GR"/>
        </w:rPr>
        <w:t>Ο</w:t>
      </w:r>
      <w:r w:rsidR="00ED38A5" w:rsidRPr="00ED38A5">
        <w:rPr>
          <w:rFonts w:ascii="Segoe UI" w:eastAsia="MS Mincho" w:hAnsi="Segoe UI" w:cs="Segoe UI"/>
          <w:sz w:val="20"/>
          <w:szCs w:val="22"/>
          <w:lang w:eastAsia="el-GR" w:bidi="el-GR"/>
        </w:rPr>
        <w:t xml:space="preserve"> </w:t>
      </w:r>
      <w:r w:rsidR="00ED38A5" w:rsidRPr="00ED38A5">
        <w:rPr>
          <w:rFonts w:ascii="Segoe UI" w:eastAsia="MS Mincho" w:hAnsi="Segoe UI" w:cs="Segoe UI"/>
          <w:b/>
          <w:sz w:val="20"/>
          <w:szCs w:val="22"/>
          <w:lang w:eastAsia="el-GR" w:bidi="el-GR"/>
        </w:rPr>
        <w:t>δείκτης Δανείων προς Καταθέσεις</w:t>
      </w:r>
      <w:r w:rsidR="00ED38A5" w:rsidRPr="00ED38A5">
        <w:rPr>
          <w:rFonts w:ascii="Segoe UI" w:eastAsia="MS Mincho" w:hAnsi="Segoe UI" w:cs="Segoe UI"/>
          <w:sz w:val="20"/>
          <w:szCs w:val="22"/>
          <w:lang w:eastAsia="el-GR" w:bidi="el-GR"/>
        </w:rPr>
        <w:t xml:space="preserve"> </w:t>
      </w:r>
      <w:r w:rsidR="00E31F22">
        <w:rPr>
          <w:rFonts w:ascii="Segoe UI" w:eastAsia="MS Mincho" w:hAnsi="Segoe UI" w:cs="Segoe UI"/>
          <w:sz w:val="20"/>
          <w:szCs w:val="22"/>
          <w:lang w:eastAsia="el-GR" w:bidi="el-GR"/>
        </w:rPr>
        <w:t xml:space="preserve">το </w:t>
      </w:r>
      <w:r w:rsidR="00DF2CF5">
        <w:rPr>
          <w:rFonts w:ascii="Segoe UI" w:eastAsia="MS Mincho" w:hAnsi="Segoe UI" w:cs="Segoe UI"/>
          <w:sz w:val="20"/>
          <w:szCs w:val="22"/>
          <w:lang w:eastAsia="el-GR" w:bidi="el-GR"/>
        </w:rPr>
        <w:t>Β</w:t>
      </w:r>
      <w:r w:rsidR="00182C4B" w:rsidRPr="00182C4B">
        <w:rPr>
          <w:rFonts w:ascii="Segoe UI" w:eastAsia="MS Mincho" w:hAnsi="Segoe UI" w:cs="Segoe UI"/>
          <w:sz w:val="20"/>
          <w:szCs w:val="22"/>
          <w:lang w:eastAsia="el-GR" w:bidi="el-GR"/>
        </w:rPr>
        <w:t>’ τρίμηνο 202</w:t>
      </w:r>
      <w:r w:rsidR="00DD494E">
        <w:rPr>
          <w:rFonts w:ascii="Segoe UI" w:eastAsia="MS Mincho" w:hAnsi="Segoe UI" w:cs="Segoe UI"/>
          <w:sz w:val="20"/>
          <w:szCs w:val="22"/>
          <w:lang w:eastAsia="el-GR" w:bidi="el-GR"/>
        </w:rPr>
        <w:t>2</w:t>
      </w:r>
      <w:r w:rsidR="00182C4B">
        <w:rPr>
          <w:rFonts w:ascii="Segoe UI" w:eastAsia="MS Mincho" w:hAnsi="Segoe UI" w:cs="Segoe UI"/>
          <w:sz w:val="20"/>
          <w:szCs w:val="22"/>
          <w:lang w:eastAsia="el-GR" w:bidi="el-GR"/>
        </w:rPr>
        <w:t xml:space="preserve"> </w:t>
      </w:r>
      <w:r w:rsidR="00ED38A5" w:rsidRPr="00ED38A5">
        <w:rPr>
          <w:rFonts w:ascii="Segoe UI" w:eastAsia="MS Mincho" w:hAnsi="Segoe UI" w:cs="Segoe UI"/>
          <w:sz w:val="20"/>
          <w:szCs w:val="22"/>
          <w:lang w:eastAsia="el-GR" w:bidi="el-GR"/>
        </w:rPr>
        <w:t xml:space="preserve">διαμορφώθηκε σε </w:t>
      </w:r>
      <w:r w:rsidR="00BF0EB7" w:rsidRPr="00BF0EB7">
        <w:rPr>
          <w:rFonts w:ascii="Segoe UI" w:eastAsia="MS Mincho" w:hAnsi="Segoe UI" w:cs="Segoe UI"/>
          <w:sz w:val="20"/>
          <w:szCs w:val="22"/>
          <w:lang w:eastAsia="el-GR" w:bidi="el-GR"/>
        </w:rPr>
        <w:t>5</w:t>
      </w:r>
      <w:r w:rsidR="00DD494E">
        <w:rPr>
          <w:rFonts w:ascii="Segoe UI" w:eastAsia="MS Mincho" w:hAnsi="Segoe UI" w:cs="Segoe UI"/>
          <w:sz w:val="20"/>
          <w:szCs w:val="22"/>
          <w:lang w:eastAsia="el-GR" w:bidi="el-GR"/>
        </w:rPr>
        <w:t>6,</w:t>
      </w:r>
      <w:r w:rsidR="00DF2CF5">
        <w:rPr>
          <w:rFonts w:ascii="Segoe UI" w:eastAsia="MS Mincho" w:hAnsi="Segoe UI" w:cs="Segoe UI"/>
          <w:sz w:val="20"/>
          <w:szCs w:val="22"/>
          <w:lang w:eastAsia="el-GR" w:bidi="el-GR"/>
        </w:rPr>
        <w:t>7</w:t>
      </w:r>
      <w:r w:rsidR="00ED38A5" w:rsidRPr="00ED38A5">
        <w:rPr>
          <w:rFonts w:ascii="Segoe UI" w:eastAsia="MS Mincho" w:hAnsi="Segoe UI" w:cs="Segoe UI"/>
          <w:sz w:val="20"/>
          <w:szCs w:val="22"/>
          <w:lang w:eastAsia="el-GR" w:bidi="el-GR"/>
        </w:rPr>
        <w:t xml:space="preserve">% στην Ελλάδα και σε </w:t>
      </w:r>
      <w:r w:rsidR="00BF0EB7" w:rsidRPr="00CB1B86">
        <w:rPr>
          <w:rFonts w:ascii="Segoe UI" w:eastAsia="MS Mincho" w:hAnsi="Segoe UI" w:cs="Segoe UI"/>
          <w:sz w:val="20"/>
          <w:szCs w:val="22"/>
          <w:lang w:eastAsia="el-GR" w:bidi="el-GR"/>
        </w:rPr>
        <w:t>5</w:t>
      </w:r>
      <w:r w:rsidR="00DD494E">
        <w:rPr>
          <w:rFonts w:ascii="Segoe UI" w:eastAsia="MS Mincho" w:hAnsi="Segoe UI" w:cs="Segoe UI"/>
          <w:sz w:val="20"/>
          <w:szCs w:val="22"/>
          <w:lang w:eastAsia="el-GR" w:bidi="el-GR"/>
        </w:rPr>
        <w:t>7,</w:t>
      </w:r>
      <w:r w:rsidR="00DF2CF5">
        <w:rPr>
          <w:rFonts w:ascii="Segoe UI" w:eastAsia="MS Mincho" w:hAnsi="Segoe UI" w:cs="Segoe UI"/>
          <w:sz w:val="20"/>
          <w:szCs w:val="22"/>
          <w:lang w:eastAsia="el-GR" w:bidi="el-GR"/>
        </w:rPr>
        <w:t>8</w:t>
      </w:r>
      <w:r w:rsidR="00ED38A5" w:rsidRPr="00ED38A5">
        <w:rPr>
          <w:rFonts w:ascii="Segoe UI" w:eastAsia="MS Mincho" w:hAnsi="Segoe UI" w:cs="Segoe UI"/>
          <w:sz w:val="20"/>
          <w:szCs w:val="22"/>
          <w:lang w:eastAsia="el-GR" w:bidi="el-GR"/>
        </w:rPr>
        <w:t>% σε επίπεδο Ομίλου</w:t>
      </w:r>
      <w:r w:rsidR="00DD494E">
        <w:rPr>
          <w:rFonts w:ascii="Segoe UI" w:eastAsia="MS Mincho" w:hAnsi="Segoe UI" w:cs="Segoe UI"/>
          <w:sz w:val="20"/>
          <w:szCs w:val="22"/>
          <w:lang w:eastAsia="el-GR" w:bidi="el-GR"/>
        </w:rPr>
        <w:t xml:space="preserve">, με τους </w:t>
      </w:r>
      <w:r w:rsidR="00CB1B86" w:rsidRPr="00ED38A5">
        <w:rPr>
          <w:rFonts w:ascii="Segoe UI" w:eastAsia="MS Mincho" w:hAnsi="Segoe UI" w:cs="Segoe UI"/>
          <w:b/>
          <w:sz w:val="20"/>
          <w:szCs w:val="22"/>
          <w:lang w:eastAsia="el-GR" w:bidi="el-GR"/>
        </w:rPr>
        <w:t xml:space="preserve">δείκτες </w:t>
      </w:r>
      <w:r w:rsidR="00EF7454" w:rsidRPr="00EF7454">
        <w:rPr>
          <w:rFonts w:ascii="Segoe UI" w:eastAsia="MS Mincho" w:hAnsi="Segoe UI" w:cs="Segoe UI"/>
          <w:b/>
          <w:sz w:val="20"/>
          <w:szCs w:val="22"/>
          <w:lang w:eastAsia="el-GR" w:bidi="el-GR"/>
        </w:rPr>
        <w:t xml:space="preserve">Κάλυψης Ρευστότητας (LCR) </w:t>
      </w:r>
      <w:r w:rsidR="00EF7454" w:rsidRPr="00EF7454">
        <w:rPr>
          <w:rFonts w:ascii="Segoe UI" w:eastAsia="MS Mincho" w:hAnsi="Segoe UI" w:cs="Segoe UI"/>
          <w:sz w:val="20"/>
          <w:szCs w:val="22"/>
          <w:lang w:eastAsia="el-GR" w:bidi="el-GR"/>
        </w:rPr>
        <w:t>και</w:t>
      </w:r>
      <w:r w:rsidR="00EF7454" w:rsidRPr="00EF7454">
        <w:rPr>
          <w:rFonts w:ascii="Segoe UI" w:eastAsia="MS Mincho" w:hAnsi="Segoe UI" w:cs="Segoe UI"/>
          <w:b/>
          <w:sz w:val="20"/>
          <w:szCs w:val="22"/>
          <w:lang w:eastAsia="el-GR" w:bidi="el-GR"/>
        </w:rPr>
        <w:t xml:space="preserve"> Καθαρής Σταθερής Χρηματοδότησης (NSFR) </w:t>
      </w:r>
      <w:r w:rsidR="00DD494E">
        <w:rPr>
          <w:rFonts w:ascii="Segoe UI" w:eastAsia="MS Mincho" w:hAnsi="Segoe UI" w:cs="Segoe UI"/>
          <w:sz w:val="20"/>
          <w:szCs w:val="22"/>
          <w:lang w:eastAsia="el-GR" w:bidi="el-GR"/>
        </w:rPr>
        <w:t xml:space="preserve">να </w:t>
      </w:r>
      <w:r w:rsidR="00CB1B86" w:rsidRPr="009E63C1">
        <w:rPr>
          <w:rFonts w:ascii="Segoe UI" w:eastAsia="MS Mincho" w:hAnsi="Segoe UI" w:cs="Segoe UI"/>
          <w:sz w:val="20"/>
          <w:szCs w:val="22"/>
          <w:lang w:eastAsia="el-GR" w:bidi="el-GR"/>
        </w:rPr>
        <w:t>υπερβαίνο</w:t>
      </w:r>
      <w:r w:rsidR="00DD494E">
        <w:rPr>
          <w:rFonts w:ascii="Segoe UI" w:eastAsia="MS Mincho" w:hAnsi="Segoe UI" w:cs="Segoe UI"/>
          <w:sz w:val="20"/>
          <w:szCs w:val="22"/>
          <w:lang w:eastAsia="el-GR" w:bidi="el-GR"/>
        </w:rPr>
        <w:t>υν</w:t>
      </w:r>
      <w:r w:rsidR="00CB1B86" w:rsidRPr="009E63C1">
        <w:rPr>
          <w:rFonts w:ascii="Segoe UI" w:eastAsia="MS Mincho" w:hAnsi="Segoe UI" w:cs="Segoe UI"/>
          <w:sz w:val="20"/>
          <w:szCs w:val="22"/>
          <w:lang w:eastAsia="el-GR" w:bidi="el-GR"/>
        </w:rPr>
        <w:t xml:space="preserve"> κατά πολύ το ελάχιστο εποπτικό όριο</w:t>
      </w:r>
      <w:r w:rsidR="00CB1B86" w:rsidRPr="00ED38A5">
        <w:rPr>
          <w:rFonts w:ascii="Segoe UI" w:eastAsia="MS Mincho" w:hAnsi="Segoe UI" w:cs="Segoe UI"/>
          <w:sz w:val="20"/>
          <w:szCs w:val="22"/>
          <w:lang w:eastAsia="el-GR" w:bidi="el-GR"/>
        </w:rPr>
        <w:t>.</w:t>
      </w:r>
    </w:p>
    <w:p w14:paraId="7387C36F" w14:textId="343D8D80" w:rsidR="00B701D7" w:rsidRDefault="00ED38A5" w:rsidP="00C4582D">
      <w:pPr>
        <w:autoSpaceDE w:val="0"/>
        <w:autoSpaceDN w:val="0"/>
        <w:adjustRightInd w:val="0"/>
        <w:spacing w:before="240" w:after="160" w:line="320" w:lineRule="atLeast"/>
        <w:jc w:val="both"/>
        <w:rPr>
          <w:rFonts w:ascii="Segoe UI" w:eastAsia="MS Mincho" w:hAnsi="Segoe UI" w:cs="Segoe UI"/>
          <w:sz w:val="20"/>
          <w:szCs w:val="22"/>
          <w:lang w:eastAsia="el-GR" w:bidi="el-GR"/>
        </w:rPr>
      </w:pPr>
      <w:r w:rsidRPr="00ED38A5">
        <w:rPr>
          <w:rFonts w:ascii="Segoe UI" w:eastAsia="MS Mincho" w:hAnsi="Segoe UI" w:cs="Segoe UI"/>
          <w:sz w:val="20"/>
          <w:szCs w:val="22"/>
          <w:lang w:eastAsia="el-GR" w:bidi="el-GR"/>
        </w:rPr>
        <w:t xml:space="preserve">Η </w:t>
      </w:r>
      <w:r w:rsidR="003470E8" w:rsidRPr="003470E8">
        <w:rPr>
          <w:rFonts w:ascii="Segoe UI" w:eastAsia="MS Mincho" w:hAnsi="Segoe UI" w:cs="Segoe UI"/>
          <w:b/>
          <w:bCs/>
          <w:sz w:val="20"/>
          <w:szCs w:val="22"/>
          <w:lang w:eastAsia="el-GR" w:bidi="el-GR"/>
        </w:rPr>
        <w:t>χρηματοδότηση από το Ευρωσύστημα</w:t>
      </w:r>
      <w:r w:rsidR="003470E8">
        <w:rPr>
          <w:rFonts w:ascii="Segoe UI" w:eastAsia="MS Mincho" w:hAnsi="Segoe UI" w:cs="Segoe UI"/>
          <w:sz w:val="20"/>
          <w:szCs w:val="22"/>
          <w:lang w:eastAsia="el-GR" w:bidi="el-GR"/>
        </w:rPr>
        <w:t xml:space="preserve"> παραμένει στα </w:t>
      </w:r>
      <w:r w:rsidR="003470E8" w:rsidRPr="00ED38A5">
        <w:rPr>
          <w:rFonts w:ascii="Segoe UI" w:eastAsia="MS Mincho" w:hAnsi="Segoe UI" w:cs="Segoe UI"/>
          <w:sz w:val="20"/>
          <w:szCs w:val="22"/>
          <w:lang w:eastAsia="el-GR" w:bidi="el-GR"/>
        </w:rPr>
        <w:t>€</w:t>
      </w:r>
      <w:r w:rsidR="003470E8">
        <w:rPr>
          <w:rFonts w:ascii="Segoe UI" w:eastAsia="MS Mincho" w:hAnsi="Segoe UI" w:cs="Segoe UI"/>
          <w:sz w:val="20"/>
          <w:szCs w:val="22"/>
          <w:lang w:eastAsia="el-GR" w:bidi="el-GR"/>
        </w:rPr>
        <w:t>11,6</w:t>
      </w:r>
      <w:r w:rsidR="003470E8" w:rsidRPr="00ED38A5">
        <w:rPr>
          <w:rFonts w:ascii="Segoe UI" w:eastAsia="MS Mincho" w:hAnsi="Segoe UI" w:cs="Segoe UI"/>
          <w:sz w:val="20"/>
          <w:szCs w:val="22"/>
          <w:lang w:eastAsia="el-GR" w:bidi="el-GR"/>
        </w:rPr>
        <w:t xml:space="preserve"> δισ. </w:t>
      </w:r>
      <w:r w:rsidR="003470E8">
        <w:rPr>
          <w:rFonts w:ascii="Segoe UI" w:eastAsia="MS Mincho" w:hAnsi="Segoe UI" w:cs="Segoe UI"/>
          <w:sz w:val="20"/>
          <w:szCs w:val="22"/>
          <w:lang w:eastAsia="el-GR" w:bidi="el-GR"/>
        </w:rPr>
        <w:t>το</w:t>
      </w:r>
      <w:r w:rsidR="003470E8" w:rsidRPr="00187696">
        <w:t xml:space="preserve"> </w:t>
      </w:r>
      <w:r w:rsidR="00DF2CF5">
        <w:rPr>
          <w:rFonts w:ascii="Segoe UI" w:eastAsia="MS Mincho" w:hAnsi="Segoe UI" w:cs="Segoe UI"/>
          <w:sz w:val="20"/>
          <w:szCs w:val="22"/>
          <w:lang w:eastAsia="el-GR" w:bidi="el-GR"/>
        </w:rPr>
        <w:t>Β</w:t>
      </w:r>
      <w:r w:rsidR="003470E8" w:rsidRPr="00187696">
        <w:rPr>
          <w:rFonts w:ascii="Segoe UI" w:eastAsia="MS Mincho" w:hAnsi="Segoe UI" w:cs="Segoe UI"/>
          <w:sz w:val="20"/>
          <w:szCs w:val="22"/>
          <w:lang w:eastAsia="el-GR" w:bidi="el-GR"/>
        </w:rPr>
        <w:t>’ τρίμηνο 202</w:t>
      </w:r>
      <w:r w:rsidR="003470E8">
        <w:rPr>
          <w:rFonts w:ascii="Segoe UI" w:eastAsia="MS Mincho" w:hAnsi="Segoe UI" w:cs="Segoe UI"/>
          <w:sz w:val="20"/>
          <w:szCs w:val="22"/>
          <w:lang w:eastAsia="el-GR" w:bidi="el-GR"/>
        </w:rPr>
        <w:t xml:space="preserve">2 και αντανακλά τη </w:t>
      </w:r>
      <w:r w:rsidR="00E31F22" w:rsidRPr="00E31F22">
        <w:rPr>
          <w:rFonts w:ascii="Segoe UI" w:eastAsia="MS Mincho" w:hAnsi="Segoe UI" w:cs="Segoe UI"/>
          <w:sz w:val="20"/>
          <w:szCs w:val="22"/>
          <w:lang w:eastAsia="el-GR" w:bidi="el-GR"/>
        </w:rPr>
        <w:t>συμμετοχή</w:t>
      </w:r>
      <w:r w:rsidR="00E31F22">
        <w:rPr>
          <w:rFonts w:ascii="Segoe UI" w:eastAsia="MS Mincho" w:hAnsi="Segoe UI" w:cs="Segoe UI"/>
          <w:sz w:val="20"/>
          <w:szCs w:val="22"/>
          <w:lang w:eastAsia="el-GR" w:bidi="el-GR"/>
        </w:rPr>
        <w:t xml:space="preserve"> της </w:t>
      </w:r>
      <w:r w:rsidR="004E0884">
        <w:rPr>
          <w:rFonts w:ascii="Segoe UI" w:eastAsia="MS Mincho" w:hAnsi="Segoe UI" w:cs="Segoe UI"/>
          <w:sz w:val="20"/>
          <w:szCs w:val="22"/>
          <w:lang w:eastAsia="el-GR" w:bidi="el-GR"/>
        </w:rPr>
        <w:t>ΕΤΕ</w:t>
      </w:r>
      <w:r w:rsidR="00E31F22" w:rsidRPr="00E31F22">
        <w:rPr>
          <w:rFonts w:ascii="Segoe UI" w:eastAsia="MS Mincho" w:hAnsi="Segoe UI" w:cs="Segoe UI"/>
          <w:sz w:val="20"/>
          <w:szCs w:val="22"/>
          <w:lang w:eastAsia="el-GR" w:bidi="el-GR"/>
        </w:rPr>
        <w:t xml:space="preserve"> στο </w:t>
      </w:r>
      <w:r w:rsidR="00E31F22" w:rsidRPr="00E31F22">
        <w:rPr>
          <w:rFonts w:ascii="Segoe UI" w:eastAsia="MS Mincho" w:hAnsi="Segoe UI" w:cs="Segoe UI"/>
          <w:b/>
          <w:sz w:val="20"/>
          <w:szCs w:val="22"/>
          <w:lang w:eastAsia="el-GR" w:bidi="el-GR"/>
        </w:rPr>
        <w:t>Πρόγραμμα Συναλλαγών Μακροχρόνιας Αναχρηματοδότησης (TLTRO</w:t>
      </w:r>
      <w:r w:rsidR="003470E8">
        <w:rPr>
          <w:rFonts w:ascii="Segoe UI" w:eastAsia="MS Mincho" w:hAnsi="Segoe UI" w:cs="Segoe UI"/>
          <w:b/>
          <w:sz w:val="20"/>
          <w:szCs w:val="22"/>
          <w:lang w:eastAsia="el-GR" w:bidi="el-GR"/>
        </w:rPr>
        <w:t xml:space="preserve"> ΙΙΙ</w:t>
      </w:r>
      <w:r w:rsidR="00E31F22" w:rsidRPr="00E31F22">
        <w:rPr>
          <w:rFonts w:ascii="Segoe UI" w:eastAsia="MS Mincho" w:hAnsi="Segoe UI" w:cs="Segoe UI"/>
          <w:b/>
          <w:sz w:val="20"/>
          <w:szCs w:val="22"/>
          <w:lang w:eastAsia="el-GR" w:bidi="el-GR"/>
        </w:rPr>
        <w:t>)</w:t>
      </w:r>
      <w:r w:rsidR="003470E8">
        <w:rPr>
          <w:rFonts w:ascii="Segoe UI" w:eastAsia="MS Mincho" w:hAnsi="Segoe UI" w:cs="Segoe UI"/>
          <w:sz w:val="20"/>
          <w:szCs w:val="22"/>
          <w:lang w:eastAsia="el-GR" w:bidi="el-GR"/>
        </w:rPr>
        <w:t xml:space="preserve">, με το </w:t>
      </w:r>
      <w:r w:rsidR="00670BBF" w:rsidRPr="00670BBF">
        <w:rPr>
          <w:rFonts w:ascii="Segoe UI" w:eastAsia="MS Mincho" w:hAnsi="Segoe UI" w:cs="Segoe UI"/>
          <w:sz w:val="20"/>
          <w:szCs w:val="22"/>
          <w:lang w:eastAsia="el-GR" w:bidi="el-GR"/>
        </w:rPr>
        <w:t>κόστος χρηματοδότησης της Τράπεζας</w:t>
      </w:r>
      <w:r w:rsidR="003470E8">
        <w:rPr>
          <w:rFonts w:ascii="Segoe UI" w:eastAsia="MS Mincho" w:hAnsi="Segoe UI" w:cs="Segoe UI"/>
          <w:sz w:val="20"/>
          <w:szCs w:val="22"/>
          <w:lang w:eastAsia="el-GR" w:bidi="el-GR"/>
        </w:rPr>
        <w:t xml:space="preserve"> να </w:t>
      </w:r>
      <w:r w:rsidR="00BC3237">
        <w:rPr>
          <w:rFonts w:ascii="Segoe UI" w:eastAsia="MS Mincho" w:hAnsi="Segoe UI" w:cs="Segoe UI"/>
          <w:sz w:val="20"/>
          <w:szCs w:val="22"/>
          <w:lang w:eastAsia="el-GR" w:bidi="el-GR"/>
        </w:rPr>
        <w:t xml:space="preserve">διατηρείται </w:t>
      </w:r>
      <w:r w:rsidR="003470E8">
        <w:rPr>
          <w:rFonts w:ascii="Segoe UI" w:eastAsia="MS Mincho" w:hAnsi="Segoe UI" w:cs="Segoe UI"/>
          <w:sz w:val="20"/>
          <w:szCs w:val="22"/>
          <w:lang w:eastAsia="el-GR" w:bidi="el-GR"/>
        </w:rPr>
        <w:t xml:space="preserve">σε </w:t>
      </w:r>
      <w:r w:rsidR="00DF2CF5">
        <w:rPr>
          <w:rFonts w:ascii="Segoe UI" w:eastAsia="MS Mincho" w:hAnsi="Segoe UI" w:cs="Segoe UI"/>
          <w:sz w:val="20"/>
          <w:szCs w:val="22"/>
          <w:lang w:eastAsia="el-GR" w:bidi="el-GR"/>
        </w:rPr>
        <w:t>πολύ χαμηλά επίπεδα</w:t>
      </w:r>
      <w:r w:rsidR="00670BBF" w:rsidRPr="00670BBF">
        <w:rPr>
          <w:rFonts w:ascii="Segoe UI" w:eastAsia="MS Mincho" w:hAnsi="Segoe UI" w:cs="Segoe UI"/>
          <w:sz w:val="20"/>
          <w:szCs w:val="22"/>
          <w:lang w:eastAsia="el-GR" w:bidi="el-GR"/>
        </w:rPr>
        <w:t>,</w:t>
      </w:r>
      <w:r w:rsidR="00BC3237">
        <w:rPr>
          <w:rFonts w:ascii="Segoe UI" w:eastAsia="MS Mincho" w:hAnsi="Segoe UI" w:cs="Segoe UI"/>
          <w:sz w:val="20"/>
          <w:szCs w:val="22"/>
          <w:lang w:eastAsia="el-GR" w:bidi="el-GR"/>
        </w:rPr>
        <w:t xml:space="preserve"> επικουρούμενο από τους ευνοϊκούς όρους χρηματοδότησης από την ΕΚΤ και την άφθονη ρευστότητα στην αγορά</w:t>
      </w:r>
      <w:r w:rsidR="00670BBF" w:rsidRPr="00670BBF">
        <w:rPr>
          <w:rFonts w:ascii="Segoe UI" w:eastAsia="MS Mincho" w:hAnsi="Segoe UI" w:cs="Segoe UI"/>
          <w:sz w:val="20"/>
          <w:szCs w:val="22"/>
          <w:lang w:eastAsia="el-GR" w:bidi="el-GR"/>
        </w:rPr>
        <w:t>.</w:t>
      </w:r>
    </w:p>
    <w:p w14:paraId="357DA7D1" w14:textId="77777777" w:rsidR="00C114BB" w:rsidRDefault="00C114BB" w:rsidP="00C114BB">
      <w:pPr>
        <w:kinsoku w:val="0"/>
        <w:overflowPunct w:val="0"/>
        <w:spacing w:before="40"/>
        <w:ind w:left="547" w:hanging="547"/>
        <w:textAlignment w:val="baseline"/>
        <w:rPr>
          <w:rFonts w:ascii="Segoe UI" w:eastAsia="Segoe UI" w:hAnsi="Segoe UI" w:cs="Segoe UI"/>
          <w:b/>
          <w:color w:val="008080"/>
          <w:kern w:val="24"/>
          <w:sz w:val="18"/>
          <w:lang w:eastAsia="el-GR"/>
        </w:rPr>
      </w:pPr>
      <w:r>
        <w:rPr>
          <w:rFonts w:ascii="Segoe UI" w:eastAsia="Segoe UI" w:hAnsi="Segoe UI" w:cs="Segoe UI"/>
          <w:b/>
          <w:color w:val="008080"/>
          <w:kern w:val="24"/>
          <w:sz w:val="18"/>
          <w:lang w:eastAsia="el-GR"/>
        </w:rPr>
        <w:t>Χρηματοδότηση από το Ευρωσύστημα (€ δισ.)</w:t>
      </w:r>
      <w:r>
        <w:rPr>
          <w:noProof/>
          <w:lang w:eastAsia="el-GR"/>
        </w:rPr>
        <w:tab/>
      </w:r>
      <w:r>
        <w:rPr>
          <w:noProof/>
          <w:lang w:eastAsia="el-GR"/>
        </w:rPr>
        <w:tab/>
        <w:t xml:space="preserve">  </w:t>
      </w:r>
      <w:r>
        <w:rPr>
          <w:rFonts w:ascii="Segoe UI" w:eastAsia="Segoe UI" w:hAnsi="Segoe UI" w:cs="Segoe UI"/>
          <w:b/>
          <w:color w:val="008080"/>
          <w:kern w:val="24"/>
          <w:sz w:val="18"/>
          <w:lang w:eastAsia="el-GR"/>
        </w:rPr>
        <w:t>Μεταβολή καταθέσεων (€ δισ.) | Ελλάδα</w:t>
      </w:r>
    </w:p>
    <w:p w14:paraId="309BBC3E" w14:textId="3118296C" w:rsidR="00C114BB" w:rsidRDefault="00C114BB" w:rsidP="00C114BB">
      <w:pPr>
        <w:autoSpaceDE w:val="0"/>
        <w:autoSpaceDN w:val="0"/>
        <w:adjustRightInd w:val="0"/>
        <w:spacing w:after="160" w:line="320" w:lineRule="atLeast"/>
        <w:rPr>
          <w:rFonts w:ascii="Segoe UI" w:hAnsi="Segoe UI" w:cs="Segoe UI"/>
          <w:b/>
          <w:color w:val="000000"/>
          <w:sz w:val="20"/>
        </w:rPr>
      </w:pPr>
      <w:r>
        <w:rPr>
          <w:noProof/>
        </w:rPr>
        <mc:AlternateContent>
          <mc:Choice Requires="wps">
            <w:drawing>
              <wp:anchor distT="0" distB="0" distL="114300" distR="114300" simplePos="0" relativeHeight="251725312" behindDoc="0" locked="0" layoutInCell="1" allowOverlap="1" wp14:anchorId="6651EA66" wp14:editId="383DACBA">
                <wp:simplePos x="0" y="0"/>
                <wp:positionH relativeFrom="column">
                  <wp:posOffset>-41275</wp:posOffset>
                </wp:positionH>
                <wp:positionV relativeFrom="paragraph">
                  <wp:posOffset>1577975</wp:posOffset>
                </wp:positionV>
                <wp:extent cx="388620" cy="197485"/>
                <wp:effectExtent l="0" t="0" r="0" b="0"/>
                <wp:wrapNone/>
                <wp:docPr id="750847119" name="Text Box 750847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197485"/>
                        </a:xfrm>
                        <a:prstGeom prst="rect">
                          <a:avLst/>
                        </a:prstGeom>
                        <a:noFill/>
                      </wps:spPr>
                      <wps:txbx>
                        <w:txbxContent>
                          <w:p w14:paraId="7BCE713B" w14:textId="77777777" w:rsidR="00C114BB" w:rsidRDefault="00C114BB" w:rsidP="00C114BB">
                            <w:pPr>
                              <w:textAlignment w:val="baseline"/>
                            </w:pPr>
                            <w:r>
                              <w:rPr>
                                <w:rFonts w:cs="Arial"/>
                                <w:b/>
                                <w:bCs/>
                                <w:color w:val="000000" w:themeColor="text1"/>
                                <w:kern w:val="24"/>
                                <w:sz w:val="14"/>
                                <w:szCs w:val="16"/>
                                <w:lang w:val="en-US"/>
                              </w:rPr>
                              <w:t>EKT</w:t>
                            </w:r>
                          </w:p>
                        </w:txbxContent>
                      </wps:txbx>
                      <wps:bodyPr vertOverflow="clip" horz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6651EA66" id="Text Box 750847119" o:spid="_x0000_s1042" type="#_x0000_t202" style="position:absolute;margin-left:-3.25pt;margin-top:124.25pt;width:30.6pt;height:15.5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BvyvQEAAGYDAAAOAAAAZHJzL2Uyb0RvYy54bWysU01v2zAMvQ/YfxB0X2xnbeIacYp1RXcp&#10;1gHtfoAiS7EwSVQlJXb660vJaVJ0t2EX2ubH43skvboejSZ74YMC29JqVlIiLIdO2W1Lfz/dfakp&#10;CZHZjmmwoqUHEej1+vOn1eAaMYcedCc8QRAbmsG1tI/RNUUReC8MCzNwwmJQgjcs4qffFp1nA6Ib&#10;XczLclEM4DvngYsQ0Hs7Bek640speHyQMohIdEuRW8zWZ7tJtlivWLP1zPWKH2mwf2BhmLLY9AR1&#10;yyIjO6/+gjKKewgg44yDKUBKxUXWgGqq8oOax545kbXgcII7jSn8P1j+c//LE9W1dHlZ1hfLqrqi&#10;xDKDq3oSYyQ3MJJzBKc1uNBg0aPDsjhiGLeelQd3D/xPwJTiXc5UEDA7TWeU3qQn6iZYiAs5nJaQ&#10;unF0fq3rxRwjHEPV1fKivkxLKs7Fzof4Q4Ah6aWlHnecCbD9fYhT6ltK6mXhTmn9RmtikgjGcTNm&#10;4dUiNUiuDXQHlIXnHB/QSA1DS7lWjpIe/MtH34Bn09LwvGNeUOKj/g75yqau33YRpMqEztjH4eAy&#10;s6Tj4aVref+ds86/x/oVAAD//wMAUEsDBBQABgAIAAAAIQCIcIxo3gAAAAkBAAAPAAAAZHJzL2Rv&#10;d25yZXYueG1sTI/LTsMwEEX3SP0Hayqxa+1WSdqGOFUFYguiPCR2bjxNIuJxFLtN+HuGFezmcXTn&#10;TLGfXCeuOITWk4bVUoFAqrxtqdbw9vq42III0ZA1nSfU8I0B9uXspjC59SO94PUYa8EhFHKjoYmx&#10;z6UMVYPOhKXvkXh39oMzkduhlnYwI4e7Tq6VyqQzLfGFxvR432D1dbw4De9P58+PRD3XDy7tRz8p&#10;SW4ntb6dT4c7EBGn+AfDrz6rQ8lOJ38hG0SnYZGlTGpYJ1suGEiTDYgTDza7DGRZyP8flD8AAAD/&#10;/wMAUEsBAi0AFAAGAAgAAAAhALaDOJL+AAAA4QEAABMAAAAAAAAAAAAAAAAAAAAAAFtDb250ZW50&#10;X1R5cGVzXS54bWxQSwECLQAUAAYACAAAACEAOP0h/9YAAACUAQAACwAAAAAAAAAAAAAAAAAvAQAA&#10;X3JlbHMvLnJlbHNQSwECLQAUAAYACAAAACEAFeAb8r0BAABmAwAADgAAAAAAAAAAAAAAAAAuAgAA&#10;ZHJzL2Uyb0RvYy54bWxQSwECLQAUAAYACAAAACEAiHCMaN4AAAAJAQAADwAAAAAAAAAAAAAAAAAX&#10;BAAAZHJzL2Rvd25yZXYueG1sUEsFBgAAAAAEAAQA8wAAACIFAAAAAA==&#10;" filled="f" stroked="f">
                <v:textbox>
                  <w:txbxContent>
                    <w:p w14:paraId="7BCE713B" w14:textId="77777777" w:rsidR="00C114BB" w:rsidRDefault="00C114BB" w:rsidP="00C114BB">
                      <w:pPr>
                        <w:textAlignment w:val="baseline"/>
                      </w:pPr>
                      <w:r>
                        <w:rPr>
                          <w:rFonts w:cs="Arial"/>
                          <w:b/>
                          <w:bCs/>
                          <w:color w:val="000000" w:themeColor="text1"/>
                          <w:kern w:val="24"/>
                          <w:sz w:val="14"/>
                          <w:szCs w:val="16"/>
                          <w:lang w:val="en-US"/>
                        </w:rPr>
                        <w:t>EKT</w:t>
                      </w:r>
                    </w:p>
                  </w:txbxContent>
                </v:textbox>
              </v:shape>
            </w:pict>
          </mc:Fallback>
        </mc:AlternateContent>
      </w:r>
      <w:r>
        <w:rPr>
          <w:noProof/>
        </w:rPr>
        <mc:AlternateContent>
          <mc:Choice Requires="wps">
            <w:drawing>
              <wp:anchor distT="0" distB="0" distL="114300" distR="114300" simplePos="0" relativeHeight="251724288" behindDoc="0" locked="0" layoutInCell="1" allowOverlap="1" wp14:anchorId="6F9A39B9" wp14:editId="69520C28">
                <wp:simplePos x="0" y="0"/>
                <wp:positionH relativeFrom="column">
                  <wp:posOffset>2207895</wp:posOffset>
                </wp:positionH>
                <wp:positionV relativeFrom="paragraph">
                  <wp:posOffset>91440</wp:posOffset>
                </wp:positionV>
                <wp:extent cx="855345" cy="410210"/>
                <wp:effectExtent l="0" t="0" r="20955" b="218440"/>
                <wp:wrapNone/>
                <wp:docPr id="750847118" name="Speech Bubble: Rectangle 750847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345" cy="410210"/>
                        </a:xfrm>
                        <a:prstGeom prst="wedgeRectCallout">
                          <a:avLst>
                            <a:gd name="adj1" fmla="val 15614"/>
                            <a:gd name="adj2" fmla="val 91714"/>
                          </a:avLst>
                        </a:prstGeom>
                        <a:solidFill>
                          <a:sysClr val="window" lastClr="FFFFFF"/>
                        </a:solidFill>
                        <a:ln w="9525" cap="flat" cmpd="sng" algn="ctr">
                          <a:solidFill>
                            <a:schemeClr val="bg1">
                              <a:lumMod val="50000"/>
                            </a:schemeClr>
                          </a:solidFill>
                          <a:prstDash val="solid"/>
                        </a:ln>
                        <a:effectLst/>
                      </wps:spPr>
                      <wps:txbx>
                        <w:txbxContent>
                          <w:p w14:paraId="39DAF100" w14:textId="4F0A55CD" w:rsidR="00C114BB" w:rsidRDefault="00C114BB" w:rsidP="00C114BB">
                            <w:pPr>
                              <w:jc w:val="center"/>
                              <w:textAlignment w:val="baseline"/>
                              <w:rPr>
                                <w:rFonts w:ascii="Segoe UI" w:eastAsia="Times New Roman" w:hAnsi="Segoe UI" w:cs="Segoe UI"/>
                                <w:color w:val="000000"/>
                                <w:kern w:val="24"/>
                                <w:sz w:val="8"/>
                                <w:szCs w:val="14"/>
                                <w:lang w:eastAsia="el-GR"/>
                              </w:rPr>
                            </w:pPr>
                            <w:r>
                              <w:rPr>
                                <w:rFonts w:ascii="Segoe UI" w:eastAsia="Times New Roman" w:hAnsi="Segoe UI" w:cs="Segoe UI"/>
                                <w:color w:val="000000"/>
                                <w:kern w:val="24"/>
                                <w:sz w:val="8"/>
                                <w:szCs w:val="14"/>
                                <w:lang w:eastAsia="el-GR"/>
                              </w:rPr>
                              <w:t xml:space="preserve">Δείκτης </w:t>
                            </w:r>
                            <w:r>
                              <w:rPr>
                                <w:rFonts w:ascii="Segoe UI" w:eastAsia="Times New Roman" w:hAnsi="Segoe UI" w:cs="Segoe UI"/>
                                <w:color w:val="000000"/>
                                <w:kern w:val="24"/>
                                <w:sz w:val="8"/>
                                <w:szCs w:val="14"/>
                                <w:lang w:val="en-US" w:eastAsia="el-GR"/>
                              </w:rPr>
                              <w:t>LCR</w:t>
                            </w:r>
                            <w:r>
                              <w:rPr>
                                <w:rFonts w:ascii="Segoe UI" w:eastAsia="Times New Roman" w:hAnsi="Segoe UI" w:cs="Segoe UI"/>
                                <w:color w:val="000000"/>
                                <w:kern w:val="24"/>
                                <w:sz w:val="8"/>
                                <w:szCs w:val="14"/>
                                <w:lang w:eastAsia="el-GR"/>
                              </w:rPr>
                              <w:t xml:space="preserve">: </w:t>
                            </w:r>
                            <w:r w:rsidR="003C38CB">
                              <w:rPr>
                                <w:rFonts w:ascii="Segoe UI" w:eastAsia="Times New Roman" w:hAnsi="Segoe UI" w:cs="Segoe UI"/>
                                <w:color w:val="000000"/>
                                <w:kern w:val="24"/>
                                <w:sz w:val="8"/>
                                <w:szCs w:val="14"/>
                                <w:lang w:eastAsia="el-GR"/>
                              </w:rPr>
                              <w:t>2</w:t>
                            </w:r>
                            <w:r w:rsidR="00F12BE6">
                              <w:rPr>
                                <w:rFonts w:ascii="Segoe UI" w:eastAsia="Times New Roman" w:hAnsi="Segoe UI" w:cs="Segoe UI"/>
                                <w:color w:val="000000"/>
                                <w:kern w:val="24"/>
                                <w:sz w:val="8"/>
                                <w:szCs w:val="14"/>
                                <w:lang w:eastAsia="el-GR"/>
                              </w:rPr>
                              <w:t>5</w:t>
                            </w:r>
                            <w:r w:rsidR="003C38CB">
                              <w:rPr>
                                <w:rFonts w:ascii="Segoe UI" w:eastAsia="Times New Roman" w:hAnsi="Segoe UI" w:cs="Segoe UI"/>
                                <w:color w:val="000000"/>
                                <w:kern w:val="24"/>
                                <w:sz w:val="8"/>
                                <w:szCs w:val="14"/>
                                <w:lang w:eastAsia="el-GR"/>
                              </w:rPr>
                              <w:t>9</w:t>
                            </w:r>
                            <w:r>
                              <w:rPr>
                                <w:rFonts w:ascii="Segoe UI" w:eastAsia="Times New Roman" w:hAnsi="Segoe UI" w:cs="Segoe UI"/>
                                <w:color w:val="000000"/>
                                <w:kern w:val="24"/>
                                <w:sz w:val="8"/>
                                <w:szCs w:val="14"/>
                                <w:lang w:eastAsia="el-GR"/>
                              </w:rPr>
                              <w:t>%,</w:t>
                            </w:r>
                          </w:p>
                          <w:p w14:paraId="1F5C5D8D" w14:textId="2FA00323" w:rsidR="00C114BB" w:rsidRDefault="00C114BB" w:rsidP="00C114BB">
                            <w:pPr>
                              <w:jc w:val="center"/>
                              <w:textAlignment w:val="baseline"/>
                              <w:rPr>
                                <w:rFonts w:ascii="Segoe UI" w:hAnsi="Segoe UI" w:cs="Segoe UI"/>
                                <w:sz w:val="22"/>
                              </w:rPr>
                            </w:pPr>
                            <w:r>
                              <w:rPr>
                                <w:rFonts w:ascii="Segoe UI" w:eastAsia="Times New Roman" w:hAnsi="Segoe UI" w:cs="Segoe UI"/>
                                <w:color w:val="000000"/>
                                <w:kern w:val="24"/>
                                <w:sz w:val="8"/>
                                <w:szCs w:val="14"/>
                                <w:lang w:eastAsia="el-GR"/>
                              </w:rPr>
                              <w:t>χρηματοδότηση μέσω συμφωνιών επαναγοράς (</w:t>
                            </w:r>
                            <w:r>
                              <w:rPr>
                                <w:rFonts w:ascii="Segoe UI" w:eastAsia="Times New Roman" w:hAnsi="Segoe UI" w:cs="Segoe UI"/>
                                <w:color w:val="000000"/>
                                <w:kern w:val="24"/>
                                <w:sz w:val="8"/>
                                <w:szCs w:val="14"/>
                                <w:lang w:val="en-US" w:eastAsia="el-GR"/>
                              </w:rPr>
                              <w:t>repos</w:t>
                            </w:r>
                            <w:r>
                              <w:rPr>
                                <w:rFonts w:ascii="Segoe UI" w:eastAsia="Times New Roman" w:hAnsi="Segoe UI" w:cs="Segoe UI"/>
                                <w:color w:val="000000"/>
                                <w:kern w:val="24"/>
                                <w:sz w:val="8"/>
                                <w:szCs w:val="14"/>
                                <w:lang w:eastAsia="el-GR"/>
                              </w:rPr>
                              <w:t xml:space="preserve">, </w:t>
                            </w:r>
                            <w:r>
                              <w:rPr>
                                <w:rFonts w:ascii="Segoe UI" w:eastAsia="Times New Roman" w:hAnsi="Segoe UI" w:cs="Segoe UI"/>
                                <w:color w:val="000000"/>
                                <w:kern w:val="24"/>
                                <w:sz w:val="8"/>
                                <w:szCs w:val="14"/>
                                <w:lang w:val="en-US" w:eastAsia="el-GR"/>
                              </w:rPr>
                              <w:t>net</w:t>
                            </w:r>
                            <w:r>
                              <w:rPr>
                                <w:rFonts w:ascii="Segoe UI" w:eastAsia="Times New Roman" w:hAnsi="Segoe UI" w:cs="Segoe UI"/>
                                <w:color w:val="000000"/>
                                <w:kern w:val="24"/>
                                <w:sz w:val="8"/>
                                <w:szCs w:val="14"/>
                                <w:lang w:eastAsia="el-GR"/>
                              </w:rPr>
                              <w:t>):</w:t>
                            </w:r>
                            <w:r w:rsidR="003C38CB">
                              <w:rPr>
                                <w:rFonts w:ascii="Segoe UI" w:eastAsia="Times New Roman" w:hAnsi="Segoe UI" w:cs="Segoe UI"/>
                                <w:color w:val="000000"/>
                                <w:kern w:val="24"/>
                                <w:sz w:val="8"/>
                                <w:szCs w:val="14"/>
                                <w:lang w:eastAsia="el-GR"/>
                              </w:rPr>
                              <w:t>-</w:t>
                            </w:r>
                            <w:r>
                              <w:rPr>
                                <w:rFonts w:ascii="Segoe UI" w:eastAsia="Times New Roman" w:hAnsi="Segoe UI" w:cs="Segoe UI"/>
                                <w:color w:val="000000"/>
                                <w:kern w:val="24"/>
                                <w:sz w:val="8"/>
                                <w:szCs w:val="14"/>
                                <w:lang w:eastAsia="el-GR"/>
                              </w:rPr>
                              <w:t xml:space="preserve"> €</w:t>
                            </w:r>
                            <w:r w:rsidR="003C38CB">
                              <w:rPr>
                                <w:rFonts w:ascii="Segoe UI" w:eastAsia="Times New Roman" w:hAnsi="Segoe UI" w:cs="Segoe UI"/>
                                <w:color w:val="000000"/>
                                <w:kern w:val="24"/>
                                <w:sz w:val="8"/>
                                <w:szCs w:val="14"/>
                                <w:lang w:eastAsia="el-GR"/>
                              </w:rPr>
                              <w:t>3,0</w:t>
                            </w:r>
                            <w:r>
                              <w:rPr>
                                <w:rFonts w:ascii="Segoe UI" w:eastAsia="Times New Roman" w:hAnsi="Segoe UI" w:cs="Segoe UI"/>
                                <w:color w:val="000000"/>
                                <w:kern w:val="24"/>
                                <w:sz w:val="8"/>
                                <w:szCs w:val="14"/>
                                <w:lang w:eastAsia="el-GR"/>
                              </w:rPr>
                              <w:t xml:space="preserve"> δισ.</w:t>
                            </w:r>
                          </w:p>
                        </w:txbxContent>
                      </wps:txbx>
                      <wps:bodyPr vertOverflow="clip" horzOverflow="clip" wrap="square" anchor="ctr">
                        <a:noAutofit/>
                      </wps:bodyPr>
                    </wps:wsp>
                  </a:graphicData>
                </a:graphic>
                <wp14:sizeRelH relativeFrom="margin">
                  <wp14:pctWidth>0</wp14:pctWidth>
                </wp14:sizeRelH>
                <wp14:sizeRelV relativeFrom="margin">
                  <wp14:pctHeight>0</wp14:pctHeight>
                </wp14:sizeRelV>
              </wp:anchor>
            </w:drawing>
          </mc:Choice>
          <mc:Fallback>
            <w:pict>
              <v:shape w14:anchorId="6F9A39B9" id="Speech Bubble: Rectangle 750847118" o:spid="_x0000_s1043" type="#_x0000_t61" style="position:absolute;margin-left:173.85pt;margin-top:7.2pt;width:67.35pt;height:32.3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3VwIAALkEAAAOAAAAZHJzL2Uyb0RvYy54bWysVNty0zAQfWeGf9DondoOcZN64nSgmfJS&#10;aIfCByi62ALdkJQ44eu7Upw0bd8Y/KCRVrtn9+zRenG90wptuQ/SmhZXFyVG3FDLpOla/PPH7Yc5&#10;RiESw4iyhrd4zwO+Xr5/txhcwye2t4pxjwDEhGZwLe5jdE1RBNpzTcKFddzApbBekwhH3xXMkwHQ&#10;tSomZXlZDNYz5y3lIYB1dbjEy4wvBKfxXojAI1IthtpiXn1e12ktlgvSdJ64XtKxDPIPVWgiDSQ9&#10;Qa1IJGjj5RsoLam3wYp4Qa0urBCS8swB2FTlKzaPPXE8c4HmBHdqU/h/sPTb9sEjyVo8q8v5dFZV&#10;IJghGqR6dJzTHn3erNeKN+g79JKYTnH07AndG1xoAOTRPfjEP7g7S38HuChe3KRDGH12wuvkC+zR&#10;LkuxP0nBdxFRMM7r+uO0xojC1bQqJ1WWqiDNMdj5EL9wq1HatHjgrOOpxBuilN3ELAbZ3oWYVWEj&#10;J8J+VRgJrUDkLVGoqi+r6fgIznwm5z5X1ezgA9lHRNgd82fSVkl2K5XKh324UR4BOlQlDbMDRoqE&#10;CMYW3+YvJQSIcB6mDBpafFVPEmkCkyAUibDVDrQJpsOIqA5GjEafub0IzuPCT2nXXZV91EZ/texQ&#10;Sl3Cd0ycpiu5vy0j0VqR0B+CcpIxSJnEjueZgrYeFT6ImuSNu/Uuv6RqlkKSaW3ZHp4X/B/iPSxC&#10;WeBIlXQY9db/fW0bYA6B7J8N8Rz4GgpOz4yN/bSJVshT6gP6+NJgPjKbcZbTAJ6fs9fzH2f5BAAA&#10;//8DAFBLAwQUAAYACAAAACEAP9zunOEAAAAJAQAADwAAAGRycy9kb3ducmV2LnhtbEyPwU7DMAyG&#10;70i8Q2Qkbizd6OgoTSfEhIQYElrHYcesMW1F45Qm28Lbz5zgZuv/9PtzsYy2F0ccfedIwXSSgECq&#10;nemoUfCxfb5ZgPBBk9G9I1Twgx6W5eVFoXPjTrTBYxUawSXkc62gDWHIpfR1i1b7iRuQOPt0o9WB&#10;17GRZtQnLre9nCXJnbS6I77Q6gGfWqy/qoNV4Nff602c7nbzeaze7Mvrtlu9r5S6voqPDyACxvAH&#10;w68+q0PJTnt3IONFr+A2zTJGOUhTEAykixkPewXZfQKyLOT/D8ozAAAA//8DAFBLAQItABQABgAI&#10;AAAAIQC2gziS/gAAAOEBAAATAAAAAAAAAAAAAAAAAAAAAABbQ29udGVudF9UeXBlc10ueG1sUEsB&#10;Ai0AFAAGAAgAAAAhADj9If/WAAAAlAEAAAsAAAAAAAAAAAAAAAAALwEAAF9yZWxzLy5yZWxzUEsB&#10;Ai0AFAAGAAgAAAAhABP+qLdXAgAAuQQAAA4AAAAAAAAAAAAAAAAALgIAAGRycy9lMm9Eb2MueG1s&#10;UEsBAi0AFAAGAAgAAAAhAD/c7pzhAAAACQEAAA8AAAAAAAAAAAAAAAAAsQQAAGRycy9kb3ducmV2&#10;LnhtbFBLBQYAAAAABAAEAPMAAAC/BQAAAAA=&#10;" adj="14173,30610" fillcolor="window" strokecolor="#7f7f7f [1612]">
                <v:path arrowok="t"/>
                <v:textbox>
                  <w:txbxContent>
                    <w:p w14:paraId="39DAF100" w14:textId="4F0A55CD" w:rsidR="00C114BB" w:rsidRDefault="00C114BB" w:rsidP="00C114BB">
                      <w:pPr>
                        <w:jc w:val="center"/>
                        <w:textAlignment w:val="baseline"/>
                        <w:rPr>
                          <w:rFonts w:ascii="Segoe UI" w:eastAsia="Times New Roman" w:hAnsi="Segoe UI" w:cs="Segoe UI"/>
                          <w:color w:val="000000"/>
                          <w:kern w:val="24"/>
                          <w:sz w:val="8"/>
                          <w:szCs w:val="14"/>
                          <w:lang w:eastAsia="el-GR"/>
                        </w:rPr>
                      </w:pPr>
                      <w:r>
                        <w:rPr>
                          <w:rFonts w:ascii="Segoe UI" w:eastAsia="Times New Roman" w:hAnsi="Segoe UI" w:cs="Segoe UI"/>
                          <w:color w:val="000000"/>
                          <w:kern w:val="24"/>
                          <w:sz w:val="8"/>
                          <w:szCs w:val="14"/>
                          <w:lang w:eastAsia="el-GR"/>
                        </w:rPr>
                        <w:t xml:space="preserve">Δείκτης </w:t>
                      </w:r>
                      <w:r>
                        <w:rPr>
                          <w:rFonts w:ascii="Segoe UI" w:eastAsia="Times New Roman" w:hAnsi="Segoe UI" w:cs="Segoe UI"/>
                          <w:color w:val="000000"/>
                          <w:kern w:val="24"/>
                          <w:sz w:val="8"/>
                          <w:szCs w:val="14"/>
                          <w:lang w:val="en-US" w:eastAsia="el-GR"/>
                        </w:rPr>
                        <w:t>LCR</w:t>
                      </w:r>
                      <w:r>
                        <w:rPr>
                          <w:rFonts w:ascii="Segoe UI" w:eastAsia="Times New Roman" w:hAnsi="Segoe UI" w:cs="Segoe UI"/>
                          <w:color w:val="000000"/>
                          <w:kern w:val="24"/>
                          <w:sz w:val="8"/>
                          <w:szCs w:val="14"/>
                          <w:lang w:eastAsia="el-GR"/>
                        </w:rPr>
                        <w:t xml:space="preserve">: </w:t>
                      </w:r>
                      <w:r w:rsidR="003C38CB">
                        <w:rPr>
                          <w:rFonts w:ascii="Segoe UI" w:eastAsia="Times New Roman" w:hAnsi="Segoe UI" w:cs="Segoe UI"/>
                          <w:color w:val="000000"/>
                          <w:kern w:val="24"/>
                          <w:sz w:val="8"/>
                          <w:szCs w:val="14"/>
                          <w:lang w:eastAsia="el-GR"/>
                        </w:rPr>
                        <w:t>2</w:t>
                      </w:r>
                      <w:r w:rsidR="00F12BE6">
                        <w:rPr>
                          <w:rFonts w:ascii="Segoe UI" w:eastAsia="Times New Roman" w:hAnsi="Segoe UI" w:cs="Segoe UI"/>
                          <w:color w:val="000000"/>
                          <w:kern w:val="24"/>
                          <w:sz w:val="8"/>
                          <w:szCs w:val="14"/>
                          <w:lang w:eastAsia="el-GR"/>
                        </w:rPr>
                        <w:t>5</w:t>
                      </w:r>
                      <w:r w:rsidR="003C38CB">
                        <w:rPr>
                          <w:rFonts w:ascii="Segoe UI" w:eastAsia="Times New Roman" w:hAnsi="Segoe UI" w:cs="Segoe UI"/>
                          <w:color w:val="000000"/>
                          <w:kern w:val="24"/>
                          <w:sz w:val="8"/>
                          <w:szCs w:val="14"/>
                          <w:lang w:eastAsia="el-GR"/>
                        </w:rPr>
                        <w:t>9</w:t>
                      </w:r>
                      <w:r>
                        <w:rPr>
                          <w:rFonts w:ascii="Segoe UI" w:eastAsia="Times New Roman" w:hAnsi="Segoe UI" w:cs="Segoe UI"/>
                          <w:color w:val="000000"/>
                          <w:kern w:val="24"/>
                          <w:sz w:val="8"/>
                          <w:szCs w:val="14"/>
                          <w:lang w:eastAsia="el-GR"/>
                        </w:rPr>
                        <w:t>%,</w:t>
                      </w:r>
                    </w:p>
                    <w:p w14:paraId="1F5C5D8D" w14:textId="2FA00323" w:rsidR="00C114BB" w:rsidRDefault="00C114BB" w:rsidP="00C114BB">
                      <w:pPr>
                        <w:jc w:val="center"/>
                        <w:textAlignment w:val="baseline"/>
                        <w:rPr>
                          <w:rFonts w:ascii="Segoe UI" w:hAnsi="Segoe UI" w:cs="Segoe UI"/>
                          <w:sz w:val="22"/>
                        </w:rPr>
                      </w:pPr>
                      <w:r>
                        <w:rPr>
                          <w:rFonts w:ascii="Segoe UI" w:eastAsia="Times New Roman" w:hAnsi="Segoe UI" w:cs="Segoe UI"/>
                          <w:color w:val="000000"/>
                          <w:kern w:val="24"/>
                          <w:sz w:val="8"/>
                          <w:szCs w:val="14"/>
                          <w:lang w:eastAsia="el-GR"/>
                        </w:rPr>
                        <w:t>χρηματοδότηση μέσω συμφωνιών επαναγοράς (</w:t>
                      </w:r>
                      <w:r>
                        <w:rPr>
                          <w:rFonts w:ascii="Segoe UI" w:eastAsia="Times New Roman" w:hAnsi="Segoe UI" w:cs="Segoe UI"/>
                          <w:color w:val="000000"/>
                          <w:kern w:val="24"/>
                          <w:sz w:val="8"/>
                          <w:szCs w:val="14"/>
                          <w:lang w:val="en-US" w:eastAsia="el-GR"/>
                        </w:rPr>
                        <w:t>repos</w:t>
                      </w:r>
                      <w:r>
                        <w:rPr>
                          <w:rFonts w:ascii="Segoe UI" w:eastAsia="Times New Roman" w:hAnsi="Segoe UI" w:cs="Segoe UI"/>
                          <w:color w:val="000000"/>
                          <w:kern w:val="24"/>
                          <w:sz w:val="8"/>
                          <w:szCs w:val="14"/>
                          <w:lang w:eastAsia="el-GR"/>
                        </w:rPr>
                        <w:t xml:space="preserve">, </w:t>
                      </w:r>
                      <w:r>
                        <w:rPr>
                          <w:rFonts w:ascii="Segoe UI" w:eastAsia="Times New Roman" w:hAnsi="Segoe UI" w:cs="Segoe UI"/>
                          <w:color w:val="000000"/>
                          <w:kern w:val="24"/>
                          <w:sz w:val="8"/>
                          <w:szCs w:val="14"/>
                          <w:lang w:val="en-US" w:eastAsia="el-GR"/>
                        </w:rPr>
                        <w:t>net</w:t>
                      </w:r>
                      <w:r>
                        <w:rPr>
                          <w:rFonts w:ascii="Segoe UI" w:eastAsia="Times New Roman" w:hAnsi="Segoe UI" w:cs="Segoe UI"/>
                          <w:color w:val="000000"/>
                          <w:kern w:val="24"/>
                          <w:sz w:val="8"/>
                          <w:szCs w:val="14"/>
                          <w:lang w:eastAsia="el-GR"/>
                        </w:rPr>
                        <w:t>):</w:t>
                      </w:r>
                      <w:r w:rsidR="003C38CB">
                        <w:rPr>
                          <w:rFonts w:ascii="Segoe UI" w:eastAsia="Times New Roman" w:hAnsi="Segoe UI" w:cs="Segoe UI"/>
                          <w:color w:val="000000"/>
                          <w:kern w:val="24"/>
                          <w:sz w:val="8"/>
                          <w:szCs w:val="14"/>
                          <w:lang w:eastAsia="el-GR"/>
                        </w:rPr>
                        <w:t>-</w:t>
                      </w:r>
                      <w:r>
                        <w:rPr>
                          <w:rFonts w:ascii="Segoe UI" w:eastAsia="Times New Roman" w:hAnsi="Segoe UI" w:cs="Segoe UI"/>
                          <w:color w:val="000000"/>
                          <w:kern w:val="24"/>
                          <w:sz w:val="8"/>
                          <w:szCs w:val="14"/>
                          <w:lang w:eastAsia="el-GR"/>
                        </w:rPr>
                        <w:t xml:space="preserve"> €</w:t>
                      </w:r>
                      <w:r w:rsidR="003C38CB">
                        <w:rPr>
                          <w:rFonts w:ascii="Segoe UI" w:eastAsia="Times New Roman" w:hAnsi="Segoe UI" w:cs="Segoe UI"/>
                          <w:color w:val="000000"/>
                          <w:kern w:val="24"/>
                          <w:sz w:val="8"/>
                          <w:szCs w:val="14"/>
                          <w:lang w:eastAsia="el-GR"/>
                        </w:rPr>
                        <w:t>3,0</w:t>
                      </w:r>
                      <w:r>
                        <w:rPr>
                          <w:rFonts w:ascii="Segoe UI" w:eastAsia="Times New Roman" w:hAnsi="Segoe UI" w:cs="Segoe UI"/>
                          <w:color w:val="000000"/>
                          <w:kern w:val="24"/>
                          <w:sz w:val="8"/>
                          <w:szCs w:val="14"/>
                          <w:lang w:eastAsia="el-GR"/>
                        </w:rPr>
                        <w:t xml:space="preserve"> δισ.</w:t>
                      </w:r>
                    </w:p>
                  </w:txbxContent>
                </v:textbox>
              </v:shape>
            </w:pict>
          </mc:Fallback>
        </mc:AlternateContent>
      </w:r>
      <w:r>
        <w:rPr>
          <w:noProof/>
        </w:rPr>
        <mc:AlternateContent>
          <mc:Choice Requires="wps">
            <w:drawing>
              <wp:anchor distT="0" distB="0" distL="114300" distR="114300" simplePos="0" relativeHeight="251726336" behindDoc="0" locked="0" layoutInCell="1" allowOverlap="1" wp14:anchorId="0AA552EA" wp14:editId="7DE8A18D">
                <wp:simplePos x="0" y="0"/>
                <wp:positionH relativeFrom="column">
                  <wp:posOffset>5236845</wp:posOffset>
                </wp:positionH>
                <wp:positionV relativeFrom="paragraph">
                  <wp:posOffset>139065</wp:posOffset>
                </wp:positionV>
                <wp:extent cx="507365" cy="2122170"/>
                <wp:effectExtent l="0" t="0" r="26035" b="11430"/>
                <wp:wrapNone/>
                <wp:docPr id="750847114" name="Rectangle: Rounded Corners 750847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 cy="2122170"/>
                        </a:xfrm>
                        <a:prstGeom prst="roundRect">
                          <a:avLst/>
                        </a:prstGeom>
                        <a:noFill/>
                        <a:ln w="12700" cap="flat" cmpd="sng" algn="ctr">
                          <a:solidFill>
                            <a:srgbClr val="FF7415"/>
                          </a:solidFill>
                          <a:prstDash val="solid"/>
                        </a:ln>
                        <a:effectLst/>
                      </wps:spPr>
                      <wps:bodyPr vertOverflow="clip" horzOverflow="clip" anchor="ct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22042D2" id="Rectangle: Rounded Corners 750847114" o:spid="_x0000_s1026" style="position:absolute;margin-left:412.35pt;margin-top:10.95pt;width:39.95pt;height:167.1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rIyQEAAIcDAAAOAAAAZHJzL2Uyb0RvYy54bWysU01v2zAMvQ/YfxB0X/yxtRmMOD0syC7F&#10;WqzbD2BkyTYmi4Koxsl+/SjlY113G3YRKJJ+fHx6Xt0dJiv2OtCIrpXVopRCO4Xd6PpWfv+2ffdR&#10;CorgOrDodCuPmuTd+u2b1ewbXeOAttNBMIijZvatHGL0TVGQGvQEtECvHRcNhgkiX0NfdAFmRp9s&#10;UZflbTFj6HxApYk4uzkV5TrjG6NVfDCGdBS2lcwt5jPkc5fOYr2Cpg/gh1GdacA/sJhgdDz0CrWB&#10;COI5jH9BTaMKSGjiQuFUoDGj0nkH3qYqX23zNIDXeRcWh/xVJvp/sOrL/sk/hkSd/D2qH8SKFLOn&#10;5lpJFzr3HEyYUi8TF4es4vGqoj5EoTh5U94u37PWikt1VdfVMstcQHP52geKnzVOIgWtDPjsuq/8&#10;VFlB2N9TTCSgufSliQ63o7X5uawTM3utXpZpCrBrjIXI4eS7VpLrpQDbsx1VDBmS0I5d+jyvGfrd&#10;JxvEHtgS2+3yQ3WTXMDj/mhLszdAw6kvl85t1iUYnc11pvpbohTtsDs+8gAd4gMfxiLTVXb0UgwY&#10;fr7OgVOcPrG9iM+vnSmdnZns9PLO8cv/Z/0LAAD//wMAUEsDBBQABgAIAAAAIQDylldh4gAAAAoB&#10;AAAPAAAAZHJzL2Rvd25yZXYueG1sTI9RS8MwFIXfBf9DuIIvY0tbZ11rb4cIgoyprOp71mRtNbkp&#10;TdbVf7/4pI+X83HOd4v1ZDQb1eA6SwjxIgKmqLayowbh4/1pvgLmvCAptCWF8KMcrMvLi0Lk0p5o&#10;p8bKNyyUkMsFQut9n3Pu6lYZ4Ra2VxSygx2M8OEcGi4HcQrlRvMkilJuREdhoRW9emxV/V0dDYKe&#10;Pb8mvPJyM35mX4fZC99uN2+I11fTwz0wryb/B8OvflCHMjjt7ZGkYxphlSzvAoqQxBmwAGTRMgW2&#10;R7i5TWPgZcH/v1CeAQAA//8DAFBLAQItABQABgAIAAAAIQC2gziS/gAAAOEBAAATAAAAAAAAAAAA&#10;AAAAAAAAAABbQ29udGVudF9UeXBlc10ueG1sUEsBAi0AFAAGAAgAAAAhADj9If/WAAAAlAEAAAsA&#10;AAAAAAAAAAAAAAAALwEAAF9yZWxzLy5yZWxzUEsBAi0AFAAGAAgAAAAhAHv62sjJAQAAhwMAAA4A&#10;AAAAAAAAAAAAAAAALgIAAGRycy9lMm9Eb2MueG1sUEsBAi0AFAAGAAgAAAAhAPKWV2HiAAAACgEA&#10;AA8AAAAAAAAAAAAAAAAAIwQAAGRycy9kb3ducmV2LnhtbFBLBQYAAAAABAAEAPMAAAAyBQAAAAA=&#10;" filled="f" strokecolor="#ff7415" strokeweight="1pt">
                <v:path arrowok="t"/>
              </v:roundrect>
            </w:pict>
          </mc:Fallback>
        </mc:AlternateContent>
      </w:r>
      <w:r>
        <w:rPr>
          <w:rFonts w:ascii="Segoe UI" w:hAnsi="Segoe UI" w:cs="Segoe UI"/>
          <w:b/>
          <w:noProof/>
          <w:color w:val="000000"/>
          <w:sz w:val="20"/>
          <w:lang w:eastAsia="el-GR"/>
        </w:rPr>
        <w:drawing>
          <wp:inline distT="0" distB="0" distL="0" distR="0" wp14:anchorId="036A9348" wp14:editId="6733BF1D">
            <wp:extent cx="3143250" cy="2336800"/>
            <wp:effectExtent l="0" t="0" r="0" b="6350"/>
            <wp:docPr id="750847110" name="Chart 750847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Segoe UI" w:hAnsi="Segoe UI" w:cs="Segoe UI"/>
          <w:b/>
          <w:color w:val="000000"/>
          <w:sz w:val="20"/>
        </w:rPr>
        <w:t xml:space="preserve">   </w:t>
      </w:r>
      <w:r>
        <w:rPr>
          <w:rFonts w:ascii="Segoe UI" w:hAnsi="Segoe UI" w:cs="Segoe UI"/>
          <w:b/>
          <w:noProof/>
          <w:color w:val="000000"/>
          <w:sz w:val="20"/>
          <w:lang w:eastAsia="el-GR"/>
        </w:rPr>
        <w:drawing>
          <wp:inline distT="0" distB="0" distL="0" distR="0" wp14:anchorId="2AA0F472" wp14:editId="5DE9ABB8">
            <wp:extent cx="3143250" cy="2343150"/>
            <wp:effectExtent l="0" t="0" r="0" b="0"/>
            <wp:docPr id="750847107" name="Chart 7508471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35760D4" w14:textId="77777777" w:rsidR="00E55AED" w:rsidRPr="00611793" w:rsidRDefault="00E55AED" w:rsidP="00E55AED">
      <w:pPr>
        <w:autoSpaceDE w:val="0"/>
        <w:autoSpaceDN w:val="0"/>
        <w:adjustRightInd w:val="0"/>
        <w:spacing w:after="160" w:line="320" w:lineRule="atLeast"/>
        <w:jc w:val="both"/>
        <w:rPr>
          <w:rFonts w:ascii="Segoe UI" w:hAnsi="Segoe UI" w:cs="Segoe UI"/>
          <w:noProof/>
          <w:color w:val="000000"/>
          <w:sz w:val="2"/>
          <w:lang w:eastAsia="el-GR"/>
        </w:rPr>
      </w:pPr>
      <w:r w:rsidRPr="00611793">
        <w:rPr>
          <w:rFonts w:ascii="Segoe UI" w:hAnsi="Segoe UI" w:cs="Segoe UI"/>
          <w:noProof/>
          <w:color w:val="000000"/>
          <w:sz w:val="2"/>
          <w:lang w:eastAsia="el-GR"/>
        </w:rPr>
        <w:br w:type="page"/>
      </w:r>
    </w:p>
    <w:p w14:paraId="2A2A88AC" w14:textId="77777777" w:rsidR="009450BE" w:rsidRPr="000F701B" w:rsidRDefault="000F701B" w:rsidP="009450BE">
      <w:pPr>
        <w:pStyle w:val="TITLE2"/>
        <w:rPr>
          <w:rFonts w:ascii="Segoe UI" w:hAnsi="Segoe UI" w:cs="Segoe UI"/>
          <w:sz w:val="18"/>
          <w:szCs w:val="18"/>
          <w:lang w:val="el-GR"/>
        </w:rPr>
      </w:pPr>
      <w:r>
        <w:rPr>
          <w:rFonts w:ascii="Segoe UI" w:hAnsi="Segoe UI" w:cs="Segoe UI"/>
          <w:sz w:val="18"/>
          <w:szCs w:val="18"/>
          <w:lang w:val="el-GR"/>
        </w:rPr>
        <w:lastRenderedPageBreak/>
        <w:t>Ο</w:t>
      </w:r>
      <w:r w:rsidRPr="000F701B">
        <w:rPr>
          <w:rFonts w:ascii="Segoe UI" w:hAnsi="Segoe UI" w:cs="Segoe UI"/>
          <w:sz w:val="18"/>
          <w:szCs w:val="18"/>
          <w:lang w:val="el-GR"/>
        </w:rPr>
        <w:t>ρισμ</w:t>
      </w:r>
      <w:r>
        <w:rPr>
          <w:rFonts w:ascii="Segoe UI" w:hAnsi="Segoe UI" w:cs="Segoe UI"/>
          <w:sz w:val="18"/>
          <w:szCs w:val="18"/>
          <w:lang w:val="el-GR"/>
        </w:rPr>
        <w:t>ός</w:t>
      </w:r>
      <w:r w:rsidRPr="000F701B">
        <w:rPr>
          <w:rFonts w:ascii="Segoe UI" w:hAnsi="Segoe UI" w:cs="Segoe UI"/>
          <w:sz w:val="18"/>
          <w:szCs w:val="18"/>
          <w:lang w:val="el-GR"/>
        </w:rPr>
        <w:t xml:space="preserve"> των </w:t>
      </w:r>
      <w:r>
        <w:rPr>
          <w:rFonts w:ascii="Segoe UI" w:hAnsi="Segoe UI" w:cs="Segoe UI"/>
          <w:sz w:val="18"/>
          <w:szCs w:val="18"/>
          <w:lang w:val="el-GR"/>
        </w:rPr>
        <w:t>Χ</w:t>
      </w:r>
      <w:r w:rsidRPr="000F701B">
        <w:rPr>
          <w:rFonts w:ascii="Segoe UI" w:hAnsi="Segoe UI" w:cs="Segoe UI"/>
          <w:sz w:val="18"/>
          <w:szCs w:val="18"/>
          <w:lang w:val="el-GR"/>
        </w:rPr>
        <w:t>ρηματοοικονομικ</w:t>
      </w:r>
      <w:r>
        <w:rPr>
          <w:rFonts w:ascii="Segoe UI" w:hAnsi="Segoe UI" w:cs="Segoe UI"/>
          <w:sz w:val="18"/>
          <w:szCs w:val="18"/>
          <w:lang w:val="el-GR"/>
        </w:rPr>
        <w:t>ώ</w:t>
      </w:r>
      <w:r w:rsidRPr="000F701B">
        <w:rPr>
          <w:rFonts w:ascii="Segoe UI" w:hAnsi="Segoe UI" w:cs="Segoe UI"/>
          <w:sz w:val="18"/>
          <w:szCs w:val="18"/>
          <w:lang w:val="el-GR"/>
        </w:rPr>
        <w:t xml:space="preserve">ν </w:t>
      </w:r>
      <w:r>
        <w:rPr>
          <w:rFonts w:ascii="Segoe UI" w:hAnsi="Segoe UI" w:cs="Segoe UI"/>
          <w:sz w:val="18"/>
          <w:szCs w:val="18"/>
          <w:lang w:val="el-GR"/>
        </w:rPr>
        <w:t>Στοιχεί</w:t>
      </w:r>
      <w:r w:rsidRPr="000F701B">
        <w:rPr>
          <w:rFonts w:ascii="Segoe UI" w:hAnsi="Segoe UI" w:cs="Segoe UI"/>
          <w:sz w:val="18"/>
          <w:szCs w:val="18"/>
          <w:lang w:val="el-GR"/>
        </w:rPr>
        <w:t xml:space="preserve">ων και των </w:t>
      </w:r>
      <w:r>
        <w:rPr>
          <w:rFonts w:ascii="Segoe UI" w:hAnsi="Segoe UI" w:cs="Segoe UI"/>
          <w:sz w:val="18"/>
          <w:szCs w:val="18"/>
          <w:lang w:val="el-GR"/>
        </w:rPr>
        <w:t>Δ</w:t>
      </w:r>
      <w:r w:rsidRPr="000F701B">
        <w:rPr>
          <w:rFonts w:ascii="Segoe UI" w:hAnsi="Segoe UI" w:cs="Segoe UI"/>
          <w:sz w:val="18"/>
          <w:szCs w:val="18"/>
          <w:lang w:val="el-GR"/>
        </w:rPr>
        <w:t>εικτ</w:t>
      </w:r>
      <w:r>
        <w:rPr>
          <w:rFonts w:ascii="Segoe UI" w:hAnsi="Segoe UI" w:cs="Segoe UI"/>
          <w:sz w:val="18"/>
          <w:szCs w:val="18"/>
          <w:lang w:val="el-GR"/>
        </w:rPr>
        <w:t>ώ</w:t>
      </w:r>
      <w:r w:rsidRPr="000F701B">
        <w:rPr>
          <w:rFonts w:ascii="Segoe UI" w:hAnsi="Segoe UI" w:cs="Segoe UI"/>
          <w:sz w:val="18"/>
          <w:szCs w:val="18"/>
          <w:lang w:val="el-GR"/>
        </w:rPr>
        <w:t xml:space="preserve">ν που </w:t>
      </w:r>
      <w:r>
        <w:rPr>
          <w:rFonts w:ascii="Segoe UI" w:hAnsi="Segoe UI" w:cs="Segoe UI"/>
          <w:sz w:val="18"/>
          <w:szCs w:val="18"/>
          <w:lang w:val="el-GR"/>
        </w:rPr>
        <w:t>Χ</w:t>
      </w:r>
      <w:r w:rsidRPr="000F701B">
        <w:rPr>
          <w:rFonts w:ascii="Segoe UI" w:hAnsi="Segoe UI" w:cs="Segoe UI"/>
          <w:sz w:val="18"/>
          <w:szCs w:val="18"/>
          <w:lang w:val="el-GR"/>
        </w:rPr>
        <w:t>ρησιμοποι</w:t>
      </w:r>
      <w:r>
        <w:rPr>
          <w:rFonts w:ascii="Segoe UI" w:hAnsi="Segoe UI" w:cs="Segoe UI"/>
          <w:sz w:val="18"/>
          <w:szCs w:val="18"/>
          <w:lang w:val="el-GR"/>
        </w:rPr>
        <w:t>ή</w:t>
      </w:r>
      <w:r w:rsidRPr="000F701B">
        <w:rPr>
          <w:rFonts w:ascii="Segoe UI" w:hAnsi="Segoe UI" w:cs="Segoe UI"/>
          <w:sz w:val="18"/>
          <w:szCs w:val="18"/>
          <w:lang w:val="el-GR"/>
        </w:rPr>
        <w:t>θηκαν</w:t>
      </w:r>
    </w:p>
    <w:p w14:paraId="3CC9F84A" w14:textId="47334D71" w:rsidR="000F701B" w:rsidRPr="000F701B" w:rsidRDefault="000F701B" w:rsidP="003474E1">
      <w:pPr>
        <w:spacing w:after="160"/>
        <w:jc w:val="both"/>
        <w:rPr>
          <w:rFonts w:ascii="Segoe UI" w:hAnsi="Segoe UI" w:cs="Segoe UI"/>
          <w:sz w:val="15"/>
          <w:szCs w:val="15"/>
        </w:rPr>
      </w:pPr>
      <w:r w:rsidRPr="000F701B">
        <w:rPr>
          <w:rFonts w:ascii="Segoe UI" w:hAnsi="Segoe UI" w:cs="Segoe UI"/>
          <w:sz w:val="15"/>
          <w:szCs w:val="15"/>
          <w:lang w:val="en-US"/>
        </w:rPr>
        <w:t>To</w:t>
      </w:r>
      <w:r w:rsidRPr="000F701B">
        <w:rPr>
          <w:rFonts w:ascii="Segoe UI" w:hAnsi="Segoe UI" w:cs="Segoe UI"/>
          <w:sz w:val="15"/>
          <w:szCs w:val="15"/>
        </w:rPr>
        <w:t xml:space="preserve"> παρόν Δελτίο Τύπου των Αποτελεσμάτων </w:t>
      </w:r>
      <w:r w:rsidR="00B33F26">
        <w:rPr>
          <w:rFonts w:ascii="Segoe UI" w:hAnsi="Segoe UI" w:cs="Segoe UI"/>
          <w:sz w:val="15"/>
          <w:szCs w:val="15"/>
        </w:rPr>
        <w:t xml:space="preserve">του </w:t>
      </w:r>
      <w:r w:rsidR="0005778C">
        <w:rPr>
          <w:rFonts w:ascii="Segoe UI" w:hAnsi="Segoe UI" w:cs="Segoe UI"/>
          <w:sz w:val="15"/>
          <w:szCs w:val="15"/>
        </w:rPr>
        <w:t>Α</w:t>
      </w:r>
      <w:r w:rsidR="002B6641">
        <w:rPr>
          <w:rFonts w:ascii="Segoe UI" w:hAnsi="Segoe UI" w:cs="Segoe UI"/>
          <w:sz w:val="15"/>
          <w:szCs w:val="15"/>
        </w:rPr>
        <w:t xml:space="preserve">’ </w:t>
      </w:r>
      <w:r w:rsidR="0005778C">
        <w:rPr>
          <w:rFonts w:ascii="Segoe UI" w:hAnsi="Segoe UI" w:cs="Segoe UI"/>
          <w:sz w:val="15"/>
          <w:szCs w:val="15"/>
        </w:rPr>
        <w:t>εξαμήνου</w:t>
      </w:r>
      <w:r w:rsidR="002B6641">
        <w:rPr>
          <w:rFonts w:ascii="Segoe UI" w:hAnsi="Segoe UI" w:cs="Segoe UI"/>
          <w:sz w:val="15"/>
          <w:szCs w:val="15"/>
        </w:rPr>
        <w:t xml:space="preserve"> 202</w:t>
      </w:r>
      <w:r w:rsidR="008B62E8" w:rsidRPr="008B62E8">
        <w:rPr>
          <w:rFonts w:ascii="Segoe UI" w:hAnsi="Segoe UI" w:cs="Segoe UI"/>
          <w:sz w:val="15"/>
          <w:szCs w:val="15"/>
        </w:rPr>
        <w:t>2</w:t>
      </w:r>
      <w:r w:rsidRPr="000F701B">
        <w:rPr>
          <w:rFonts w:ascii="Segoe UI" w:hAnsi="Segoe UI" w:cs="Segoe UI"/>
          <w:sz w:val="15"/>
          <w:szCs w:val="15"/>
        </w:rPr>
        <w:t xml:space="preserve"> περιλαμβάνει χρηματοοικονομικές αναφορές και μεγέθη όπως προέρχονται από τις χρηματοοικονομικές καταστάσεις του Ομίλου </w:t>
      </w:r>
      <w:r w:rsidR="00FD312C">
        <w:rPr>
          <w:rFonts w:ascii="Segoe UI" w:hAnsi="Segoe UI" w:cs="Segoe UI"/>
          <w:sz w:val="15"/>
          <w:szCs w:val="15"/>
        </w:rPr>
        <w:t xml:space="preserve">και της Τράπεζας </w:t>
      </w:r>
      <w:r w:rsidR="00E53565" w:rsidRPr="00E53565">
        <w:rPr>
          <w:rFonts w:ascii="Segoe UI" w:hAnsi="Segoe UI" w:cs="Segoe UI"/>
          <w:sz w:val="15"/>
          <w:szCs w:val="15"/>
        </w:rPr>
        <w:t>για την περίοδο που έληξε</w:t>
      </w:r>
      <w:r w:rsidR="00E53565">
        <w:rPr>
          <w:rFonts w:ascii="Segoe UI" w:hAnsi="Segoe UI" w:cs="Segoe UI"/>
          <w:sz w:val="15"/>
          <w:szCs w:val="15"/>
        </w:rPr>
        <w:t xml:space="preserve"> </w:t>
      </w:r>
      <w:r w:rsidRPr="000F701B">
        <w:rPr>
          <w:rFonts w:ascii="Segoe UI" w:hAnsi="Segoe UI" w:cs="Segoe UI"/>
          <w:sz w:val="15"/>
          <w:szCs w:val="15"/>
        </w:rPr>
        <w:t>3</w:t>
      </w:r>
      <w:r w:rsidR="00700A50">
        <w:rPr>
          <w:rFonts w:ascii="Segoe UI" w:hAnsi="Segoe UI" w:cs="Segoe UI"/>
          <w:sz w:val="15"/>
          <w:szCs w:val="15"/>
        </w:rPr>
        <w:t xml:space="preserve">0 Ιουνίου </w:t>
      </w:r>
      <w:r w:rsidR="00FB540B">
        <w:rPr>
          <w:rFonts w:ascii="Segoe UI" w:hAnsi="Segoe UI" w:cs="Segoe UI"/>
          <w:sz w:val="15"/>
          <w:szCs w:val="15"/>
        </w:rPr>
        <w:t>202</w:t>
      </w:r>
      <w:r w:rsidR="001E363F">
        <w:rPr>
          <w:rFonts w:ascii="Segoe UI" w:hAnsi="Segoe UI" w:cs="Segoe UI"/>
          <w:sz w:val="15"/>
          <w:szCs w:val="15"/>
        </w:rPr>
        <w:t>2</w:t>
      </w:r>
      <w:r w:rsidR="00E53565">
        <w:rPr>
          <w:rFonts w:ascii="Segoe UI" w:hAnsi="Segoe UI" w:cs="Segoe UI"/>
          <w:sz w:val="15"/>
          <w:szCs w:val="15"/>
        </w:rPr>
        <w:t xml:space="preserve"> και τη</w:t>
      </w:r>
      <w:r w:rsidRPr="000F701B">
        <w:rPr>
          <w:rFonts w:ascii="Segoe UI" w:hAnsi="Segoe UI" w:cs="Segoe UI"/>
          <w:sz w:val="15"/>
          <w:szCs w:val="15"/>
        </w:rPr>
        <w:t xml:space="preserve"> χρήση που έληξε 31 Δεκεμβρίου 20</w:t>
      </w:r>
      <w:r w:rsidR="00107B3F">
        <w:rPr>
          <w:rFonts w:ascii="Segoe UI" w:hAnsi="Segoe UI" w:cs="Segoe UI"/>
          <w:sz w:val="15"/>
          <w:szCs w:val="15"/>
        </w:rPr>
        <w:t>2</w:t>
      </w:r>
      <w:r w:rsidR="001E363F">
        <w:rPr>
          <w:rFonts w:ascii="Segoe UI" w:hAnsi="Segoe UI" w:cs="Segoe UI"/>
          <w:sz w:val="15"/>
          <w:szCs w:val="15"/>
        </w:rPr>
        <w:t>2</w:t>
      </w:r>
      <w:r w:rsidR="009608A0">
        <w:rPr>
          <w:rFonts w:ascii="Segoe UI" w:hAnsi="Segoe UI" w:cs="Segoe UI"/>
          <w:sz w:val="15"/>
          <w:szCs w:val="15"/>
        </w:rPr>
        <w:t>,</w:t>
      </w:r>
      <w:r w:rsidRPr="000F701B">
        <w:rPr>
          <w:rFonts w:ascii="Segoe UI" w:hAnsi="Segoe UI" w:cs="Segoe UI"/>
          <w:sz w:val="15"/>
          <w:szCs w:val="15"/>
        </w:rPr>
        <w:t xml:space="preserve"> </w:t>
      </w:r>
      <w:r w:rsidR="00B65361" w:rsidRPr="00B65361">
        <w:rPr>
          <w:rFonts w:ascii="Segoe UI" w:hAnsi="Segoe UI" w:cs="Segoe UI"/>
          <w:sz w:val="15"/>
          <w:szCs w:val="15"/>
        </w:rPr>
        <w:t xml:space="preserve">οι οποίες έχουν συνταχθεί με βάση το Διεθνές Λογιστικό Πρότυπο 34 («Ενδιάμεσες Οικονομικές Καταστάσεις») και με τα Διεθνή Πρότυπα Χρηματοοικονομικής Αναφοράς («ΔΠΧΑ»), όπως αυτά έχουν υιοθετηθεί από την Ευρωπαϊκή Ένωση («ΕΕ»). </w:t>
      </w:r>
      <w:r w:rsidRPr="000F701B">
        <w:rPr>
          <w:rFonts w:ascii="Segoe UI" w:hAnsi="Segoe UI" w:cs="Segoe UI"/>
          <w:sz w:val="15"/>
          <w:szCs w:val="15"/>
        </w:rPr>
        <w:t>Επίσης, περιλαμβάνει χρηματοοικονομικές πληροφορίες οι οποίες αντλούνται από την κανονική ροή των συστημάτων χρηματοοικονομικής και διοικητικής πληροφόρησης, όπως αυτές κατηγοριοποιούνται σε ξένες και εγχώριες δραστηριότητες βάσει της χώρας προέλευσης των χρηματοοικονομικών καταστάσεων των εταιρειών του Ομίλου.</w:t>
      </w:r>
    </w:p>
    <w:p w14:paraId="2B470580" w14:textId="77777777" w:rsidR="000F701B" w:rsidRPr="000F701B" w:rsidRDefault="000F701B" w:rsidP="000F701B">
      <w:pPr>
        <w:spacing w:after="160"/>
        <w:jc w:val="both"/>
        <w:rPr>
          <w:rFonts w:ascii="Segoe UI" w:hAnsi="Segoe UI" w:cs="Segoe UI"/>
          <w:sz w:val="15"/>
          <w:szCs w:val="15"/>
        </w:rPr>
      </w:pPr>
      <w:r w:rsidRPr="000F701B">
        <w:rPr>
          <w:rFonts w:ascii="Segoe UI" w:hAnsi="Segoe UI" w:cs="Segoe UI"/>
          <w:sz w:val="15"/>
          <w:szCs w:val="15"/>
        </w:rPr>
        <w:t>Επιπρόσθετα, περιλαμβάνει αναφορές σε συγκεκριμένα μεγέθη τα οποία δεν ορίζονται από τα ΔΠΧΑ, και συγκεκριμένα αναφέρονται σε «κέρδη</w:t>
      </w:r>
      <w:r w:rsidR="00F74EC6">
        <w:rPr>
          <w:rFonts w:ascii="Segoe UI" w:hAnsi="Segoe UI" w:cs="Segoe UI"/>
          <w:sz w:val="15"/>
          <w:szCs w:val="15"/>
        </w:rPr>
        <w:t xml:space="preserve"> </w:t>
      </w:r>
      <w:r w:rsidRPr="000F701B">
        <w:rPr>
          <w:rFonts w:ascii="Segoe UI" w:hAnsi="Segoe UI" w:cs="Segoe UI"/>
          <w:sz w:val="15"/>
          <w:szCs w:val="15"/>
        </w:rPr>
        <w:t>/</w:t>
      </w:r>
      <w:r w:rsidR="00F74EC6">
        <w:rPr>
          <w:rFonts w:ascii="Segoe UI" w:hAnsi="Segoe UI" w:cs="Segoe UI"/>
          <w:sz w:val="15"/>
          <w:szCs w:val="15"/>
        </w:rPr>
        <w:t xml:space="preserve"> </w:t>
      </w:r>
      <w:r w:rsidR="00066AAA" w:rsidRPr="000F701B">
        <w:rPr>
          <w:rFonts w:ascii="Segoe UI" w:hAnsi="Segoe UI" w:cs="Segoe UI"/>
          <w:sz w:val="15"/>
          <w:szCs w:val="15"/>
        </w:rPr>
        <w:t>(</w:t>
      </w:r>
      <w:r w:rsidR="00066AAA">
        <w:rPr>
          <w:rFonts w:ascii="Segoe UI" w:hAnsi="Segoe UI" w:cs="Segoe UI"/>
          <w:sz w:val="15"/>
          <w:szCs w:val="15"/>
        </w:rPr>
        <w:t>ζημίες</w:t>
      </w:r>
      <w:r w:rsidRPr="000F701B">
        <w:rPr>
          <w:rFonts w:ascii="Segoe UI" w:hAnsi="Segoe UI" w:cs="Segoe UI"/>
          <w:sz w:val="15"/>
          <w:szCs w:val="15"/>
        </w:rPr>
        <w:t>) προ προβλέψεων», «καθαρό επιτοκιακό περιθώριο» και άλλα, όπως διατυπώνονται ανωτέρω. Αυτά είναι εκτός πλαισίου ΔΠΧΑ χρηματοοικονομικά μεγέθη. Ένα μη οριζόμενο από τα ΔΠΧΑ κονδύλι μετρά την ιστορική ή μελλοντική χρηματοοικονομική επίδοση, χρηματοοικονομική θέση ή τις ταμιακές ροές, και περιλαμβάνει ή εξαιρεί ποσά τα οποία δεν προβλέπονται από τα ΔΠΧΑ. Ο Όμιλος πιστεύει ότι τα μη οριζόμενα από τα ΔΠΧΑ κονδύλια παρουσιάζουν μια πιο ουσιαστική ανάλυση της χρηματοοικονομικής του κατάστασης και των αποτελεσμάτων των εργασιών του. Ωστόσο, τα μη οριζόμενα από τα ΔΠΧΑ κονδύλια δεν αποτελούν υποκατάστατο των ΔΠΧΑ</w:t>
      </w:r>
      <w:r>
        <w:rPr>
          <w:rFonts w:ascii="Segoe UI" w:hAnsi="Segoe UI" w:cs="Segoe UI"/>
          <w:sz w:val="15"/>
          <w:szCs w:val="15"/>
        </w:rPr>
        <w:t>.</w:t>
      </w:r>
      <w:r w:rsidR="00237972">
        <w:rPr>
          <w:rFonts w:ascii="Segoe UI" w:hAnsi="Segoe UI" w:cs="Segoe UI"/>
          <w:sz w:val="15"/>
          <w:szCs w:val="15"/>
        </w:rPr>
        <w:t xml:space="preserve"> </w:t>
      </w:r>
    </w:p>
    <w:p w14:paraId="5EAAD870" w14:textId="3B2227D2" w:rsidR="00D56B7A" w:rsidRDefault="00D56B7A">
      <w:pPr>
        <w:rPr>
          <w:rFonts w:ascii="Segoe UI" w:hAnsi="Segoe UI" w:cs="Segoe UI"/>
          <w:sz w:val="15"/>
          <w:szCs w:val="15"/>
        </w:rPr>
      </w:pPr>
      <w:r w:rsidRPr="00F04303">
        <w:rPr>
          <w:rFonts w:ascii="Segoe UI" w:hAnsi="Segoe UI" w:cs="Segoe UI"/>
          <w:sz w:val="15"/>
          <w:szCs w:val="15"/>
        </w:rPr>
        <w:br w:type="page"/>
      </w:r>
    </w:p>
    <w:tbl>
      <w:tblPr>
        <w:tblW w:w="10193" w:type="dxa"/>
        <w:tblInd w:w="108" w:type="dxa"/>
        <w:tblBorders>
          <w:top w:val="dotted" w:sz="4" w:space="0" w:color="007180"/>
          <w:left w:val="dotted" w:sz="4" w:space="0" w:color="007180"/>
          <w:bottom w:val="single" w:sz="12" w:space="0" w:color="007180"/>
          <w:right w:val="dotted" w:sz="4" w:space="0" w:color="007180"/>
          <w:insideH w:val="dotted" w:sz="4" w:space="0" w:color="007180"/>
          <w:insideV w:val="dotted" w:sz="4" w:space="0" w:color="007180"/>
        </w:tblBorders>
        <w:tblLook w:val="04A0" w:firstRow="1" w:lastRow="0" w:firstColumn="1" w:lastColumn="0" w:noHBand="0" w:noVBand="1"/>
      </w:tblPr>
      <w:tblGrid>
        <w:gridCol w:w="1972"/>
        <w:gridCol w:w="1134"/>
        <w:gridCol w:w="7087"/>
      </w:tblGrid>
      <w:tr w:rsidR="009A1D0A" w:rsidRPr="00CB691B" w14:paraId="37A03592" w14:textId="77777777" w:rsidTr="00AB32AA">
        <w:trPr>
          <w:trHeight w:val="283"/>
        </w:trPr>
        <w:tc>
          <w:tcPr>
            <w:tcW w:w="1972" w:type="dxa"/>
            <w:shd w:val="clear" w:color="auto" w:fill="007180"/>
            <w:noWrap/>
            <w:vAlign w:val="bottom"/>
            <w:hideMark/>
          </w:tcPr>
          <w:p w14:paraId="39BCBEF6" w14:textId="77777777" w:rsidR="009A1D0A" w:rsidRPr="00B87F4B" w:rsidRDefault="009A1D0A" w:rsidP="00AB32AA">
            <w:pPr>
              <w:rPr>
                <w:rFonts w:ascii="Segoe UI" w:hAnsi="Segoe UI" w:cs="Segoe UI"/>
                <w:b/>
                <w:color w:val="FFFFFF" w:themeColor="background1"/>
                <w:sz w:val="16"/>
                <w:szCs w:val="13"/>
              </w:rPr>
            </w:pPr>
            <w:r w:rsidRPr="00B87F4B">
              <w:rPr>
                <w:rFonts w:ascii="Segoe UI" w:hAnsi="Segoe UI" w:cs="Segoe UI"/>
                <w:b/>
                <w:color w:val="FFFFFF" w:themeColor="background1"/>
                <w:sz w:val="16"/>
                <w:szCs w:val="13"/>
              </w:rPr>
              <w:lastRenderedPageBreak/>
              <w:t>Ονομασία</w:t>
            </w:r>
          </w:p>
        </w:tc>
        <w:tc>
          <w:tcPr>
            <w:tcW w:w="1134" w:type="dxa"/>
            <w:shd w:val="clear" w:color="auto" w:fill="007180"/>
            <w:noWrap/>
            <w:vAlign w:val="bottom"/>
            <w:hideMark/>
          </w:tcPr>
          <w:p w14:paraId="18F6A947" w14:textId="77777777" w:rsidR="009A1D0A" w:rsidRPr="00B87F4B" w:rsidRDefault="009A1D0A" w:rsidP="00AB32AA">
            <w:pPr>
              <w:rPr>
                <w:rFonts w:ascii="Segoe UI" w:hAnsi="Segoe UI" w:cs="Segoe UI"/>
                <w:b/>
                <w:color w:val="FFFFFF" w:themeColor="background1"/>
                <w:sz w:val="16"/>
                <w:szCs w:val="13"/>
              </w:rPr>
            </w:pPr>
            <w:proofErr w:type="spellStart"/>
            <w:r w:rsidRPr="00B87F4B">
              <w:rPr>
                <w:rFonts w:ascii="Segoe UI" w:hAnsi="Segoe UI" w:cs="Segoe UI"/>
                <w:b/>
                <w:color w:val="FFFFFF" w:themeColor="background1"/>
                <w:sz w:val="16"/>
                <w:szCs w:val="13"/>
              </w:rPr>
              <w:t>Συντομ</w:t>
            </w:r>
            <w:proofErr w:type="spellEnd"/>
            <w:r w:rsidRPr="00B87F4B">
              <w:rPr>
                <w:rFonts w:ascii="Segoe UI" w:hAnsi="Segoe UI" w:cs="Segoe UI"/>
                <w:b/>
                <w:color w:val="FFFFFF" w:themeColor="background1"/>
                <w:sz w:val="16"/>
                <w:szCs w:val="13"/>
              </w:rPr>
              <w:t>/</w:t>
            </w:r>
            <w:proofErr w:type="spellStart"/>
            <w:r w:rsidRPr="00B87F4B">
              <w:rPr>
                <w:rFonts w:ascii="Segoe UI" w:hAnsi="Segoe UI" w:cs="Segoe UI"/>
                <w:b/>
                <w:color w:val="FFFFFF" w:themeColor="background1"/>
                <w:sz w:val="16"/>
                <w:szCs w:val="13"/>
              </w:rPr>
              <w:t>φία</w:t>
            </w:r>
            <w:proofErr w:type="spellEnd"/>
          </w:p>
        </w:tc>
        <w:tc>
          <w:tcPr>
            <w:tcW w:w="7087" w:type="dxa"/>
            <w:shd w:val="clear" w:color="auto" w:fill="007180"/>
            <w:noWrap/>
            <w:vAlign w:val="bottom"/>
            <w:hideMark/>
          </w:tcPr>
          <w:p w14:paraId="49C8CE53" w14:textId="77777777" w:rsidR="009A1D0A" w:rsidRPr="00B87F4B" w:rsidRDefault="009A1D0A" w:rsidP="00AB32AA">
            <w:pPr>
              <w:rPr>
                <w:rFonts w:ascii="Segoe UI" w:hAnsi="Segoe UI" w:cs="Segoe UI"/>
                <w:b/>
                <w:color w:val="FFFFFF" w:themeColor="background1"/>
                <w:sz w:val="16"/>
                <w:szCs w:val="13"/>
              </w:rPr>
            </w:pPr>
            <w:r w:rsidRPr="00B87F4B">
              <w:rPr>
                <w:rFonts w:ascii="Segoe UI" w:hAnsi="Segoe UI" w:cs="Segoe UI"/>
                <w:b/>
                <w:color w:val="FFFFFF" w:themeColor="background1"/>
                <w:sz w:val="16"/>
                <w:szCs w:val="13"/>
              </w:rPr>
              <w:t>Ορισμός</w:t>
            </w:r>
          </w:p>
        </w:tc>
      </w:tr>
      <w:tr w:rsidR="009A1D0A" w:rsidRPr="00CB691B" w14:paraId="3A9FE956" w14:textId="77777777" w:rsidTr="00AB32AA">
        <w:trPr>
          <w:trHeight w:val="113"/>
        </w:trPr>
        <w:tc>
          <w:tcPr>
            <w:tcW w:w="1972" w:type="dxa"/>
            <w:shd w:val="clear" w:color="auto" w:fill="F2F2F2" w:themeFill="background1" w:themeFillShade="F2"/>
            <w:noWrap/>
            <w:vAlign w:val="center"/>
          </w:tcPr>
          <w:p w14:paraId="1833FFB4" w14:textId="77777777" w:rsidR="009A1D0A" w:rsidRPr="00285C10" w:rsidRDefault="009A1D0A" w:rsidP="00AB32AA">
            <w:pPr>
              <w:rPr>
                <w:rFonts w:ascii="Segoe UI" w:eastAsia="MS Mincho" w:hAnsi="Segoe UI" w:cs="Segoe UI"/>
                <w:color w:val="000000"/>
                <w:sz w:val="13"/>
                <w:szCs w:val="13"/>
              </w:rPr>
            </w:pPr>
            <w:r>
              <w:rPr>
                <w:rFonts w:ascii="Segoe UI" w:eastAsia="MS Mincho" w:hAnsi="Segoe UI" w:cs="Segoe UI"/>
                <w:color w:val="000000"/>
                <w:sz w:val="13"/>
                <w:szCs w:val="13"/>
              </w:rPr>
              <w:t xml:space="preserve">Απόδοση Ενσώματων Ιδίων Κεφαλαίων </w:t>
            </w:r>
          </w:p>
        </w:tc>
        <w:tc>
          <w:tcPr>
            <w:tcW w:w="1134" w:type="dxa"/>
            <w:shd w:val="clear" w:color="auto" w:fill="F2F2F2" w:themeFill="background1" w:themeFillShade="F2"/>
            <w:noWrap/>
            <w:vAlign w:val="center"/>
          </w:tcPr>
          <w:p w14:paraId="1DE551D1" w14:textId="77777777" w:rsidR="009A1D0A" w:rsidRPr="00285C10" w:rsidRDefault="009A1D0A" w:rsidP="00AB32AA">
            <w:pPr>
              <w:rPr>
                <w:rFonts w:ascii="Segoe UI" w:eastAsia="MS Mincho" w:hAnsi="Segoe UI" w:cs="Segoe UI"/>
                <w:color w:val="000000"/>
                <w:sz w:val="13"/>
                <w:szCs w:val="13"/>
              </w:rPr>
            </w:pPr>
            <w:r>
              <w:rPr>
                <w:rFonts w:ascii="Segoe UI" w:eastAsia="MS Mincho" w:hAnsi="Segoe UI" w:cs="Segoe UI"/>
                <w:color w:val="000000"/>
                <w:sz w:val="13"/>
                <w:szCs w:val="13"/>
              </w:rPr>
              <w:t>--</w:t>
            </w:r>
          </w:p>
        </w:tc>
        <w:tc>
          <w:tcPr>
            <w:tcW w:w="7087" w:type="dxa"/>
            <w:shd w:val="clear" w:color="auto" w:fill="F2F2F2" w:themeFill="background1" w:themeFillShade="F2"/>
            <w:noWrap/>
            <w:vAlign w:val="center"/>
          </w:tcPr>
          <w:p w14:paraId="018085F6" w14:textId="77777777" w:rsidR="009A1D0A" w:rsidRPr="00285C10" w:rsidRDefault="009A1D0A" w:rsidP="00AB32AA">
            <w:pPr>
              <w:rPr>
                <w:rFonts w:ascii="Segoe UI" w:eastAsia="MS Mincho" w:hAnsi="Segoe UI" w:cs="Segoe UI"/>
                <w:color w:val="000000"/>
                <w:sz w:val="13"/>
                <w:szCs w:val="13"/>
              </w:rPr>
            </w:pPr>
            <w:r>
              <w:rPr>
                <w:rFonts w:ascii="Segoe UI" w:eastAsia="MS Mincho" w:hAnsi="Segoe UI" w:cs="Segoe UI"/>
                <w:color w:val="000000"/>
                <w:sz w:val="13"/>
                <w:szCs w:val="13"/>
              </w:rPr>
              <w:t>Οργανικά κέρδη, εξαιρουμένων των κερδών</w:t>
            </w:r>
            <w:r w:rsidRPr="00B8480A">
              <w:rPr>
                <w:rFonts w:ascii="Segoe UI" w:eastAsia="MS Mincho" w:hAnsi="Segoe UI" w:cs="Segoe UI"/>
                <w:color w:val="000000"/>
                <w:sz w:val="13"/>
                <w:szCs w:val="13"/>
              </w:rPr>
              <w:t xml:space="preserve"> από χρηματοοικονομικές πράξεις </w:t>
            </w:r>
            <w:r>
              <w:rPr>
                <w:rFonts w:ascii="Segoe UI" w:eastAsia="MS Mincho" w:hAnsi="Segoe UI" w:cs="Segoe UI"/>
                <w:color w:val="000000"/>
                <w:sz w:val="13"/>
                <w:szCs w:val="13"/>
              </w:rPr>
              <w:t>&amp;</w:t>
            </w:r>
            <w:r w:rsidRPr="00B8480A">
              <w:rPr>
                <w:rFonts w:ascii="Segoe UI" w:eastAsia="MS Mincho" w:hAnsi="Segoe UI" w:cs="Segoe UI"/>
                <w:color w:val="000000"/>
                <w:sz w:val="13"/>
                <w:szCs w:val="13"/>
              </w:rPr>
              <w:t xml:space="preserve"> λοιπ</w:t>
            </w:r>
            <w:r>
              <w:rPr>
                <w:rFonts w:ascii="Segoe UI" w:eastAsia="MS Mincho" w:hAnsi="Segoe UI" w:cs="Segoe UI"/>
                <w:color w:val="000000"/>
                <w:sz w:val="13"/>
                <w:szCs w:val="13"/>
              </w:rPr>
              <w:t xml:space="preserve">ών εσόδων, καθώς και μη επαναλαμβανόμενων εσόδων / εξόδων, προς ομαλοποιημένα ενσώματα ίδια κεφάλαια </w:t>
            </w:r>
          </w:p>
        </w:tc>
      </w:tr>
      <w:tr w:rsidR="009A1D0A" w:rsidRPr="00CB691B" w14:paraId="36A30237" w14:textId="77777777" w:rsidTr="00AB32AA">
        <w:trPr>
          <w:trHeight w:val="113"/>
        </w:trPr>
        <w:tc>
          <w:tcPr>
            <w:tcW w:w="1972" w:type="dxa"/>
            <w:shd w:val="clear" w:color="auto" w:fill="FFFFFF" w:themeFill="background1"/>
            <w:noWrap/>
            <w:vAlign w:val="center"/>
          </w:tcPr>
          <w:p w14:paraId="23C76036"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Αποσβέσεις</w:t>
            </w:r>
          </w:p>
        </w:tc>
        <w:tc>
          <w:tcPr>
            <w:tcW w:w="1134" w:type="dxa"/>
            <w:shd w:val="clear" w:color="auto" w:fill="FFFFFF" w:themeFill="background1"/>
            <w:noWrap/>
            <w:vAlign w:val="center"/>
          </w:tcPr>
          <w:p w14:paraId="32C2C000"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FFFFFF" w:themeFill="background1"/>
            <w:noWrap/>
            <w:vAlign w:val="center"/>
          </w:tcPr>
          <w:p w14:paraId="744C854E"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Αποσβέσεις και προβλέψεις απομείωσης αξίας ακινήτων επενδύσεων, ενσώματων παγίων συμπεριλαμβανομένων των δικαιωμάτων χρήσης, λογισμικού και λοιπών άυλων περιουσιακών στοιχείων</w:t>
            </w:r>
          </w:p>
        </w:tc>
      </w:tr>
      <w:tr w:rsidR="009A1D0A" w:rsidRPr="00CB691B" w14:paraId="72EEA8AE" w14:textId="77777777" w:rsidTr="00AB32AA">
        <w:trPr>
          <w:trHeight w:val="113"/>
        </w:trPr>
        <w:tc>
          <w:tcPr>
            <w:tcW w:w="1972" w:type="dxa"/>
            <w:shd w:val="clear" w:color="auto" w:fill="F2F2F2" w:themeFill="background1" w:themeFillShade="F2"/>
            <w:noWrap/>
            <w:vAlign w:val="center"/>
          </w:tcPr>
          <w:p w14:paraId="2698BBA5"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Γενικά Διοικητικά Έξοδα </w:t>
            </w:r>
          </w:p>
        </w:tc>
        <w:tc>
          <w:tcPr>
            <w:tcW w:w="1134" w:type="dxa"/>
            <w:shd w:val="clear" w:color="auto" w:fill="F2F2F2" w:themeFill="background1" w:themeFillShade="F2"/>
            <w:noWrap/>
            <w:vAlign w:val="center"/>
          </w:tcPr>
          <w:p w14:paraId="4C635D3E"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F2F2F2" w:themeFill="background1" w:themeFillShade="F2"/>
            <w:noWrap/>
            <w:vAlign w:val="center"/>
          </w:tcPr>
          <w:p w14:paraId="1AFCE51F"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Γενικά διοικητικά και λοιπά λειτουργικά έξοδα</w:t>
            </w:r>
          </w:p>
        </w:tc>
      </w:tr>
      <w:tr w:rsidR="009A1D0A" w:rsidRPr="00CB691B" w14:paraId="5C5FAA48" w14:textId="77777777" w:rsidTr="00AB32AA">
        <w:trPr>
          <w:trHeight w:val="113"/>
        </w:trPr>
        <w:tc>
          <w:tcPr>
            <w:tcW w:w="1972" w:type="dxa"/>
            <w:shd w:val="clear" w:color="auto" w:fill="FFFFFF" w:themeFill="background1"/>
            <w:noWrap/>
            <w:vAlign w:val="center"/>
            <w:hideMark/>
          </w:tcPr>
          <w:p w14:paraId="48CA13EC" w14:textId="77777777" w:rsidR="009A1D0A" w:rsidRPr="00285C10" w:rsidRDefault="009A1D0A" w:rsidP="00AB32AA">
            <w:pPr>
              <w:rPr>
                <w:rFonts w:ascii="Segoe UI" w:eastAsia="MS Mincho" w:hAnsi="Segoe UI" w:cs="Segoe UI"/>
                <w:color w:val="000000"/>
                <w:sz w:val="13"/>
                <w:szCs w:val="13"/>
              </w:rPr>
            </w:pPr>
            <w:r>
              <w:rPr>
                <w:rFonts w:ascii="Segoe UI" w:eastAsia="MS Mincho" w:hAnsi="Segoe UI" w:cs="Segoe UI"/>
                <w:color w:val="000000"/>
                <w:sz w:val="13"/>
                <w:szCs w:val="13"/>
              </w:rPr>
              <w:t xml:space="preserve">Δάνεια μετά </w:t>
            </w:r>
            <w:r w:rsidRPr="00285C10">
              <w:rPr>
                <w:rFonts w:ascii="Segoe UI" w:eastAsia="MS Mincho" w:hAnsi="Segoe UI" w:cs="Segoe UI"/>
                <w:color w:val="000000"/>
                <w:sz w:val="13"/>
                <w:szCs w:val="13"/>
              </w:rPr>
              <w:t>από Προβλέψεις</w:t>
            </w:r>
          </w:p>
        </w:tc>
        <w:tc>
          <w:tcPr>
            <w:tcW w:w="1134" w:type="dxa"/>
            <w:shd w:val="clear" w:color="auto" w:fill="FFFFFF" w:themeFill="background1"/>
            <w:noWrap/>
            <w:vAlign w:val="center"/>
            <w:hideMark/>
          </w:tcPr>
          <w:p w14:paraId="0B6B1031" w14:textId="77777777" w:rsidR="009A1D0A" w:rsidRPr="00285C10" w:rsidRDefault="009A1D0A" w:rsidP="00AB32AA">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FFFFFF" w:themeFill="background1"/>
            <w:noWrap/>
            <w:vAlign w:val="center"/>
            <w:hideMark/>
          </w:tcPr>
          <w:p w14:paraId="2558D7E8"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Δάνεια και απαιτήσεις κατά πελατών</w:t>
            </w:r>
          </w:p>
        </w:tc>
      </w:tr>
      <w:tr w:rsidR="009A1D0A" w:rsidRPr="00CB691B" w14:paraId="08EF5719" w14:textId="77777777" w:rsidTr="00AB32AA">
        <w:trPr>
          <w:trHeight w:val="113"/>
        </w:trPr>
        <w:tc>
          <w:tcPr>
            <w:tcW w:w="1972" w:type="dxa"/>
            <w:shd w:val="clear" w:color="auto" w:fill="F2F2F2" w:themeFill="background1" w:themeFillShade="F2"/>
            <w:noWrap/>
            <w:vAlign w:val="center"/>
            <w:hideMark/>
          </w:tcPr>
          <w:p w14:paraId="5D14858A"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Δάνεια προ Προβλέψεων</w:t>
            </w:r>
          </w:p>
        </w:tc>
        <w:tc>
          <w:tcPr>
            <w:tcW w:w="1134" w:type="dxa"/>
            <w:shd w:val="clear" w:color="auto" w:fill="F2F2F2" w:themeFill="background1" w:themeFillShade="F2"/>
            <w:noWrap/>
            <w:vAlign w:val="center"/>
            <w:hideMark/>
          </w:tcPr>
          <w:p w14:paraId="7753E2DC"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F2F2F2" w:themeFill="background1" w:themeFillShade="F2"/>
            <w:noWrap/>
            <w:vAlign w:val="center"/>
            <w:hideMark/>
          </w:tcPr>
          <w:p w14:paraId="6833090E"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Δάνεια και απαιτήσεις κατά πελατών σε αποσβεσμένο κόστος προ πρόβλεψης ΑΠΖ δανείων και απαιτήσεων κατά πελατών σε αποσβεσμένο κόστος, πλέον δανείων και απαιτήσεων κατά πελατών επιμετρούμενων υποχρεωτικά σε ΕΑΜΑ</w:t>
            </w:r>
          </w:p>
        </w:tc>
      </w:tr>
      <w:tr w:rsidR="009A1D0A" w:rsidRPr="00CB691B" w14:paraId="1C9F4BB1" w14:textId="77777777" w:rsidTr="00AB32AA">
        <w:trPr>
          <w:trHeight w:val="113"/>
        </w:trPr>
        <w:tc>
          <w:tcPr>
            <w:tcW w:w="1972" w:type="dxa"/>
            <w:shd w:val="clear" w:color="auto" w:fill="FFFFFF" w:themeFill="background1"/>
            <w:noWrap/>
            <w:vAlign w:val="center"/>
            <w:hideMark/>
          </w:tcPr>
          <w:p w14:paraId="60ED1AF8" w14:textId="77777777" w:rsidR="009A1D0A" w:rsidRPr="00055D4C" w:rsidRDefault="009A1D0A" w:rsidP="00AB32AA">
            <w:pPr>
              <w:rPr>
                <w:rFonts w:ascii="Segoe UI" w:eastAsia="MS Mincho" w:hAnsi="Segoe UI" w:cs="Segoe UI"/>
                <w:color w:val="000000"/>
                <w:sz w:val="13"/>
                <w:szCs w:val="13"/>
              </w:rPr>
            </w:pPr>
            <w:r>
              <w:rPr>
                <w:rFonts w:ascii="Segoe UI" w:eastAsia="MS Mincho" w:hAnsi="Segoe UI" w:cs="Segoe UI"/>
                <w:color w:val="000000"/>
                <w:sz w:val="13"/>
                <w:szCs w:val="13"/>
              </w:rPr>
              <w:t xml:space="preserve">Δείκτης Δάνεια </w:t>
            </w:r>
            <w:r w:rsidRPr="00285C10">
              <w:rPr>
                <w:rFonts w:ascii="Segoe UI" w:eastAsia="MS Mincho" w:hAnsi="Segoe UI" w:cs="Segoe UI"/>
                <w:color w:val="000000"/>
                <w:sz w:val="13"/>
                <w:szCs w:val="13"/>
                <w:lang w:val="en-GB"/>
              </w:rPr>
              <w:t>π</w:t>
            </w:r>
            <w:proofErr w:type="spellStart"/>
            <w:r w:rsidRPr="00285C10">
              <w:rPr>
                <w:rFonts w:ascii="Segoe UI" w:eastAsia="MS Mincho" w:hAnsi="Segoe UI" w:cs="Segoe UI"/>
                <w:color w:val="000000"/>
                <w:sz w:val="13"/>
                <w:szCs w:val="13"/>
                <w:lang w:val="en-GB"/>
              </w:rPr>
              <w:t>ρος</w:t>
            </w:r>
            <w:proofErr w:type="spellEnd"/>
            <w:r w:rsidRPr="00285C10">
              <w:rPr>
                <w:rFonts w:ascii="Segoe UI" w:eastAsia="MS Mincho" w:hAnsi="Segoe UI" w:cs="Segoe UI"/>
                <w:color w:val="000000"/>
                <w:sz w:val="13"/>
                <w:szCs w:val="13"/>
                <w:lang w:val="en-GB"/>
              </w:rPr>
              <w:t xml:space="preserve"> </w:t>
            </w:r>
            <w:r>
              <w:rPr>
                <w:rFonts w:ascii="Segoe UI" w:eastAsia="MS Mincho" w:hAnsi="Segoe UI" w:cs="Segoe UI"/>
                <w:color w:val="000000"/>
                <w:sz w:val="13"/>
                <w:szCs w:val="13"/>
              </w:rPr>
              <w:t>Καταθέσεις</w:t>
            </w:r>
          </w:p>
        </w:tc>
        <w:tc>
          <w:tcPr>
            <w:tcW w:w="1134" w:type="dxa"/>
            <w:shd w:val="clear" w:color="auto" w:fill="FFFFFF" w:themeFill="background1"/>
            <w:noWrap/>
            <w:vAlign w:val="center"/>
            <w:hideMark/>
          </w:tcPr>
          <w:p w14:paraId="0330817A" w14:textId="77777777" w:rsidR="009A1D0A" w:rsidRPr="00285C10" w:rsidRDefault="009A1D0A" w:rsidP="00AB32AA">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FFFFFF" w:themeFill="background1"/>
            <w:noWrap/>
            <w:vAlign w:val="center"/>
            <w:hideMark/>
          </w:tcPr>
          <w:p w14:paraId="76E3CF94" w14:textId="6D266CBB"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Δάνεια μετά από προβλέψεις προς καταθέσεις, τέλος χρήσης / περιόδου</w:t>
            </w:r>
            <w:r w:rsidRPr="0077650F">
              <w:rPr>
                <w:rFonts w:ascii="Segoe UI" w:eastAsia="MS Mincho" w:hAnsi="Segoe UI" w:cs="Segoe UI"/>
                <w:color w:val="000000"/>
                <w:sz w:val="13"/>
                <w:szCs w:val="13"/>
              </w:rPr>
              <w:t xml:space="preserve">, εξαιρουμένης της συμφωνίας αγοράς &amp; επαναπώλησης ύψους </w:t>
            </w:r>
            <w:r>
              <w:rPr>
                <w:rFonts w:ascii="Segoe UI" w:eastAsia="MS Mincho" w:hAnsi="Segoe UI" w:cs="Segoe UI"/>
                <w:color w:val="000000"/>
                <w:sz w:val="13"/>
                <w:szCs w:val="13"/>
              </w:rPr>
              <w:t>περίπου €3 δισ.</w:t>
            </w:r>
            <w:r w:rsidRPr="0077650F">
              <w:rPr>
                <w:rFonts w:ascii="Segoe UI" w:eastAsia="MS Mincho" w:hAnsi="Segoe UI" w:cs="Segoe UI"/>
                <w:color w:val="000000"/>
                <w:sz w:val="13"/>
                <w:szCs w:val="13"/>
              </w:rPr>
              <w:t xml:space="preserve"> </w:t>
            </w:r>
            <w:r w:rsidR="000373E5">
              <w:rPr>
                <w:rFonts w:ascii="Segoe UI" w:eastAsia="MS Mincho" w:hAnsi="Segoe UI" w:cs="Segoe UI"/>
                <w:color w:val="000000"/>
                <w:sz w:val="13"/>
                <w:szCs w:val="13"/>
              </w:rPr>
              <w:t>το Α</w:t>
            </w:r>
            <w:r w:rsidR="000373E5" w:rsidRPr="00C662DA">
              <w:rPr>
                <w:rFonts w:ascii="Segoe UI" w:eastAsia="MS Mincho" w:hAnsi="Segoe UI" w:cs="Segoe UI"/>
                <w:color w:val="000000"/>
                <w:sz w:val="13"/>
                <w:szCs w:val="13"/>
              </w:rPr>
              <w:t>’ τρίμηνο 202</w:t>
            </w:r>
            <w:r w:rsidR="000373E5">
              <w:rPr>
                <w:rFonts w:ascii="Segoe UI" w:eastAsia="MS Mincho" w:hAnsi="Segoe UI" w:cs="Segoe UI"/>
                <w:color w:val="000000"/>
                <w:sz w:val="13"/>
                <w:szCs w:val="13"/>
              </w:rPr>
              <w:t xml:space="preserve">2, καθώς και </w:t>
            </w:r>
            <w:r w:rsidR="00C662DA">
              <w:rPr>
                <w:rFonts w:ascii="Segoe UI" w:eastAsia="MS Mincho" w:hAnsi="Segoe UI" w:cs="Segoe UI"/>
                <w:color w:val="000000"/>
                <w:sz w:val="13"/>
                <w:szCs w:val="13"/>
              </w:rPr>
              <w:t xml:space="preserve">το Β’ και Γ’ τρίμηνο </w:t>
            </w:r>
            <w:r w:rsidRPr="0077650F">
              <w:rPr>
                <w:rFonts w:ascii="Segoe UI" w:eastAsia="MS Mincho" w:hAnsi="Segoe UI" w:cs="Segoe UI"/>
                <w:color w:val="000000"/>
                <w:sz w:val="13"/>
                <w:szCs w:val="13"/>
              </w:rPr>
              <w:t>2021</w:t>
            </w:r>
            <w:r w:rsidR="00C662DA">
              <w:rPr>
                <w:rFonts w:ascii="Segoe UI" w:eastAsia="MS Mincho" w:hAnsi="Segoe UI" w:cs="Segoe UI"/>
                <w:color w:val="000000"/>
                <w:sz w:val="13"/>
                <w:szCs w:val="13"/>
              </w:rPr>
              <w:t xml:space="preserve"> </w:t>
            </w:r>
          </w:p>
        </w:tc>
      </w:tr>
      <w:tr w:rsidR="009A1D0A" w:rsidRPr="00CB691B" w14:paraId="138B82A0" w14:textId="77777777" w:rsidTr="00AB32AA">
        <w:trPr>
          <w:trHeight w:val="113"/>
        </w:trPr>
        <w:tc>
          <w:tcPr>
            <w:tcW w:w="1972" w:type="dxa"/>
            <w:shd w:val="clear" w:color="auto" w:fill="F2F2F2" w:themeFill="background1" w:themeFillShade="F2"/>
            <w:noWrap/>
            <w:vAlign w:val="center"/>
            <w:hideMark/>
          </w:tcPr>
          <w:p w14:paraId="26279780"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Δανείων σε Καθυστέρηση +90 Ημερών / Μη Εξυπηρετούμενων Δανείων</w:t>
            </w:r>
          </w:p>
        </w:tc>
        <w:tc>
          <w:tcPr>
            <w:tcW w:w="1134" w:type="dxa"/>
            <w:shd w:val="clear" w:color="auto" w:fill="F2F2F2" w:themeFill="background1" w:themeFillShade="F2"/>
            <w:noWrap/>
            <w:vAlign w:val="center"/>
            <w:hideMark/>
          </w:tcPr>
          <w:p w14:paraId="57EBC6F1" w14:textId="77777777" w:rsidR="009A1D0A" w:rsidRPr="00285C10" w:rsidRDefault="009A1D0A" w:rsidP="00AB32AA">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 xml:space="preserve">-- </w:t>
            </w:r>
          </w:p>
        </w:tc>
        <w:tc>
          <w:tcPr>
            <w:tcW w:w="7087" w:type="dxa"/>
            <w:shd w:val="clear" w:color="auto" w:fill="F2F2F2" w:themeFill="background1" w:themeFillShade="F2"/>
            <w:noWrap/>
            <w:vAlign w:val="center"/>
            <w:hideMark/>
          </w:tcPr>
          <w:p w14:paraId="0B3BE34C" w14:textId="4154E8BE"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Δάνεια προ προβλέψεων σε καθυστέρηση άνω των 90 ημερών σε αναπόσβεστη αξία προς δάνεια προ προβλέψεω</w:t>
            </w:r>
            <w:r>
              <w:rPr>
                <w:rFonts w:ascii="Segoe UI" w:eastAsia="MS Mincho" w:hAnsi="Segoe UI" w:cs="Segoe UI"/>
                <w:color w:val="000000"/>
                <w:sz w:val="13"/>
                <w:szCs w:val="13"/>
              </w:rPr>
              <w:t>ν</w:t>
            </w:r>
            <w:r w:rsidRPr="00285C10">
              <w:rPr>
                <w:rFonts w:ascii="Segoe UI" w:eastAsia="MS Mincho" w:hAnsi="Segoe UI" w:cs="Segoe UI"/>
                <w:color w:val="000000"/>
                <w:sz w:val="13"/>
                <w:szCs w:val="13"/>
              </w:rPr>
              <w:t>, τέλος χρήσης / περιόδου</w:t>
            </w:r>
            <w:r w:rsidRPr="00386DE7">
              <w:rPr>
                <w:rFonts w:ascii="Segoe UI" w:eastAsia="MS Mincho" w:hAnsi="Segoe UI" w:cs="Segoe UI"/>
                <w:color w:val="000000"/>
                <w:sz w:val="13"/>
                <w:szCs w:val="13"/>
              </w:rPr>
              <w:t xml:space="preserve">, </w:t>
            </w:r>
            <w:r w:rsidRPr="00D72DC1">
              <w:rPr>
                <w:rFonts w:ascii="Segoe UI" w:eastAsia="MS Mincho" w:hAnsi="Segoe UI" w:cs="Segoe UI"/>
                <w:color w:val="000000"/>
                <w:sz w:val="13"/>
                <w:szCs w:val="13"/>
              </w:rPr>
              <w:t xml:space="preserve">εξαιρουμένης της </w:t>
            </w:r>
            <w:r w:rsidR="00D72DC1" w:rsidRPr="00D72DC1">
              <w:rPr>
                <w:rFonts w:ascii="Segoe UI" w:eastAsia="MS Mincho" w:hAnsi="Segoe UI" w:cs="Segoe UI"/>
                <w:color w:val="000000"/>
                <w:sz w:val="13"/>
                <w:szCs w:val="13"/>
              </w:rPr>
              <w:t xml:space="preserve">βραχυπρόθεσμης </w:t>
            </w:r>
            <w:r w:rsidRPr="00D72DC1">
              <w:rPr>
                <w:rFonts w:ascii="Segoe UI" w:eastAsia="MS Mincho" w:hAnsi="Segoe UI" w:cs="Segoe UI"/>
                <w:color w:val="000000"/>
                <w:sz w:val="13"/>
                <w:szCs w:val="13"/>
              </w:rPr>
              <w:t xml:space="preserve">συμφωνίας αγοράς &amp; επαναπώλησης ύψους περίπου </w:t>
            </w:r>
            <w:r w:rsidR="009F090F" w:rsidRPr="00D72DC1">
              <w:rPr>
                <w:rFonts w:ascii="Segoe UI" w:eastAsia="MS Mincho" w:hAnsi="Segoe UI" w:cs="Segoe UI"/>
                <w:color w:val="000000"/>
                <w:sz w:val="13"/>
                <w:szCs w:val="13"/>
              </w:rPr>
              <w:t xml:space="preserve">€3 δισ. </w:t>
            </w:r>
            <w:r w:rsidR="000373E5" w:rsidRPr="00D72DC1">
              <w:rPr>
                <w:rFonts w:ascii="Segoe UI" w:eastAsia="MS Mincho" w:hAnsi="Segoe UI" w:cs="Segoe UI"/>
                <w:color w:val="000000"/>
                <w:sz w:val="13"/>
                <w:szCs w:val="13"/>
              </w:rPr>
              <w:t>το</w:t>
            </w:r>
            <w:r w:rsidR="00E02CD6">
              <w:rPr>
                <w:rFonts w:ascii="Segoe UI" w:eastAsia="MS Mincho" w:hAnsi="Segoe UI" w:cs="Segoe UI"/>
                <w:color w:val="000000"/>
                <w:sz w:val="13"/>
                <w:szCs w:val="13"/>
              </w:rPr>
              <w:t xml:space="preserve"> Β’ τρίμηνο 2022, </w:t>
            </w:r>
            <w:r w:rsidR="000373E5" w:rsidRPr="00D72DC1">
              <w:rPr>
                <w:rFonts w:ascii="Segoe UI" w:eastAsia="MS Mincho" w:hAnsi="Segoe UI" w:cs="Segoe UI"/>
                <w:color w:val="000000"/>
                <w:sz w:val="13"/>
                <w:szCs w:val="13"/>
              </w:rPr>
              <w:t>Α’ τρίμηνο 2022, καθώς και το Β’ και Γ’ τρίμηνο 2021</w:t>
            </w:r>
          </w:p>
        </w:tc>
      </w:tr>
      <w:tr w:rsidR="009A1D0A" w:rsidRPr="00CB691B" w14:paraId="230D7134" w14:textId="77777777" w:rsidTr="00AB32AA">
        <w:trPr>
          <w:trHeight w:val="113"/>
        </w:trPr>
        <w:tc>
          <w:tcPr>
            <w:tcW w:w="1972" w:type="dxa"/>
            <w:shd w:val="clear" w:color="auto" w:fill="FFFFFF" w:themeFill="background1"/>
            <w:noWrap/>
            <w:vAlign w:val="center"/>
          </w:tcPr>
          <w:p w14:paraId="6A1EE773" w14:textId="77777777" w:rsidR="009A1D0A" w:rsidRPr="00285C10" w:rsidRDefault="009A1D0A" w:rsidP="00AB32AA">
            <w:pPr>
              <w:rPr>
                <w:rFonts w:ascii="Segoe UI" w:eastAsia="MS Mincho" w:hAnsi="Segoe UI" w:cs="Segoe UI"/>
                <w:sz w:val="13"/>
                <w:szCs w:val="13"/>
              </w:rPr>
            </w:pPr>
            <w:r w:rsidRPr="00285C10">
              <w:rPr>
                <w:rFonts w:ascii="Segoe UI" w:eastAsia="MS Mincho" w:hAnsi="Segoe UI" w:cs="Segoe UI"/>
                <w:sz w:val="13"/>
                <w:szCs w:val="13"/>
              </w:rPr>
              <w:t>Δείκτης Καθαρής Σταθερής Χρηματοδότησης</w:t>
            </w:r>
          </w:p>
        </w:tc>
        <w:tc>
          <w:tcPr>
            <w:tcW w:w="1134" w:type="dxa"/>
            <w:shd w:val="clear" w:color="auto" w:fill="FFFFFF" w:themeFill="background1"/>
            <w:noWrap/>
            <w:vAlign w:val="center"/>
          </w:tcPr>
          <w:p w14:paraId="3EA210E0" w14:textId="77777777" w:rsidR="009A1D0A" w:rsidRPr="00285C10" w:rsidRDefault="009A1D0A" w:rsidP="00AB32AA">
            <w:pPr>
              <w:rPr>
                <w:rFonts w:ascii="Segoe UI" w:eastAsia="MS Mincho" w:hAnsi="Segoe UI" w:cs="Segoe UI"/>
                <w:sz w:val="13"/>
                <w:szCs w:val="13"/>
                <w:lang w:val="en-US"/>
              </w:rPr>
            </w:pPr>
            <w:r w:rsidRPr="00285C10">
              <w:rPr>
                <w:rFonts w:ascii="Segoe UI" w:eastAsia="MS Mincho" w:hAnsi="Segoe UI" w:cs="Segoe UI"/>
                <w:sz w:val="13"/>
                <w:szCs w:val="13"/>
              </w:rPr>
              <w:t xml:space="preserve">Δείκτης </w:t>
            </w:r>
            <w:r w:rsidRPr="00285C10">
              <w:rPr>
                <w:rFonts w:ascii="Segoe UI" w:eastAsia="MS Mincho" w:hAnsi="Segoe UI" w:cs="Segoe UI"/>
                <w:sz w:val="13"/>
                <w:szCs w:val="13"/>
                <w:lang w:val="en-US"/>
              </w:rPr>
              <w:t>NSFR</w:t>
            </w:r>
          </w:p>
        </w:tc>
        <w:tc>
          <w:tcPr>
            <w:tcW w:w="7087" w:type="dxa"/>
            <w:shd w:val="clear" w:color="auto" w:fill="FFFFFF" w:themeFill="background1"/>
            <w:noWrap/>
            <w:vAlign w:val="center"/>
          </w:tcPr>
          <w:p w14:paraId="6A6E4301" w14:textId="77777777" w:rsidR="009A1D0A" w:rsidRPr="00285C10" w:rsidRDefault="009A1D0A" w:rsidP="00AB32AA">
            <w:pPr>
              <w:rPr>
                <w:rFonts w:ascii="Segoe UI" w:eastAsia="MS Mincho" w:hAnsi="Segoe UI" w:cs="Segoe UI"/>
                <w:sz w:val="13"/>
                <w:szCs w:val="13"/>
              </w:rPr>
            </w:pPr>
            <w:r w:rsidRPr="00285C10">
              <w:rPr>
                <w:rFonts w:ascii="Segoe UI" w:eastAsia="MS Mincho" w:hAnsi="Segoe UI" w:cs="Segoe UI"/>
                <w:sz w:val="13"/>
                <w:szCs w:val="13"/>
              </w:rPr>
              <w:t xml:space="preserve">Ο Δείκτης Καθαρής Σταθερής Χρηματοδότησης αναφέρεται στο ποσό των υποχρεώσεων και του κεφαλαίου που αναμένεται να διατηρείται στον χρονικό ορίζοντα που έχει οριστεί από το NSFR προς του ποσού της σταθερής χρηματοδότησης που πρέπει να διανεμηθεί στα διάφορα περιουσιακά στοιχεία ανάλογα με τα χαρακτηριστικά ρευστότητας και τις υπολειπόμενες διάρκειες </w:t>
            </w:r>
            <w:r>
              <w:rPr>
                <w:rFonts w:ascii="Segoe UI" w:eastAsia="MS Mincho" w:hAnsi="Segoe UI" w:cs="Segoe UI"/>
                <w:sz w:val="13"/>
                <w:szCs w:val="13"/>
              </w:rPr>
              <w:t>τους</w:t>
            </w:r>
          </w:p>
        </w:tc>
      </w:tr>
      <w:tr w:rsidR="009A1D0A" w:rsidRPr="00CB691B" w14:paraId="78D25930" w14:textId="77777777" w:rsidTr="00AB32AA">
        <w:trPr>
          <w:trHeight w:val="113"/>
        </w:trPr>
        <w:tc>
          <w:tcPr>
            <w:tcW w:w="1972" w:type="dxa"/>
            <w:shd w:val="clear" w:color="auto" w:fill="F2F2F2" w:themeFill="background1" w:themeFillShade="F2"/>
            <w:noWrap/>
            <w:vAlign w:val="center"/>
            <w:hideMark/>
          </w:tcPr>
          <w:p w14:paraId="55BCAAAF"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Κάλυψης Δανείων σε Καθυστέρηση +90 Ημερών</w:t>
            </w:r>
          </w:p>
        </w:tc>
        <w:tc>
          <w:tcPr>
            <w:tcW w:w="1134" w:type="dxa"/>
            <w:shd w:val="clear" w:color="auto" w:fill="F2F2F2" w:themeFill="background1" w:themeFillShade="F2"/>
            <w:noWrap/>
            <w:vAlign w:val="center"/>
            <w:hideMark/>
          </w:tcPr>
          <w:p w14:paraId="41ECF0C3" w14:textId="77777777" w:rsidR="009A1D0A" w:rsidRPr="00285C10" w:rsidRDefault="009A1D0A" w:rsidP="00AB32AA">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 xml:space="preserve">-- </w:t>
            </w:r>
          </w:p>
        </w:tc>
        <w:tc>
          <w:tcPr>
            <w:tcW w:w="7087" w:type="dxa"/>
            <w:shd w:val="clear" w:color="auto" w:fill="F2F2F2" w:themeFill="background1" w:themeFillShade="F2"/>
            <w:noWrap/>
            <w:vAlign w:val="center"/>
            <w:hideMark/>
          </w:tcPr>
          <w:p w14:paraId="39DD45FA"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Σωρευμένες προβλέψεις προς δάνεια προ προβλέψεων σε καθυστέρηση άνω των 90 ημερών, εξαιρουμένων των υποχρεωτικά ταξινομούμενων στην εύλογη αξία μέσω αποτελεσμάτων δανείων, τέλος χρήσης/περιόδου</w:t>
            </w:r>
          </w:p>
        </w:tc>
      </w:tr>
      <w:tr w:rsidR="009A1D0A" w:rsidRPr="00CB691B" w14:paraId="4C4861DE" w14:textId="77777777" w:rsidTr="00AB32AA">
        <w:trPr>
          <w:trHeight w:val="113"/>
        </w:trPr>
        <w:tc>
          <w:tcPr>
            <w:tcW w:w="1972" w:type="dxa"/>
            <w:shd w:val="clear" w:color="auto" w:fill="FFFFFF" w:themeFill="background1"/>
            <w:noWrap/>
            <w:vAlign w:val="center"/>
            <w:hideMark/>
          </w:tcPr>
          <w:p w14:paraId="38B490AE"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Κάλυψης Μη Εξυπηρετούμενων Ανοιγμάτων</w:t>
            </w:r>
          </w:p>
        </w:tc>
        <w:tc>
          <w:tcPr>
            <w:tcW w:w="1134" w:type="dxa"/>
            <w:shd w:val="clear" w:color="auto" w:fill="FFFFFF" w:themeFill="background1"/>
            <w:noWrap/>
            <w:vAlign w:val="center"/>
            <w:hideMark/>
          </w:tcPr>
          <w:p w14:paraId="021F4200" w14:textId="77777777" w:rsidR="009A1D0A" w:rsidRPr="00285C10" w:rsidRDefault="009A1D0A" w:rsidP="00AB32AA">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rPr>
              <w:t>Δείκτης κάλυψης ΜΕΑ</w:t>
            </w:r>
          </w:p>
        </w:tc>
        <w:tc>
          <w:tcPr>
            <w:tcW w:w="7087" w:type="dxa"/>
            <w:shd w:val="clear" w:color="auto" w:fill="FFFFFF" w:themeFill="background1"/>
            <w:noWrap/>
            <w:vAlign w:val="center"/>
            <w:hideMark/>
          </w:tcPr>
          <w:p w14:paraId="0433A4DD"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Σωρευμένες προβλέψεις προς Μη Εξυπηρετούμενα Ανοίγματα, εξαιρουμένων των υποχρεωτικά ταξινομούμενων στην εύλογη αξία μέσω αποτελεσμάτων δανείων, τέλος χρήσης / περιόδου</w:t>
            </w:r>
          </w:p>
        </w:tc>
      </w:tr>
      <w:tr w:rsidR="009A1D0A" w:rsidRPr="00CB691B" w14:paraId="0C55553A" w14:textId="77777777" w:rsidTr="00AB32AA">
        <w:trPr>
          <w:trHeight w:val="113"/>
        </w:trPr>
        <w:tc>
          <w:tcPr>
            <w:tcW w:w="1972" w:type="dxa"/>
            <w:shd w:val="clear" w:color="auto" w:fill="F2F2F2" w:themeFill="background1" w:themeFillShade="F2"/>
            <w:noWrap/>
            <w:vAlign w:val="center"/>
          </w:tcPr>
          <w:p w14:paraId="0FDF593C"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Κάλυψης Ρευστότητας (</w:t>
            </w:r>
            <w:r w:rsidRPr="00285C10">
              <w:rPr>
                <w:rFonts w:ascii="Segoe UI" w:eastAsia="MS Mincho" w:hAnsi="Segoe UI" w:cs="Segoe UI"/>
                <w:color w:val="000000"/>
                <w:sz w:val="13"/>
                <w:szCs w:val="13"/>
                <w:lang w:val="en-US"/>
              </w:rPr>
              <w:t>Liquidity</w:t>
            </w:r>
            <w:r w:rsidRPr="00285C10">
              <w:rPr>
                <w:rFonts w:ascii="Segoe UI" w:eastAsia="MS Mincho" w:hAnsi="Segoe UI" w:cs="Segoe UI"/>
                <w:color w:val="000000"/>
                <w:sz w:val="13"/>
                <w:szCs w:val="13"/>
              </w:rPr>
              <w:t xml:space="preserve"> </w:t>
            </w:r>
            <w:r w:rsidRPr="00285C10">
              <w:rPr>
                <w:rFonts w:ascii="Segoe UI" w:eastAsia="MS Mincho" w:hAnsi="Segoe UI" w:cs="Segoe UI"/>
                <w:color w:val="000000"/>
                <w:sz w:val="13"/>
                <w:szCs w:val="13"/>
                <w:lang w:val="en-US"/>
              </w:rPr>
              <w:t>Coverage</w:t>
            </w:r>
            <w:r w:rsidRPr="00285C10">
              <w:rPr>
                <w:rFonts w:ascii="Segoe UI" w:eastAsia="MS Mincho" w:hAnsi="Segoe UI" w:cs="Segoe UI"/>
                <w:color w:val="000000"/>
                <w:sz w:val="13"/>
                <w:szCs w:val="13"/>
              </w:rPr>
              <w:t xml:space="preserve"> </w:t>
            </w:r>
            <w:r w:rsidRPr="00285C10">
              <w:rPr>
                <w:rFonts w:ascii="Segoe UI" w:eastAsia="MS Mincho" w:hAnsi="Segoe UI" w:cs="Segoe UI"/>
                <w:color w:val="000000"/>
                <w:sz w:val="13"/>
                <w:szCs w:val="13"/>
                <w:lang w:val="en-US"/>
              </w:rPr>
              <w:t>Ratio</w:t>
            </w:r>
            <w:r w:rsidRPr="00285C10">
              <w:rPr>
                <w:rFonts w:ascii="Segoe UI" w:eastAsia="MS Mincho" w:hAnsi="Segoe UI" w:cs="Segoe UI"/>
                <w:color w:val="000000"/>
                <w:sz w:val="13"/>
                <w:szCs w:val="13"/>
              </w:rPr>
              <w:t>)</w:t>
            </w:r>
          </w:p>
        </w:tc>
        <w:tc>
          <w:tcPr>
            <w:tcW w:w="1134" w:type="dxa"/>
            <w:shd w:val="clear" w:color="auto" w:fill="F2F2F2" w:themeFill="background1" w:themeFillShade="F2"/>
            <w:noWrap/>
            <w:vAlign w:val="center"/>
          </w:tcPr>
          <w:p w14:paraId="066F03F4" w14:textId="77777777" w:rsidR="009A1D0A" w:rsidRPr="00285C10" w:rsidRDefault="009A1D0A" w:rsidP="00AB32AA">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rPr>
              <w:t xml:space="preserve">Δείκτης </w:t>
            </w:r>
            <w:r w:rsidRPr="00285C10">
              <w:rPr>
                <w:rFonts w:ascii="Segoe UI" w:eastAsia="MS Mincho" w:hAnsi="Segoe UI" w:cs="Segoe UI"/>
                <w:color w:val="000000"/>
                <w:sz w:val="13"/>
                <w:szCs w:val="13"/>
                <w:lang w:val="en-US"/>
              </w:rPr>
              <w:t>LCR</w:t>
            </w:r>
          </w:p>
        </w:tc>
        <w:tc>
          <w:tcPr>
            <w:tcW w:w="7087" w:type="dxa"/>
            <w:shd w:val="clear" w:color="auto" w:fill="F2F2F2" w:themeFill="background1" w:themeFillShade="F2"/>
            <w:noWrap/>
            <w:vAlign w:val="center"/>
          </w:tcPr>
          <w:p w14:paraId="6BF7611C"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Ο Δείκτης Κάλυψης Ρευστότητας ισούται με τον δείκτη του αποθέματος ασφαλείας ρευστότητας του πιστωτικού ιδρύματος προς τις καθαρές εκροές ρευστότητάς του κατά τη διάρκεια μιας περιόδου ακραίων συνθηκών 30 ημερολογιακών ημερών, σύμφωνα με τον Κανονισμό (ΕΕ) 2015/61 </w:t>
            </w:r>
          </w:p>
        </w:tc>
      </w:tr>
      <w:tr w:rsidR="009A1D0A" w:rsidRPr="00CB691B" w14:paraId="2B36E0B3" w14:textId="77777777" w:rsidTr="00AB32AA">
        <w:trPr>
          <w:trHeight w:val="113"/>
        </w:trPr>
        <w:tc>
          <w:tcPr>
            <w:tcW w:w="1972" w:type="dxa"/>
            <w:shd w:val="clear" w:color="auto" w:fill="FFFFFF" w:themeFill="background1"/>
            <w:noWrap/>
            <w:vAlign w:val="center"/>
          </w:tcPr>
          <w:p w14:paraId="40B354D5"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Κόστους προς Λειτουργικά Έσοδα</w:t>
            </w:r>
          </w:p>
        </w:tc>
        <w:tc>
          <w:tcPr>
            <w:tcW w:w="1134" w:type="dxa"/>
            <w:shd w:val="clear" w:color="auto" w:fill="FFFFFF" w:themeFill="background1"/>
            <w:noWrap/>
            <w:vAlign w:val="center"/>
          </w:tcPr>
          <w:p w14:paraId="3ACA4326" w14:textId="77777777" w:rsidR="009A1D0A" w:rsidRPr="00285C10" w:rsidRDefault="009A1D0A" w:rsidP="00AB32AA">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FFFFFF" w:themeFill="background1"/>
            <w:noWrap/>
            <w:vAlign w:val="center"/>
          </w:tcPr>
          <w:p w14:paraId="7C7EE57D"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Λειτουργικά έξοδα προς καθαρά λειτουργικά έσοδα </w:t>
            </w:r>
          </w:p>
        </w:tc>
      </w:tr>
      <w:tr w:rsidR="009A1D0A" w:rsidRPr="00CB691B" w14:paraId="7D9EA204" w14:textId="77777777" w:rsidTr="00AB32AA">
        <w:trPr>
          <w:trHeight w:val="113"/>
        </w:trPr>
        <w:tc>
          <w:tcPr>
            <w:tcW w:w="1972" w:type="dxa"/>
            <w:shd w:val="clear" w:color="auto" w:fill="F2F2F2" w:themeFill="background1" w:themeFillShade="F2"/>
            <w:noWrap/>
            <w:vAlign w:val="center"/>
            <w:hideMark/>
          </w:tcPr>
          <w:p w14:paraId="73570944"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Δείκτης Κόστους προς Οργανικά Έσοδα</w:t>
            </w:r>
          </w:p>
        </w:tc>
        <w:tc>
          <w:tcPr>
            <w:tcW w:w="1134" w:type="dxa"/>
            <w:shd w:val="clear" w:color="auto" w:fill="F2F2F2" w:themeFill="background1" w:themeFillShade="F2"/>
            <w:noWrap/>
            <w:vAlign w:val="center"/>
            <w:hideMark/>
          </w:tcPr>
          <w:p w14:paraId="6D0B7887" w14:textId="77777777" w:rsidR="009A1D0A" w:rsidRPr="00285C10" w:rsidRDefault="009A1D0A" w:rsidP="00AB32AA">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F2F2F2" w:themeFill="background1" w:themeFillShade="F2"/>
            <w:noWrap/>
            <w:vAlign w:val="center"/>
            <w:hideMark/>
          </w:tcPr>
          <w:p w14:paraId="6C1BB293"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Λειτουργικά έξοδα προς οργανικά έσοδα</w:t>
            </w:r>
          </w:p>
        </w:tc>
      </w:tr>
      <w:tr w:rsidR="009A1D0A" w:rsidRPr="00CB691B" w14:paraId="201C6896" w14:textId="77777777" w:rsidTr="00AB32AA">
        <w:trPr>
          <w:trHeight w:val="113"/>
        </w:trPr>
        <w:tc>
          <w:tcPr>
            <w:tcW w:w="1972" w:type="dxa"/>
            <w:shd w:val="clear" w:color="auto" w:fill="FFFFFF" w:themeFill="background1"/>
            <w:noWrap/>
            <w:vAlign w:val="center"/>
          </w:tcPr>
          <w:p w14:paraId="49BA73F4" w14:textId="7B8EC6FB"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Δείκτης </w:t>
            </w:r>
            <w:r w:rsidR="006E79D3">
              <w:rPr>
                <w:rFonts w:ascii="Segoe UI" w:eastAsia="MS Mincho" w:hAnsi="Segoe UI" w:cs="Segoe UI"/>
                <w:color w:val="000000"/>
                <w:sz w:val="13"/>
                <w:szCs w:val="13"/>
              </w:rPr>
              <w:t>Κ</w:t>
            </w:r>
            <w:r w:rsidRPr="00285C10">
              <w:rPr>
                <w:rFonts w:ascii="Segoe UI" w:eastAsia="MS Mincho" w:hAnsi="Segoe UI" w:cs="Segoe UI"/>
                <w:color w:val="000000"/>
                <w:sz w:val="13"/>
                <w:szCs w:val="13"/>
              </w:rPr>
              <w:t xml:space="preserve">εφαλαίου </w:t>
            </w:r>
            <w:r w:rsidR="006E79D3">
              <w:rPr>
                <w:rFonts w:ascii="Segoe UI" w:eastAsia="MS Mincho" w:hAnsi="Segoe UI" w:cs="Segoe UI"/>
                <w:color w:val="000000"/>
                <w:sz w:val="13"/>
                <w:szCs w:val="13"/>
              </w:rPr>
              <w:t>Κ</w:t>
            </w:r>
            <w:r w:rsidRPr="00285C10">
              <w:rPr>
                <w:rFonts w:ascii="Segoe UI" w:eastAsia="MS Mincho" w:hAnsi="Segoe UI" w:cs="Segoe UI"/>
                <w:color w:val="000000"/>
                <w:sz w:val="13"/>
                <w:szCs w:val="13"/>
              </w:rPr>
              <w:t xml:space="preserve">οινών </w:t>
            </w:r>
            <w:r w:rsidR="006E79D3">
              <w:rPr>
                <w:rFonts w:ascii="Segoe UI" w:eastAsia="MS Mincho" w:hAnsi="Segoe UI" w:cs="Segoe UI"/>
                <w:color w:val="000000"/>
                <w:sz w:val="13"/>
                <w:szCs w:val="13"/>
              </w:rPr>
              <w:t>Μ</w:t>
            </w:r>
            <w:r w:rsidRPr="00285C10">
              <w:rPr>
                <w:rFonts w:ascii="Segoe UI" w:eastAsia="MS Mincho" w:hAnsi="Segoe UI" w:cs="Segoe UI"/>
                <w:color w:val="000000"/>
                <w:sz w:val="13"/>
                <w:szCs w:val="13"/>
              </w:rPr>
              <w:t xml:space="preserve">ετοχών </w:t>
            </w:r>
            <w:r w:rsidR="006E79D3">
              <w:rPr>
                <w:rFonts w:ascii="Segoe UI" w:eastAsia="MS Mincho" w:hAnsi="Segoe UI" w:cs="Segoe UI"/>
                <w:color w:val="000000"/>
                <w:sz w:val="13"/>
                <w:szCs w:val="13"/>
              </w:rPr>
              <w:t>Κ</w:t>
            </w:r>
            <w:r w:rsidRPr="00285C10">
              <w:rPr>
                <w:rFonts w:ascii="Segoe UI" w:eastAsia="MS Mincho" w:hAnsi="Segoe UI" w:cs="Segoe UI"/>
                <w:color w:val="000000"/>
                <w:sz w:val="13"/>
                <w:szCs w:val="13"/>
              </w:rPr>
              <w:t xml:space="preserve">ατηγορίας 1 («Common </w:t>
            </w:r>
            <w:proofErr w:type="spellStart"/>
            <w:r w:rsidRPr="00285C10">
              <w:rPr>
                <w:rFonts w:ascii="Segoe UI" w:eastAsia="MS Mincho" w:hAnsi="Segoe UI" w:cs="Segoe UI"/>
                <w:color w:val="000000"/>
                <w:sz w:val="13"/>
                <w:szCs w:val="13"/>
              </w:rPr>
              <w:t>Equity</w:t>
            </w:r>
            <w:proofErr w:type="spellEnd"/>
            <w:r w:rsidRPr="00285C10">
              <w:rPr>
                <w:rFonts w:ascii="Segoe UI" w:eastAsia="MS Mincho" w:hAnsi="Segoe UI" w:cs="Segoe UI"/>
                <w:color w:val="000000"/>
                <w:sz w:val="13"/>
                <w:szCs w:val="13"/>
              </w:rPr>
              <w:t xml:space="preserve"> </w:t>
            </w:r>
            <w:proofErr w:type="spellStart"/>
            <w:r w:rsidRPr="00285C10">
              <w:rPr>
                <w:rFonts w:ascii="Segoe UI" w:eastAsia="MS Mincho" w:hAnsi="Segoe UI" w:cs="Segoe UI"/>
                <w:color w:val="000000"/>
                <w:sz w:val="13"/>
                <w:szCs w:val="13"/>
              </w:rPr>
              <w:t>Tier</w:t>
            </w:r>
            <w:proofErr w:type="spellEnd"/>
            <w:r w:rsidRPr="00285C10">
              <w:rPr>
                <w:rFonts w:ascii="Segoe UI" w:eastAsia="MS Mincho" w:hAnsi="Segoe UI" w:cs="Segoe UI"/>
                <w:color w:val="000000"/>
                <w:sz w:val="13"/>
                <w:szCs w:val="13"/>
              </w:rPr>
              <w:t xml:space="preserve"> 1», «CET1») 1 </w:t>
            </w:r>
          </w:p>
        </w:tc>
        <w:tc>
          <w:tcPr>
            <w:tcW w:w="1134" w:type="dxa"/>
            <w:shd w:val="clear" w:color="auto" w:fill="FFFFFF" w:themeFill="background1"/>
            <w:noWrap/>
            <w:vAlign w:val="center"/>
          </w:tcPr>
          <w:p w14:paraId="10FF4544"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Δείκτης </w:t>
            </w:r>
            <w:r w:rsidRPr="00285C10">
              <w:rPr>
                <w:rFonts w:ascii="Segoe UI" w:eastAsia="MS Mincho" w:hAnsi="Segoe UI" w:cs="Segoe UI"/>
                <w:color w:val="000000"/>
                <w:sz w:val="13"/>
                <w:szCs w:val="13"/>
                <w:lang w:val="en-GB"/>
              </w:rPr>
              <w:t>CET</w:t>
            </w:r>
            <w:r w:rsidRPr="00285C10">
              <w:rPr>
                <w:rFonts w:ascii="Segoe UI" w:eastAsia="MS Mincho" w:hAnsi="Segoe UI" w:cs="Segoe UI"/>
                <w:color w:val="000000"/>
                <w:sz w:val="13"/>
                <w:szCs w:val="13"/>
              </w:rPr>
              <w:t>1</w:t>
            </w:r>
          </w:p>
        </w:tc>
        <w:tc>
          <w:tcPr>
            <w:tcW w:w="7087" w:type="dxa"/>
            <w:shd w:val="clear" w:color="auto" w:fill="FFFFFF" w:themeFill="background1"/>
            <w:noWrap/>
            <w:vAlign w:val="center"/>
          </w:tcPr>
          <w:p w14:paraId="2C10EB37"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Μέσα κεφαλαίου κοινών μετοχών κατηγορίας 1, με εφαρμογή των διατάξεων του Κανονισμού (EU) 575/2013 και των εποπτικών μεταβατικών ρυθμίσεων για την επίδραση του ΔΠΧΑ 9, αναφορικά με τα σταθμισμένα στοιχεία Ενεργητικού</w:t>
            </w:r>
          </w:p>
        </w:tc>
      </w:tr>
      <w:tr w:rsidR="009A1D0A" w:rsidRPr="00CB691B" w14:paraId="5342D5FB" w14:textId="77777777" w:rsidTr="00AB32AA">
        <w:trPr>
          <w:trHeight w:val="113"/>
        </w:trPr>
        <w:tc>
          <w:tcPr>
            <w:tcW w:w="1972" w:type="dxa"/>
            <w:shd w:val="clear" w:color="auto" w:fill="F2F2F2" w:themeFill="background1" w:themeFillShade="F2"/>
            <w:noWrap/>
            <w:vAlign w:val="center"/>
            <w:hideMark/>
          </w:tcPr>
          <w:p w14:paraId="7CE50088"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Δείκτης Κεφαλαίου Κοινών Μετοχών Κατηγορίας 1 με πλήρη εφαρμογή του ΔΠΧΑ9 (“CET1 </w:t>
            </w:r>
            <w:proofErr w:type="spellStart"/>
            <w:r w:rsidRPr="00285C10">
              <w:rPr>
                <w:rFonts w:ascii="Segoe UI" w:eastAsia="MS Mincho" w:hAnsi="Segoe UI" w:cs="Segoe UI"/>
                <w:color w:val="000000"/>
                <w:sz w:val="13"/>
                <w:szCs w:val="13"/>
              </w:rPr>
              <w:t>fully</w:t>
            </w:r>
            <w:proofErr w:type="spellEnd"/>
            <w:r w:rsidRPr="00285C10">
              <w:rPr>
                <w:rFonts w:ascii="Segoe UI" w:eastAsia="MS Mincho" w:hAnsi="Segoe UI" w:cs="Segoe UI"/>
                <w:color w:val="000000"/>
                <w:sz w:val="13"/>
                <w:szCs w:val="13"/>
              </w:rPr>
              <w:t xml:space="preserve"> </w:t>
            </w:r>
            <w:proofErr w:type="spellStart"/>
            <w:r w:rsidRPr="00285C10">
              <w:rPr>
                <w:rFonts w:ascii="Segoe UI" w:eastAsia="MS Mincho" w:hAnsi="Segoe UI" w:cs="Segoe UI"/>
                <w:color w:val="000000"/>
                <w:sz w:val="13"/>
                <w:szCs w:val="13"/>
              </w:rPr>
              <w:t>loaded</w:t>
            </w:r>
            <w:proofErr w:type="spellEnd"/>
            <w:r w:rsidRPr="00285C10">
              <w:rPr>
                <w:rFonts w:ascii="Segoe UI" w:eastAsia="MS Mincho" w:hAnsi="Segoe UI" w:cs="Segoe UI"/>
                <w:color w:val="000000"/>
                <w:sz w:val="13"/>
                <w:szCs w:val="13"/>
              </w:rPr>
              <w:t>”)</w:t>
            </w:r>
          </w:p>
        </w:tc>
        <w:tc>
          <w:tcPr>
            <w:tcW w:w="1134" w:type="dxa"/>
            <w:shd w:val="clear" w:color="auto" w:fill="F2F2F2" w:themeFill="background1" w:themeFillShade="F2"/>
            <w:noWrap/>
            <w:vAlign w:val="center"/>
            <w:hideMark/>
          </w:tcPr>
          <w:p w14:paraId="78524A87"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Δείκτης </w:t>
            </w:r>
            <w:r w:rsidRPr="00285C10">
              <w:rPr>
                <w:rFonts w:ascii="Segoe UI" w:eastAsia="MS Mincho" w:hAnsi="Segoe UI" w:cs="Segoe UI"/>
                <w:color w:val="000000"/>
                <w:sz w:val="13"/>
                <w:szCs w:val="13"/>
                <w:lang w:val="en-GB"/>
              </w:rPr>
              <w:t>CET</w:t>
            </w:r>
            <w:r w:rsidRPr="00285C10">
              <w:rPr>
                <w:rFonts w:ascii="Segoe UI" w:eastAsia="MS Mincho" w:hAnsi="Segoe UI" w:cs="Segoe UI"/>
                <w:color w:val="000000"/>
                <w:sz w:val="13"/>
                <w:szCs w:val="13"/>
              </w:rPr>
              <w:t xml:space="preserve">1 </w:t>
            </w:r>
            <w:r w:rsidRPr="00285C10">
              <w:rPr>
                <w:rFonts w:ascii="Segoe UI" w:eastAsia="MS Mincho" w:hAnsi="Segoe UI" w:cs="Segoe UI"/>
                <w:color w:val="000000"/>
                <w:sz w:val="13"/>
                <w:szCs w:val="13"/>
                <w:lang w:val="en-GB"/>
              </w:rPr>
              <w:t>FL</w:t>
            </w:r>
          </w:p>
        </w:tc>
        <w:tc>
          <w:tcPr>
            <w:tcW w:w="7087" w:type="dxa"/>
            <w:shd w:val="clear" w:color="auto" w:fill="F2F2F2" w:themeFill="background1" w:themeFillShade="F2"/>
            <w:noWrap/>
            <w:vAlign w:val="center"/>
            <w:hideMark/>
          </w:tcPr>
          <w:p w14:paraId="08021741"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Μέσα κεφαλαίου κοινών μετοχών κατηγορίας 1, με εφαρμογή των διατάξεων του Κανονισμού (EU) 575/2013, χωρίς την εφαρμογή των εποπτικών μεταβατικών ρυθμίσεων για την επίδραση του ΔΠΧΑ 9, αναφορικά με τα σταθμισμένα στοιχεία Ενεργητικού</w:t>
            </w:r>
          </w:p>
        </w:tc>
      </w:tr>
      <w:tr w:rsidR="009A1D0A" w:rsidRPr="00CB691B" w14:paraId="1B493B2F" w14:textId="77777777" w:rsidTr="00AB32AA">
        <w:trPr>
          <w:trHeight w:val="113"/>
        </w:trPr>
        <w:tc>
          <w:tcPr>
            <w:tcW w:w="1972" w:type="dxa"/>
            <w:shd w:val="clear" w:color="auto" w:fill="FFFFFF" w:themeFill="background1"/>
            <w:noWrap/>
            <w:vAlign w:val="center"/>
            <w:hideMark/>
          </w:tcPr>
          <w:p w14:paraId="4617CEF5" w14:textId="77777777" w:rsidR="009A1D0A" w:rsidRPr="00055D4C" w:rsidRDefault="009A1D0A" w:rsidP="00AB32AA">
            <w:pPr>
              <w:rPr>
                <w:rFonts w:ascii="Segoe UI" w:eastAsia="MS Mincho" w:hAnsi="Segoe UI" w:cs="Segoe UI"/>
                <w:color w:val="000000"/>
                <w:sz w:val="13"/>
                <w:szCs w:val="13"/>
              </w:rPr>
            </w:pPr>
            <w:r>
              <w:rPr>
                <w:rFonts w:ascii="Segoe UI" w:eastAsia="MS Mincho" w:hAnsi="Segoe UI" w:cs="Segoe UI"/>
                <w:color w:val="000000"/>
                <w:sz w:val="13"/>
                <w:szCs w:val="13"/>
              </w:rPr>
              <w:t>Δείκτης Μη</w:t>
            </w:r>
            <w:r w:rsidRPr="00285C10">
              <w:rPr>
                <w:rFonts w:ascii="Segoe UI" w:eastAsia="MS Mincho" w:hAnsi="Segoe UI" w:cs="Segoe UI"/>
                <w:color w:val="000000"/>
                <w:sz w:val="13"/>
                <w:szCs w:val="13"/>
                <w:lang w:val="en-GB"/>
              </w:rPr>
              <w:t xml:space="preserve"> </w:t>
            </w:r>
            <w:r>
              <w:rPr>
                <w:rFonts w:ascii="Segoe UI" w:eastAsia="MS Mincho" w:hAnsi="Segoe UI" w:cs="Segoe UI"/>
                <w:color w:val="000000"/>
                <w:sz w:val="13"/>
                <w:szCs w:val="13"/>
              </w:rPr>
              <w:t>Εξυπηρετούμενων</w:t>
            </w:r>
            <w:r w:rsidRPr="00285C10">
              <w:rPr>
                <w:rFonts w:ascii="Segoe UI" w:eastAsia="MS Mincho" w:hAnsi="Segoe UI" w:cs="Segoe UI"/>
                <w:color w:val="000000"/>
                <w:sz w:val="13"/>
                <w:szCs w:val="13"/>
                <w:lang w:val="en-GB"/>
              </w:rPr>
              <w:t xml:space="preserve"> </w:t>
            </w:r>
            <w:r>
              <w:rPr>
                <w:rFonts w:ascii="Segoe UI" w:eastAsia="MS Mincho" w:hAnsi="Segoe UI" w:cs="Segoe UI"/>
                <w:color w:val="000000"/>
                <w:sz w:val="13"/>
                <w:szCs w:val="13"/>
              </w:rPr>
              <w:t>Ανοιγμάτων</w:t>
            </w:r>
          </w:p>
        </w:tc>
        <w:tc>
          <w:tcPr>
            <w:tcW w:w="1134" w:type="dxa"/>
            <w:shd w:val="clear" w:color="auto" w:fill="FFFFFF" w:themeFill="background1"/>
            <w:noWrap/>
            <w:vAlign w:val="center"/>
            <w:hideMark/>
          </w:tcPr>
          <w:p w14:paraId="1A6B5F81"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Δείκτης ΜΕΑ </w:t>
            </w:r>
          </w:p>
        </w:tc>
        <w:tc>
          <w:tcPr>
            <w:tcW w:w="7087" w:type="dxa"/>
            <w:shd w:val="clear" w:color="auto" w:fill="FFFFFF" w:themeFill="background1"/>
            <w:noWrap/>
            <w:vAlign w:val="center"/>
            <w:hideMark/>
          </w:tcPr>
          <w:p w14:paraId="243B8AD1" w14:textId="2837D3DA"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Μη Εξυπηρετούμενα Ανοίγματα προς δάνεια προ προβλέψεων, τέλος χρήσης / περιόδου</w:t>
            </w:r>
            <w:r w:rsidR="00E02CD6">
              <w:rPr>
                <w:rFonts w:ascii="Segoe UI" w:eastAsia="MS Mincho" w:hAnsi="Segoe UI" w:cs="Segoe UI"/>
                <w:color w:val="000000"/>
                <w:sz w:val="13"/>
                <w:szCs w:val="13"/>
              </w:rPr>
              <w:t xml:space="preserve">, </w:t>
            </w:r>
            <w:r w:rsidR="00E02CD6" w:rsidRPr="00E02CD6">
              <w:rPr>
                <w:rFonts w:ascii="Segoe UI" w:eastAsia="MS Mincho" w:hAnsi="Segoe UI" w:cs="Segoe UI"/>
                <w:color w:val="000000"/>
                <w:sz w:val="13"/>
                <w:szCs w:val="13"/>
              </w:rPr>
              <w:t>εξαιρουμένης της βραχυπρόθεσμης συμφωνίας αγοράς &amp; επαναπώλησης ύψους περίπου €3 δισ. το Β’ τρίμηνο 2022, Α’ τρίμηνο 2022, καθώς και το Β’ και Γ’ τρίμηνο 2021</w:t>
            </w:r>
          </w:p>
        </w:tc>
      </w:tr>
      <w:tr w:rsidR="009A1D0A" w:rsidRPr="00CB691B" w14:paraId="74260433" w14:textId="77777777" w:rsidTr="00AB32AA">
        <w:trPr>
          <w:trHeight w:val="113"/>
        </w:trPr>
        <w:tc>
          <w:tcPr>
            <w:tcW w:w="1972" w:type="dxa"/>
            <w:shd w:val="clear" w:color="auto" w:fill="F2F2F2" w:themeFill="background1" w:themeFillShade="F2"/>
            <w:noWrap/>
            <w:vAlign w:val="center"/>
          </w:tcPr>
          <w:p w14:paraId="637049F2" w14:textId="77777777" w:rsidR="009A1D0A" w:rsidRPr="00285C10" w:rsidRDefault="009A1D0A" w:rsidP="00AB32AA">
            <w:pPr>
              <w:rPr>
                <w:rFonts w:ascii="Segoe UI" w:eastAsia="MS Mincho" w:hAnsi="Segoe UI" w:cs="Segoe UI"/>
                <w:color w:val="000000"/>
                <w:sz w:val="13"/>
                <w:szCs w:val="13"/>
              </w:rPr>
            </w:pPr>
            <w:r w:rsidRPr="00DA32F6">
              <w:rPr>
                <w:rFonts w:ascii="Segoe UI" w:eastAsia="MS Mincho" w:hAnsi="Segoe UI" w:cs="Segoe UI"/>
                <w:color w:val="000000"/>
                <w:sz w:val="13"/>
                <w:szCs w:val="13"/>
              </w:rPr>
              <w:t xml:space="preserve">Διακοπείσες δραστηριότητες, δικαιώματα μειοψηφίας και </w:t>
            </w:r>
            <w:r>
              <w:rPr>
                <w:rFonts w:ascii="Segoe UI" w:eastAsia="MS Mincho" w:hAnsi="Segoe UI" w:cs="Segoe UI"/>
                <w:color w:val="000000"/>
                <w:sz w:val="13"/>
                <w:szCs w:val="13"/>
              </w:rPr>
              <w:t>λοιπά</w:t>
            </w:r>
          </w:p>
        </w:tc>
        <w:tc>
          <w:tcPr>
            <w:tcW w:w="1134" w:type="dxa"/>
            <w:shd w:val="clear" w:color="auto" w:fill="F2F2F2" w:themeFill="background1" w:themeFillShade="F2"/>
            <w:noWrap/>
            <w:vAlign w:val="center"/>
          </w:tcPr>
          <w:p w14:paraId="65D1BAE1" w14:textId="77777777" w:rsidR="009A1D0A" w:rsidRPr="00285C10" w:rsidRDefault="009A1D0A" w:rsidP="00AB32AA">
            <w:pPr>
              <w:rPr>
                <w:rFonts w:ascii="Segoe UI" w:eastAsia="MS Mincho" w:hAnsi="Segoe UI" w:cs="Segoe UI"/>
                <w:color w:val="000000"/>
                <w:sz w:val="13"/>
                <w:szCs w:val="13"/>
              </w:rPr>
            </w:pPr>
            <w:r>
              <w:rPr>
                <w:rFonts w:ascii="Segoe UI" w:eastAsia="MS Mincho" w:hAnsi="Segoe UI" w:cs="Segoe UI"/>
                <w:color w:val="000000"/>
                <w:sz w:val="13"/>
                <w:szCs w:val="13"/>
              </w:rPr>
              <w:t>--</w:t>
            </w:r>
          </w:p>
        </w:tc>
        <w:tc>
          <w:tcPr>
            <w:tcW w:w="7087" w:type="dxa"/>
            <w:shd w:val="clear" w:color="auto" w:fill="F2F2F2" w:themeFill="background1" w:themeFillShade="F2"/>
            <w:noWrap/>
            <w:vAlign w:val="center"/>
          </w:tcPr>
          <w:p w14:paraId="39FB2E25" w14:textId="77777777" w:rsidR="009A1D0A" w:rsidRPr="00285C10" w:rsidRDefault="009A1D0A" w:rsidP="00AB32AA">
            <w:pPr>
              <w:rPr>
                <w:rFonts w:ascii="Segoe UI" w:eastAsia="MS Mincho" w:hAnsi="Segoe UI" w:cs="Segoe UI"/>
                <w:color w:val="000000"/>
                <w:sz w:val="13"/>
                <w:szCs w:val="13"/>
              </w:rPr>
            </w:pPr>
            <w:r w:rsidRPr="00DA32F6">
              <w:rPr>
                <w:rFonts w:ascii="Segoe UI" w:eastAsia="MS Mincho" w:hAnsi="Segoe UI" w:cs="Segoe UI"/>
                <w:color w:val="000000"/>
                <w:sz w:val="13"/>
                <w:szCs w:val="13"/>
              </w:rPr>
              <w:t xml:space="preserve">Περιλαμβάνουν τα κέρδη μετά από φόρους από διακοπείσες δραστηριότητες, </w:t>
            </w:r>
            <w:r>
              <w:rPr>
                <w:rFonts w:ascii="Segoe UI" w:eastAsia="MS Mincho" w:hAnsi="Segoe UI" w:cs="Segoe UI"/>
                <w:color w:val="000000"/>
                <w:sz w:val="13"/>
                <w:szCs w:val="13"/>
              </w:rPr>
              <w:t>τα κέρδη περιόδου αναλογούντα σε μετόχους μη</w:t>
            </w:r>
            <w:r w:rsidRPr="00DA32F6">
              <w:rPr>
                <w:rFonts w:ascii="Segoe UI" w:eastAsia="MS Mincho" w:hAnsi="Segoe UI" w:cs="Segoe UI"/>
                <w:color w:val="000000"/>
                <w:sz w:val="13"/>
                <w:szCs w:val="13"/>
              </w:rPr>
              <w:t xml:space="preserve"> ελ</w:t>
            </w:r>
            <w:r>
              <w:rPr>
                <w:rFonts w:ascii="Segoe UI" w:eastAsia="MS Mincho" w:hAnsi="Segoe UI" w:cs="Segoe UI"/>
                <w:color w:val="000000"/>
                <w:sz w:val="13"/>
                <w:szCs w:val="13"/>
              </w:rPr>
              <w:t>εγχουσών συμμετοχών</w:t>
            </w:r>
            <w:r w:rsidRPr="00DA32F6">
              <w:rPr>
                <w:rFonts w:ascii="Segoe UI" w:eastAsia="MS Mincho" w:hAnsi="Segoe UI" w:cs="Segoe UI"/>
                <w:color w:val="000000"/>
                <w:sz w:val="13"/>
                <w:szCs w:val="13"/>
              </w:rPr>
              <w:t>, καθώς και την ασφαλιστική εισφορά για τον ΛΕΠΕΤΕ στο e-ΕΦΚΑ, κόστη Εθελουσίας Εξόδου Προσωπικού και αναδιάρθρωσης, λοιπές μη επαναλαμβανόμενες δαπάνες</w:t>
            </w:r>
            <w:r>
              <w:rPr>
                <w:rFonts w:ascii="Segoe UI" w:eastAsia="MS Mincho" w:hAnsi="Segoe UI" w:cs="Segoe UI"/>
                <w:color w:val="000000"/>
                <w:sz w:val="13"/>
                <w:szCs w:val="13"/>
              </w:rPr>
              <w:t xml:space="preserve">, καθώς </w:t>
            </w:r>
            <w:r w:rsidRPr="00DA32F6">
              <w:rPr>
                <w:rFonts w:ascii="Segoe UI" w:eastAsia="MS Mincho" w:hAnsi="Segoe UI" w:cs="Segoe UI"/>
                <w:color w:val="000000"/>
                <w:sz w:val="13"/>
                <w:szCs w:val="13"/>
              </w:rPr>
              <w:t>και</w:t>
            </w:r>
            <w:r>
              <w:rPr>
                <w:rFonts w:ascii="Segoe UI" w:eastAsia="MS Mincho" w:hAnsi="Segoe UI" w:cs="Segoe UI"/>
                <w:color w:val="000000"/>
                <w:sz w:val="13"/>
                <w:szCs w:val="13"/>
              </w:rPr>
              <w:t xml:space="preserve"> την </w:t>
            </w:r>
            <w:r w:rsidRPr="00E075E2">
              <w:rPr>
                <w:rFonts w:ascii="Segoe UI" w:eastAsia="MS Mincho" w:hAnsi="Segoe UI" w:cs="Segoe UI"/>
                <w:color w:val="000000"/>
                <w:sz w:val="13"/>
                <w:szCs w:val="13"/>
              </w:rPr>
              <w:t>αντιστροφή προβλέψεων της τιτλοποίησης Frontier</w:t>
            </w:r>
          </w:p>
        </w:tc>
      </w:tr>
      <w:tr w:rsidR="009A1D0A" w:rsidRPr="00CB691B" w14:paraId="7877227A" w14:textId="77777777" w:rsidTr="00AB32AA">
        <w:trPr>
          <w:trHeight w:val="113"/>
        </w:trPr>
        <w:tc>
          <w:tcPr>
            <w:tcW w:w="1972" w:type="dxa"/>
            <w:shd w:val="clear" w:color="auto" w:fill="FFFFFF" w:themeFill="background1"/>
            <w:noWrap/>
            <w:vAlign w:val="center"/>
          </w:tcPr>
          <w:p w14:paraId="717C12A8" w14:textId="77777777" w:rsidR="009A1D0A" w:rsidRPr="00466F50" w:rsidRDefault="009A1D0A" w:rsidP="00AB32AA">
            <w:pPr>
              <w:rPr>
                <w:rFonts w:ascii="Segoe UI" w:eastAsia="MS Mincho" w:hAnsi="Segoe UI" w:cs="Segoe UI"/>
                <w:color w:val="000000"/>
                <w:sz w:val="13"/>
                <w:szCs w:val="13"/>
              </w:rPr>
            </w:pPr>
            <w:r>
              <w:rPr>
                <w:rFonts w:ascii="Segoe UI" w:eastAsia="MS Mincho" w:hAnsi="Segoe UI" w:cs="Segoe UI"/>
                <w:color w:val="000000"/>
                <w:sz w:val="13"/>
                <w:szCs w:val="13"/>
              </w:rPr>
              <w:t xml:space="preserve">Εκταμιεύσεις </w:t>
            </w:r>
          </w:p>
        </w:tc>
        <w:tc>
          <w:tcPr>
            <w:tcW w:w="1134" w:type="dxa"/>
            <w:shd w:val="clear" w:color="auto" w:fill="FFFFFF" w:themeFill="background1"/>
            <w:noWrap/>
            <w:vAlign w:val="center"/>
          </w:tcPr>
          <w:p w14:paraId="3FE4BA3B" w14:textId="77777777" w:rsidR="009A1D0A" w:rsidRPr="00466F50" w:rsidRDefault="009A1D0A" w:rsidP="00AB32AA">
            <w:pPr>
              <w:rPr>
                <w:rFonts w:ascii="Segoe UI" w:eastAsia="MS Mincho" w:hAnsi="Segoe UI" w:cs="Segoe UI"/>
                <w:color w:val="000000"/>
                <w:sz w:val="13"/>
                <w:szCs w:val="13"/>
              </w:rPr>
            </w:pPr>
            <w:r>
              <w:rPr>
                <w:rFonts w:ascii="Segoe UI" w:eastAsia="MS Mincho" w:hAnsi="Segoe UI" w:cs="Segoe UI"/>
                <w:color w:val="000000"/>
                <w:sz w:val="13"/>
                <w:szCs w:val="13"/>
              </w:rPr>
              <w:t>--</w:t>
            </w:r>
          </w:p>
        </w:tc>
        <w:tc>
          <w:tcPr>
            <w:tcW w:w="7087" w:type="dxa"/>
            <w:shd w:val="clear" w:color="auto" w:fill="FFFFFF" w:themeFill="background1"/>
            <w:noWrap/>
            <w:vAlign w:val="center"/>
          </w:tcPr>
          <w:p w14:paraId="44C9455F" w14:textId="77777777" w:rsidR="009A1D0A" w:rsidRPr="00466F50" w:rsidRDefault="009A1D0A" w:rsidP="00AB32AA">
            <w:pPr>
              <w:rPr>
                <w:rFonts w:ascii="Segoe UI" w:eastAsia="MS Mincho" w:hAnsi="Segoe UI" w:cs="Segoe UI"/>
                <w:color w:val="000000"/>
                <w:sz w:val="13"/>
                <w:szCs w:val="13"/>
              </w:rPr>
            </w:pPr>
            <w:r w:rsidRPr="00894273">
              <w:rPr>
                <w:rFonts w:ascii="Segoe UI" w:eastAsia="MS Mincho" w:hAnsi="Segoe UI" w:cs="Segoe UI"/>
                <w:color w:val="000000"/>
                <w:sz w:val="13"/>
                <w:szCs w:val="13"/>
              </w:rPr>
              <w:t>Εκταμιεύσεις δανείων της περιόδου</w:t>
            </w:r>
            <w:r>
              <w:rPr>
                <w:rFonts w:ascii="Segoe UI" w:eastAsia="MS Mincho" w:hAnsi="Segoe UI" w:cs="Segoe UI"/>
                <w:color w:val="000000"/>
                <w:sz w:val="13"/>
                <w:szCs w:val="13"/>
              </w:rPr>
              <w:t xml:space="preserve"> / έτους</w:t>
            </w:r>
            <w:r w:rsidRPr="00894273">
              <w:rPr>
                <w:rFonts w:ascii="Segoe UI" w:eastAsia="MS Mincho" w:hAnsi="Segoe UI" w:cs="Segoe UI"/>
                <w:color w:val="000000"/>
                <w:sz w:val="13"/>
                <w:szCs w:val="13"/>
              </w:rPr>
              <w:t xml:space="preserve">, μη λαμβάνοντας υπόψη </w:t>
            </w:r>
            <w:r w:rsidRPr="00941D4A">
              <w:rPr>
                <w:rFonts w:ascii="Segoe UI" w:eastAsia="MS Mincho" w:hAnsi="Segoe UI" w:cs="Segoe UI"/>
                <w:color w:val="000000"/>
                <w:sz w:val="13"/>
                <w:szCs w:val="13"/>
              </w:rPr>
              <w:t>τις αποπληρωμές ανακυκλούμενων κεφαλαίων κίνησης και την αύξηση αχρησιμοποίητων πιστωτικών ορίων</w:t>
            </w:r>
          </w:p>
        </w:tc>
      </w:tr>
      <w:tr w:rsidR="009A1D0A" w:rsidRPr="00CB691B" w14:paraId="32206015" w14:textId="77777777" w:rsidTr="00AB32AA">
        <w:trPr>
          <w:trHeight w:val="113"/>
        </w:trPr>
        <w:tc>
          <w:tcPr>
            <w:tcW w:w="1972" w:type="dxa"/>
            <w:shd w:val="clear" w:color="auto" w:fill="F2F2F2" w:themeFill="background1" w:themeFillShade="F2"/>
            <w:noWrap/>
            <w:vAlign w:val="center"/>
          </w:tcPr>
          <w:p w14:paraId="0D72A1C7"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Ενσώματα Ίδια Κεφάλαια</w:t>
            </w:r>
          </w:p>
        </w:tc>
        <w:tc>
          <w:tcPr>
            <w:tcW w:w="1134" w:type="dxa"/>
            <w:shd w:val="clear" w:color="auto" w:fill="F2F2F2" w:themeFill="background1" w:themeFillShade="F2"/>
            <w:noWrap/>
            <w:vAlign w:val="center"/>
          </w:tcPr>
          <w:p w14:paraId="01B501B9"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F2F2F2" w:themeFill="background1" w:themeFillShade="F2"/>
            <w:noWrap/>
            <w:vAlign w:val="center"/>
          </w:tcPr>
          <w:p w14:paraId="180FD30D"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Ίδια κεφάλαια μετόχων Τράπεζας μείον υπεραξία επιχειρήσεων, λογισμικό και λοιπά άυλα</w:t>
            </w:r>
          </w:p>
        </w:tc>
      </w:tr>
      <w:tr w:rsidR="009A1D0A" w:rsidRPr="00CB691B" w14:paraId="0E7B0993" w14:textId="77777777" w:rsidTr="00AB32AA">
        <w:trPr>
          <w:trHeight w:val="113"/>
        </w:trPr>
        <w:tc>
          <w:tcPr>
            <w:tcW w:w="1972" w:type="dxa"/>
            <w:shd w:val="clear" w:color="auto" w:fill="FFFFFF" w:themeFill="background1"/>
            <w:noWrap/>
            <w:vAlign w:val="center"/>
          </w:tcPr>
          <w:p w14:paraId="1F12E59D"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Εξυπηρετούμενα Ανοίγματα</w:t>
            </w:r>
          </w:p>
        </w:tc>
        <w:tc>
          <w:tcPr>
            <w:tcW w:w="1134" w:type="dxa"/>
            <w:shd w:val="clear" w:color="auto" w:fill="FFFFFF" w:themeFill="background1"/>
            <w:noWrap/>
            <w:vAlign w:val="center"/>
          </w:tcPr>
          <w:p w14:paraId="32FF85A9"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FFFFFF" w:themeFill="background1"/>
            <w:noWrap/>
            <w:vAlign w:val="center"/>
          </w:tcPr>
          <w:p w14:paraId="0FB78521" w14:textId="6BEBD3CE"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Δάνεια προ προβλέψεων μείον Μη Εξυπηρετούμενα Ανοίγματα</w:t>
            </w:r>
            <w:r>
              <w:rPr>
                <w:rFonts w:ascii="Segoe UI" w:eastAsia="MS Mincho" w:hAnsi="Segoe UI" w:cs="Segoe UI"/>
                <w:color w:val="000000"/>
                <w:sz w:val="13"/>
                <w:szCs w:val="13"/>
              </w:rPr>
              <w:t xml:space="preserve">, </w:t>
            </w:r>
            <w:r w:rsidR="00E02CD6" w:rsidRPr="00E02CD6">
              <w:rPr>
                <w:rFonts w:ascii="Segoe UI" w:eastAsia="MS Mincho" w:hAnsi="Segoe UI" w:cs="Segoe UI"/>
                <w:color w:val="000000"/>
                <w:sz w:val="13"/>
                <w:szCs w:val="13"/>
              </w:rPr>
              <w:t>εξαιρουμένης της βραχυπρόθεσμης συμφωνίας αγοράς &amp; επαναπώλησης ύψους περίπου €3 δισ. το Β’ τρίμηνο 2022, Α’ τρίμηνο 2022, καθώς και το Β’ και Γ’ τρίμηνο 2021</w:t>
            </w:r>
          </w:p>
        </w:tc>
      </w:tr>
      <w:tr w:rsidR="009A1D0A" w:rsidRPr="00CB691B" w14:paraId="3877EDF2" w14:textId="77777777" w:rsidTr="00AB32AA">
        <w:trPr>
          <w:trHeight w:val="113"/>
        </w:trPr>
        <w:tc>
          <w:tcPr>
            <w:tcW w:w="1972" w:type="dxa"/>
            <w:shd w:val="clear" w:color="auto" w:fill="F2F2F2" w:themeFill="background1" w:themeFillShade="F2"/>
            <w:noWrap/>
            <w:vAlign w:val="center"/>
            <w:hideMark/>
          </w:tcPr>
          <w:p w14:paraId="212B03ED"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 xml:space="preserve">Έσοδα ή κέρδη (έξοδα ή ζημίες) από </w:t>
            </w:r>
            <w:proofErr w:type="spellStart"/>
            <w:r w:rsidRPr="00466F50">
              <w:rPr>
                <w:rFonts w:ascii="Segoe UI" w:eastAsia="MS Mincho" w:hAnsi="Segoe UI" w:cs="Segoe UI"/>
                <w:color w:val="000000"/>
                <w:sz w:val="13"/>
                <w:szCs w:val="13"/>
              </w:rPr>
              <w:t>Χρηματ</w:t>
            </w:r>
            <w:proofErr w:type="spellEnd"/>
            <w:r w:rsidRPr="00466F50">
              <w:rPr>
                <w:rFonts w:ascii="Segoe UI" w:eastAsia="MS Mincho" w:hAnsi="Segoe UI" w:cs="Segoe UI"/>
                <w:color w:val="000000"/>
                <w:sz w:val="13"/>
                <w:szCs w:val="13"/>
              </w:rPr>
              <w:t>/</w:t>
            </w:r>
            <w:proofErr w:type="spellStart"/>
            <w:r w:rsidRPr="00466F50">
              <w:rPr>
                <w:rFonts w:ascii="Segoe UI" w:eastAsia="MS Mincho" w:hAnsi="Segoe UI" w:cs="Segoe UI"/>
                <w:color w:val="000000"/>
                <w:sz w:val="13"/>
                <w:szCs w:val="13"/>
              </w:rPr>
              <w:t>κες</w:t>
            </w:r>
            <w:proofErr w:type="spellEnd"/>
            <w:r w:rsidRPr="00466F50">
              <w:rPr>
                <w:rFonts w:ascii="Segoe UI" w:eastAsia="MS Mincho" w:hAnsi="Segoe UI" w:cs="Segoe UI"/>
                <w:color w:val="000000"/>
                <w:sz w:val="13"/>
                <w:szCs w:val="13"/>
              </w:rPr>
              <w:t xml:space="preserve"> Πράξεις &amp; Λοιπά Έσοδα (Έξοδα) / Μη Οργανικά Έσοδα</w:t>
            </w:r>
          </w:p>
        </w:tc>
        <w:tc>
          <w:tcPr>
            <w:tcW w:w="1134" w:type="dxa"/>
            <w:shd w:val="clear" w:color="auto" w:fill="F2F2F2" w:themeFill="background1" w:themeFillShade="F2"/>
            <w:noWrap/>
            <w:vAlign w:val="center"/>
            <w:hideMark/>
          </w:tcPr>
          <w:p w14:paraId="0A42656E" w14:textId="77777777" w:rsidR="009A1D0A" w:rsidRPr="00466F50" w:rsidRDefault="009A1D0A" w:rsidP="00AB32AA">
            <w:pPr>
              <w:rPr>
                <w:rFonts w:ascii="Segoe UI" w:eastAsia="MS Mincho" w:hAnsi="Segoe UI" w:cs="Segoe UI"/>
                <w:color w:val="000000"/>
                <w:sz w:val="13"/>
                <w:szCs w:val="13"/>
                <w:lang w:val="en-GB"/>
              </w:rPr>
            </w:pPr>
            <w:r w:rsidRPr="00466F50">
              <w:rPr>
                <w:rFonts w:ascii="Segoe UI" w:eastAsia="MS Mincho" w:hAnsi="Segoe UI" w:cs="Segoe UI"/>
                <w:color w:val="000000"/>
                <w:sz w:val="13"/>
                <w:szCs w:val="13"/>
                <w:lang w:val="en-GB"/>
              </w:rPr>
              <w:t>--</w:t>
            </w:r>
          </w:p>
        </w:tc>
        <w:tc>
          <w:tcPr>
            <w:tcW w:w="7087" w:type="dxa"/>
            <w:shd w:val="clear" w:color="auto" w:fill="F2F2F2" w:themeFill="background1" w:themeFillShade="F2"/>
            <w:noWrap/>
            <w:vAlign w:val="center"/>
            <w:hideMark/>
          </w:tcPr>
          <w:p w14:paraId="3039E7A2"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Αποτελέσματα χρηματοοικονομικών πράξεων &amp; τίτλων επενδυτικού χαρτοφυλακίου {«έσοδα ή κέρδη (έξοδα ή ζημίες) από χρηματοοικονομικές πράξεις»)+ καθαρά λοιπά έσοδα / (έξοδα) {«λοιπά έσοδα (έξοδα)»}</w:t>
            </w:r>
          </w:p>
        </w:tc>
      </w:tr>
      <w:tr w:rsidR="009A1D0A" w:rsidRPr="00CB691B" w14:paraId="263C13CA" w14:textId="77777777" w:rsidTr="00AB32AA">
        <w:trPr>
          <w:trHeight w:val="113"/>
        </w:trPr>
        <w:tc>
          <w:tcPr>
            <w:tcW w:w="1972" w:type="dxa"/>
            <w:shd w:val="clear" w:color="auto" w:fill="FFFFFF" w:themeFill="background1"/>
            <w:noWrap/>
            <w:vAlign w:val="center"/>
          </w:tcPr>
          <w:p w14:paraId="6BF02A50"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Ίδια Κεφάλαια</w:t>
            </w:r>
          </w:p>
        </w:tc>
        <w:tc>
          <w:tcPr>
            <w:tcW w:w="1134" w:type="dxa"/>
            <w:shd w:val="clear" w:color="auto" w:fill="FFFFFF" w:themeFill="background1"/>
            <w:noWrap/>
            <w:vAlign w:val="center"/>
          </w:tcPr>
          <w:p w14:paraId="77943140"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FFFFFF" w:themeFill="background1"/>
            <w:noWrap/>
            <w:vAlign w:val="center"/>
          </w:tcPr>
          <w:p w14:paraId="0B325D90"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 xml:space="preserve">Ίδια κεφάλαια μετόχων Τράπεζας </w:t>
            </w:r>
          </w:p>
        </w:tc>
      </w:tr>
      <w:tr w:rsidR="009A1D0A" w:rsidRPr="00CB691B" w14:paraId="7980F05E" w14:textId="77777777" w:rsidTr="00AB32AA">
        <w:trPr>
          <w:trHeight w:val="113"/>
        </w:trPr>
        <w:tc>
          <w:tcPr>
            <w:tcW w:w="1972" w:type="dxa"/>
            <w:shd w:val="clear" w:color="auto" w:fill="F2F2F2" w:themeFill="background1" w:themeFillShade="F2"/>
            <w:noWrap/>
            <w:vAlign w:val="center"/>
          </w:tcPr>
          <w:p w14:paraId="69CFE1E1"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 xml:space="preserve">Ισολογισμός </w:t>
            </w:r>
          </w:p>
        </w:tc>
        <w:tc>
          <w:tcPr>
            <w:tcW w:w="1134" w:type="dxa"/>
            <w:shd w:val="clear" w:color="auto" w:fill="F2F2F2" w:themeFill="background1" w:themeFillShade="F2"/>
            <w:noWrap/>
            <w:vAlign w:val="center"/>
          </w:tcPr>
          <w:p w14:paraId="6719691A"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F2F2F2" w:themeFill="background1" w:themeFillShade="F2"/>
            <w:noWrap/>
            <w:vAlign w:val="center"/>
          </w:tcPr>
          <w:p w14:paraId="54E1E7A8"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Κατάσταση χρηματοοικονομικής θέσης</w:t>
            </w:r>
          </w:p>
        </w:tc>
      </w:tr>
      <w:tr w:rsidR="009A1D0A" w:rsidRPr="00CB691B" w14:paraId="1F467F29" w14:textId="77777777" w:rsidTr="00AB32AA">
        <w:trPr>
          <w:trHeight w:val="113"/>
        </w:trPr>
        <w:tc>
          <w:tcPr>
            <w:tcW w:w="1972" w:type="dxa"/>
            <w:shd w:val="clear" w:color="auto" w:fill="FFFFFF" w:themeFill="background1"/>
            <w:noWrap/>
            <w:vAlign w:val="center"/>
            <w:hideMark/>
          </w:tcPr>
          <w:p w14:paraId="62924C45" w14:textId="77777777" w:rsidR="009A1D0A" w:rsidRPr="00466F50" w:rsidRDefault="009A1D0A" w:rsidP="00AB32AA">
            <w:pPr>
              <w:rPr>
                <w:rFonts w:ascii="Segoe UI" w:eastAsia="MS Mincho" w:hAnsi="Segoe UI" w:cs="Segoe UI"/>
                <w:color w:val="000000"/>
                <w:sz w:val="13"/>
                <w:szCs w:val="13"/>
                <w:lang w:val="en-GB"/>
              </w:rPr>
            </w:pPr>
            <w:r>
              <w:rPr>
                <w:rFonts w:ascii="Segoe UI" w:eastAsia="MS Mincho" w:hAnsi="Segoe UI" w:cs="Segoe UI"/>
                <w:color w:val="000000"/>
                <w:sz w:val="13"/>
                <w:szCs w:val="13"/>
              </w:rPr>
              <w:t>Καθαρό Επιτοκιακό Περιθώριο</w:t>
            </w:r>
          </w:p>
        </w:tc>
        <w:tc>
          <w:tcPr>
            <w:tcW w:w="1134" w:type="dxa"/>
            <w:shd w:val="clear" w:color="auto" w:fill="FFFFFF" w:themeFill="background1"/>
            <w:noWrap/>
            <w:vAlign w:val="center"/>
            <w:hideMark/>
          </w:tcPr>
          <w:p w14:paraId="2184D24D" w14:textId="77777777" w:rsidR="009A1D0A" w:rsidRPr="00466F50" w:rsidRDefault="009A1D0A" w:rsidP="00AB32AA">
            <w:pPr>
              <w:rPr>
                <w:rFonts w:ascii="Segoe UI" w:eastAsia="MS Mincho" w:hAnsi="Segoe UI" w:cs="Segoe UI"/>
                <w:color w:val="000000"/>
                <w:sz w:val="13"/>
                <w:szCs w:val="13"/>
                <w:lang w:val="en-GB"/>
              </w:rPr>
            </w:pPr>
            <w:r w:rsidRPr="00466F50">
              <w:rPr>
                <w:rFonts w:ascii="Segoe UI" w:eastAsia="MS Mincho" w:hAnsi="Segoe UI" w:cs="Segoe UI"/>
                <w:color w:val="000000"/>
                <w:sz w:val="13"/>
                <w:szCs w:val="13"/>
                <w:lang w:val="en-GB"/>
              </w:rPr>
              <w:t>--</w:t>
            </w:r>
          </w:p>
        </w:tc>
        <w:tc>
          <w:tcPr>
            <w:tcW w:w="7087" w:type="dxa"/>
            <w:shd w:val="clear" w:color="auto" w:fill="FFFFFF" w:themeFill="background1"/>
            <w:noWrap/>
            <w:vAlign w:val="center"/>
            <w:hideMark/>
          </w:tcPr>
          <w:p w14:paraId="7F84A8A3"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 xml:space="preserve">Καθαρά έσοδα από τόκους προς το μέσο όρο των τοκοφόρων στοιχείων ενεργητικού (ο μέσος όρος των τοκοφόρων στοιχείων του ενεργητικού υπολογίζεται ως το άθροισμα των υπολοίπων των τοκοφόρων στοιχείων του ενεργητικού στο τέλος του προηγούμενου έτους και στο τέλος του έτους αναφοράς καθώς και των ενδιάμεσων τριμήνων, δια τον αριθμό των περιόδων (πέντε περίοδοι) για τις ετήσιες χρήσεις). Σε επίπεδο τριμήνου, το καθαρό επιτοκιακό περιθώριο υπολογίζεται επί του μηνιαίου μέσου όρου των τοκοφόρων στοιχείων ενεργητικού </w:t>
            </w:r>
          </w:p>
        </w:tc>
      </w:tr>
      <w:tr w:rsidR="009A1D0A" w:rsidRPr="00CB691B" w14:paraId="4DF1E63A" w14:textId="77777777" w:rsidTr="00AB32AA">
        <w:trPr>
          <w:trHeight w:val="113"/>
        </w:trPr>
        <w:tc>
          <w:tcPr>
            <w:tcW w:w="1972" w:type="dxa"/>
            <w:shd w:val="clear" w:color="auto" w:fill="F2F2F2" w:themeFill="background1" w:themeFillShade="F2"/>
            <w:noWrap/>
            <w:vAlign w:val="center"/>
          </w:tcPr>
          <w:p w14:paraId="6E890ACE"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 xml:space="preserve">Καθαρό Επιτοκιακό Περιθώριο Προσαρμοσμένο στον Κίνδυνο </w:t>
            </w:r>
          </w:p>
        </w:tc>
        <w:tc>
          <w:tcPr>
            <w:tcW w:w="1134" w:type="dxa"/>
            <w:shd w:val="clear" w:color="auto" w:fill="F2F2F2" w:themeFill="background1" w:themeFillShade="F2"/>
            <w:noWrap/>
            <w:vAlign w:val="center"/>
          </w:tcPr>
          <w:p w14:paraId="1A70628C" w14:textId="77777777" w:rsidR="009A1D0A" w:rsidRPr="00466F50" w:rsidRDefault="009A1D0A" w:rsidP="00AB32AA">
            <w:pPr>
              <w:rPr>
                <w:rFonts w:ascii="Segoe UI" w:eastAsia="MS Mincho" w:hAnsi="Segoe UI" w:cs="Segoe UI"/>
                <w:color w:val="000000"/>
                <w:sz w:val="13"/>
                <w:szCs w:val="13"/>
              </w:rPr>
            </w:pPr>
          </w:p>
        </w:tc>
        <w:tc>
          <w:tcPr>
            <w:tcW w:w="7087" w:type="dxa"/>
            <w:shd w:val="clear" w:color="auto" w:fill="F2F2F2" w:themeFill="background1" w:themeFillShade="F2"/>
            <w:noWrap/>
            <w:vAlign w:val="center"/>
          </w:tcPr>
          <w:p w14:paraId="648142F0"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Καθαρό επιτοκιακό περιθώριο μείον το κόστος πιστωτικού κινδύνου</w:t>
            </w:r>
          </w:p>
        </w:tc>
      </w:tr>
      <w:tr w:rsidR="009A1D0A" w:rsidRPr="00CB691B" w14:paraId="7DDC435B" w14:textId="77777777" w:rsidTr="00AB32AA">
        <w:trPr>
          <w:trHeight w:val="113"/>
        </w:trPr>
        <w:tc>
          <w:tcPr>
            <w:tcW w:w="1972" w:type="dxa"/>
            <w:shd w:val="clear" w:color="auto" w:fill="FFFFFF" w:themeFill="background1"/>
            <w:noWrap/>
            <w:vAlign w:val="center"/>
            <w:hideMark/>
          </w:tcPr>
          <w:p w14:paraId="541A0E45" w14:textId="77777777" w:rsidR="009A1D0A" w:rsidRPr="00466F50" w:rsidRDefault="009A1D0A" w:rsidP="00AB32AA">
            <w:pPr>
              <w:rPr>
                <w:rFonts w:ascii="Segoe UI" w:eastAsia="MS Mincho" w:hAnsi="Segoe UI" w:cs="Segoe UI"/>
                <w:color w:val="000000"/>
                <w:sz w:val="13"/>
                <w:szCs w:val="13"/>
                <w:lang w:val="en-GB"/>
              </w:rPr>
            </w:pPr>
            <w:r>
              <w:rPr>
                <w:rFonts w:ascii="Segoe UI" w:eastAsia="MS Mincho" w:hAnsi="Segoe UI" w:cs="Segoe UI"/>
                <w:color w:val="000000"/>
                <w:sz w:val="13"/>
                <w:szCs w:val="13"/>
              </w:rPr>
              <w:t>Καταθέσεις</w:t>
            </w:r>
            <w:r w:rsidRPr="00466F50">
              <w:rPr>
                <w:rFonts w:ascii="Segoe UI" w:eastAsia="MS Mincho" w:hAnsi="Segoe UI" w:cs="Segoe UI"/>
                <w:color w:val="000000"/>
                <w:sz w:val="13"/>
                <w:szCs w:val="13"/>
                <w:lang w:val="en-GB"/>
              </w:rPr>
              <w:t xml:space="preserve"> </w:t>
            </w:r>
          </w:p>
        </w:tc>
        <w:tc>
          <w:tcPr>
            <w:tcW w:w="1134" w:type="dxa"/>
            <w:shd w:val="clear" w:color="auto" w:fill="FFFFFF" w:themeFill="background1"/>
            <w:noWrap/>
            <w:vAlign w:val="center"/>
            <w:hideMark/>
          </w:tcPr>
          <w:p w14:paraId="06A246AF" w14:textId="77777777" w:rsidR="009A1D0A" w:rsidRPr="00466F50" w:rsidRDefault="009A1D0A" w:rsidP="00AB32AA">
            <w:pPr>
              <w:rPr>
                <w:rFonts w:ascii="Segoe UI" w:eastAsia="MS Mincho" w:hAnsi="Segoe UI" w:cs="Segoe UI"/>
                <w:color w:val="000000"/>
                <w:sz w:val="13"/>
                <w:szCs w:val="13"/>
                <w:lang w:val="en-GB"/>
              </w:rPr>
            </w:pPr>
            <w:r w:rsidRPr="00466F50">
              <w:rPr>
                <w:rFonts w:ascii="Segoe UI" w:eastAsia="MS Mincho" w:hAnsi="Segoe UI" w:cs="Segoe UI"/>
                <w:color w:val="000000"/>
                <w:sz w:val="13"/>
                <w:szCs w:val="13"/>
                <w:lang w:val="en-GB"/>
              </w:rPr>
              <w:t>--</w:t>
            </w:r>
          </w:p>
        </w:tc>
        <w:tc>
          <w:tcPr>
            <w:tcW w:w="7087" w:type="dxa"/>
            <w:shd w:val="clear" w:color="auto" w:fill="FFFFFF" w:themeFill="background1"/>
            <w:noWrap/>
            <w:vAlign w:val="center"/>
            <w:hideMark/>
          </w:tcPr>
          <w:p w14:paraId="1A7E6458" w14:textId="77777777" w:rsidR="009A1D0A" w:rsidRPr="00466F50" w:rsidRDefault="009A1D0A" w:rsidP="00AB32AA">
            <w:pPr>
              <w:rPr>
                <w:rFonts w:ascii="Segoe UI" w:eastAsia="MS Mincho" w:hAnsi="Segoe UI" w:cs="Segoe UI"/>
                <w:color w:val="000000"/>
                <w:sz w:val="13"/>
                <w:szCs w:val="13"/>
                <w:lang w:val="en-GB"/>
              </w:rPr>
            </w:pPr>
            <w:r w:rsidRPr="00466F50">
              <w:rPr>
                <w:rFonts w:ascii="Segoe UI" w:eastAsia="MS Mincho" w:hAnsi="Segoe UI" w:cs="Segoe UI"/>
                <w:color w:val="000000"/>
                <w:sz w:val="13"/>
                <w:szCs w:val="13"/>
                <w:lang w:val="en-GB"/>
              </w:rPr>
              <w:t>Υπ</w:t>
            </w:r>
            <w:proofErr w:type="spellStart"/>
            <w:r w:rsidRPr="00466F50">
              <w:rPr>
                <w:rFonts w:ascii="Segoe UI" w:eastAsia="MS Mincho" w:hAnsi="Segoe UI" w:cs="Segoe UI"/>
                <w:color w:val="000000"/>
                <w:sz w:val="13"/>
                <w:szCs w:val="13"/>
                <w:lang w:val="en-GB"/>
              </w:rPr>
              <w:t>οχρεώσεις</w:t>
            </w:r>
            <w:proofErr w:type="spellEnd"/>
            <w:r w:rsidRPr="00466F50">
              <w:rPr>
                <w:rFonts w:ascii="Segoe UI" w:eastAsia="MS Mincho" w:hAnsi="Segoe UI" w:cs="Segoe UI"/>
                <w:color w:val="000000"/>
                <w:sz w:val="13"/>
                <w:szCs w:val="13"/>
                <w:lang w:val="en-GB"/>
              </w:rPr>
              <w:t xml:space="preserve"> π</w:t>
            </w:r>
            <w:proofErr w:type="spellStart"/>
            <w:r w:rsidRPr="00466F50">
              <w:rPr>
                <w:rFonts w:ascii="Segoe UI" w:eastAsia="MS Mincho" w:hAnsi="Segoe UI" w:cs="Segoe UI"/>
                <w:color w:val="000000"/>
                <w:sz w:val="13"/>
                <w:szCs w:val="13"/>
                <w:lang w:val="en-GB"/>
              </w:rPr>
              <w:t>ρος</w:t>
            </w:r>
            <w:proofErr w:type="spellEnd"/>
            <w:r w:rsidRPr="00466F50">
              <w:rPr>
                <w:rFonts w:ascii="Segoe UI" w:eastAsia="MS Mincho" w:hAnsi="Segoe UI" w:cs="Segoe UI"/>
                <w:color w:val="000000"/>
                <w:sz w:val="13"/>
                <w:szCs w:val="13"/>
                <w:lang w:val="en-GB"/>
              </w:rPr>
              <w:t xml:space="preserve"> π</w:t>
            </w:r>
            <w:proofErr w:type="spellStart"/>
            <w:r w:rsidRPr="00466F50">
              <w:rPr>
                <w:rFonts w:ascii="Segoe UI" w:eastAsia="MS Mincho" w:hAnsi="Segoe UI" w:cs="Segoe UI"/>
                <w:color w:val="000000"/>
                <w:sz w:val="13"/>
                <w:szCs w:val="13"/>
                <w:lang w:val="en-GB"/>
              </w:rPr>
              <w:t>ελάτες</w:t>
            </w:r>
            <w:proofErr w:type="spellEnd"/>
          </w:p>
        </w:tc>
      </w:tr>
      <w:tr w:rsidR="009A1D0A" w:rsidRPr="00CB691B" w14:paraId="5ED89E54" w14:textId="77777777" w:rsidTr="00AB32AA">
        <w:trPr>
          <w:trHeight w:val="113"/>
        </w:trPr>
        <w:tc>
          <w:tcPr>
            <w:tcW w:w="1972" w:type="dxa"/>
            <w:shd w:val="clear" w:color="auto" w:fill="F2F2F2" w:themeFill="background1" w:themeFillShade="F2"/>
            <w:noWrap/>
            <w:vAlign w:val="center"/>
          </w:tcPr>
          <w:p w14:paraId="0610ED87"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Κέρδη / (ζημίες) από συνεχιζόμενες δραστηριότητες</w:t>
            </w:r>
          </w:p>
        </w:tc>
        <w:tc>
          <w:tcPr>
            <w:tcW w:w="1134" w:type="dxa"/>
            <w:shd w:val="clear" w:color="auto" w:fill="F2F2F2" w:themeFill="background1" w:themeFillShade="F2"/>
            <w:noWrap/>
            <w:vAlign w:val="center"/>
          </w:tcPr>
          <w:p w14:paraId="52750412"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F2F2F2" w:themeFill="background1" w:themeFillShade="F2"/>
            <w:noWrap/>
            <w:vAlign w:val="center"/>
          </w:tcPr>
          <w:p w14:paraId="6E2A10EF" w14:textId="4A8E2E6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Κέρδη / (ζημίες) από συνεχιζόμενες δραστηριότητες, εξαιρουμένης της ασφαλιστικής εισφορά για τον ΛΕΠΕΤΕ στον κλάδο Επικουρικής Ασφάλισης του e-ΕΦΚΑ, του κόστους του Προγράμματος Εθελουσίας Προσωπι</w:t>
            </w:r>
            <w:r>
              <w:rPr>
                <w:rFonts w:ascii="Segoe UI" w:eastAsia="MS Mincho" w:hAnsi="Segoe UI" w:cs="Segoe UI"/>
                <w:color w:val="000000"/>
                <w:sz w:val="13"/>
                <w:szCs w:val="13"/>
              </w:rPr>
              <w:t xml:space="preserve">κού, του κόστους αναδιάρθρωσης </w:t>
            </w:r>
            <w:r w:rsidRPr="00466F50">
              <w:rPr>
                <w:rFonts w:ascii="Segoe UI" w:eastAsia="MS Mincho" w:hAnsi="Segoe UI" w:cs="Segoe UI"/>
                <w:color w:val="000000"/>
                <w:sz w:val="13"/>
                <w:szCs w:val="13"/>
              </w:rPr>
              <w:t>και λοιπών μη επαναλαμβανόμενων δαπανών</w:t>
            </w:r>
            <w:r>
              <w:rPr>
                <w:rFonts w:ascii="Segoe UI" w:eastAsia="MS Mincho" w:hAnsi="Segoe UI" w:cs="Segoe UI"/>
                <w:color w:val="000000"/>
                <w:sz w:val="13"/>
                <w:szCs w:val="13"/>
              </w:rPr>
              <w:t xml:space="preserve">, </w:t>
            </w:r>
            <w:r w:rsidR="00C0204A">
              <w:rPr>
                <w:rFonts w:ascii="Segoe UI" w:eastAsia="MS Mincho" w:hAnsi="Segoe UI" w:cs="Segoe UI"/>
                <w:color w:val="000000"/>
                <w:sz w:val="13"/>
                <w:szCs w:val="13"/>
              </w:rPr>
              <w:t xml:space="preserve">των λοιπών προβλέψεων </w:t>
            </w:r>
            <w:r>
              <w:rPr>
                <w:rFonts w:ascii="Segoe UI" w:eastAsia="MS Mincho" w:hAnsi="Segoe UI" w:cs="Segoe UI"/>
                <w:color w:val="000000"/>
                <w:sz w:val="13"/>
                <w:szCs w:val="13"/>
              </w:rPr>
              <w:t xml:space="preserve">και </w:t>
            </w:r>
            <w:r w:rsidR="00C0204A">
              <w:rPr>
                <w:rFonts w:ascii="Segoe UI" w:eastAsia="MS Mincho" w:hAnsi="Segoe UI" w:cs="Segoe UI"/>
                <w:color w:val="000000"/>
                <w:sz w:val="13"/>
                <w:szCs w:val="13"/>
              </w:rPr>
              <w:t>μη επαναλαμβανόμενων φόρων</w:t>
            </w:r>
            <w:r w:rsidRPr="00466F50">
              <w:rPr>
                <w:rFonts w:ascii="Segoe UI" w:eastAsia="MS Mincho" w:hAnsi="Segoe UI" w:cs="Segoe UI"/>
                <w:color w:val="000000"/>
                <w:sz w:val="13"/>
                <w:szCs w:val="13"/>
              </w:rPr>
              <w:t>. Τα κέρδη / (ζημίες) από συνεχιζόμενες δραστηριότητες εξαιρούν την ασφαλιστική εισφορά για τον ΛΕΠΕΤΕ στο e-ΕΦΚΑ (€</w:t>
            </w:r>
            <w:r w:rsidR="00C0204A">
              <w:rPr>
                <w:rFonts w:ascii="Segoe UI" w:eastAsia="MS Mincho" w:hAnsi="Segoe UI" w:cs="Segoe UI"/>
                <w:color w:val="000000"/>
                <w:sz w:val="13"/>
                <w:szCs w:val="13"/>
              </w:rPr>
              <w:t>18</w:t>
            </w:r>
            <w:r w:rsidRPr="00466F50">
              <w:rPr>
                <w:rFonts w:ascii="Segoe UI" w:eastAsia="MS Mincho" w:hAnsi="Segoe UI" w:cs="Segoe UI"/>
                <w:color w:val="000000"/>
                <w:sz w:val="13"/>
                <w:szCs w:val="13"/>
              </w:rPr>
              <w:t xml:space="preserve"> εκατ.)</w:t>
            </w:r>
            <w:r>
              <w:rPr>
                <w:rFonts w:ascii="Segoe UI" w:eastAsia="MS Mincho" w:hAnsi="Segoe UI" w:cs="Segoe UI"/>
                <w:color w:val="000000"/>
                <w:sz w:val="13"/>
                <w:szCs w:val="13"/>
              </w:rPr>
              <w:t xml:space="preserve">, </w:t>
            </w:r>
            <w:r w:rsidRPr="00466F50">
              <w:rPr>
                <w:rFonts w:ascii="Segoe UI" w:eastAsia="MS Mincho" w:hAnsi="Segoe UI" w:cs="Segoe UI"/>
                <w:color w:val="000000"/>
                <w:sz w:val="13"/>
                <w:szCs w:val="13"/>
              </w:rPr>
              <w:t>κόστη Εθελουσίας Εξόδου Προσωπικού και αναδιάρθρωσης</w:t>
            </w:r>
            <w:r w:rsidR="004D2488">
              <w:rPr>
                <w:rFonts w:ascii="Segoe UI" w:eastAsia="MS Mincho" w:hAnsi="Segoe UI" w:cs="Segoe UI"/>
                <w:color w:val="000000"/>
                <w:sz w:val="13"/>
                <w:szCs w:val="13"/>
              </w:rPr>
              <w:t xml:space="preserve">, </w:t>
            </w:r>
            <w:r w:rsidRPr="00466F50">
              <w:rPr>
                <w:rFonts w:ascii="Segoe UI" w:eastAsia="MS Mincho" w:hAnsi="Segoe UI" w:cs="Segoe UI"/>
                <w:color w:val="000000"/>
                <w:sz w:val="13"/>
                <w:szCs w:val="13"/>
              </w:rPr>
              <w:t>λοιπές μη επαναλαμβανόμενες δαπάνες</w:t>
            </w:r>
            <w:r w:rsidR="004D2488">
              <w:rPr>
                <w:rFonts w:ascii="Segoe UI" w:eastAsia="MS Mincho" w:hAnsi="Segoe UI" w:cs="Segoe UI"/>
                <w:color w:val="000000"/>
                <w:sz w:val="13"/>
                <w:szCs w:val="13"/>
              </w:rPr>
              <w:t xml:space="preserve"> και </w:t>
            </w:r>
            <w:r w:rsidR="00C0204A">
              <w:rPr>
                <w:rFonts w:ascii="Segoe UI" w:eastAsia="MS Mincho" w:hAnsi="Segoe UI" w:cs="Segoe UI"/>
                <w:color w:val="000000"/>
                <w:sz w:val="13"/>
                <w:szCs w:val="13"/>
              </w:rPr>
              <w:t>προβλέψεις</w:t>
            </w:r>
            <w:r w:rsidR="004D2488">
              <w:rPr>
                <w:rFonts w:ascii="Segoe UI" w:eastAsia="MS Mincho" w:hAnsi="Segoe UI" w:cs="Segoe UI"/>
                <w:color w:val="000000"/>
                <w:sz w:val="13"/>
                <w:szCs w:val="13"/>
              </w:rPr>
              <w:t xml:space="preserve">, καθώς </w:t>
            </w:r>
            <w:r w:rsidR="00C0204A">
              <w:rPr>
                <w:rFonts w:ascii="Segoe UI" w:eastAsia="MS Mincho" w:hAnsi="Segoe UI" w:cs="Segoe UI"/>
                <w:color w:val="000000"/>
                <w:sz w:val="13"/>
                <w:szCs w:val="13"/>
              </w:rPr>
              <w:t xml:space="preserve">και </w:t>
            </w:r>
            <w:r w:rsidR="004D2488" w:rsidRPr="004D2488">
              <w:rPr>
                <w:rFonts w:ascii="Segoe UI" w:eastAsia="MS Mincho" w:hAnsi="Segoe UI" w:cs="Segoe UI"/>
                <w:color w:val="000000"/>
                <w:sz w:val="13"/>
                <w:szCs w:val="13"/>
              </w:rPr>
              <w:t>μη επαναλαμβανόμεν</w:t>
            </w:r>
            <w:r w:rsidR="004D2488">
              <w:rPr>
                <w:rFonts w:ascii="Segoe UI" w:eastAsia="MS Mincho" w:hAnsi="Segoe UI" w:cs="Segoe UI"/>
                <w:color w:val="000000"/>
                <w:sz w:val="13"/>
                <w:szCs w:val="13"/>
              </w:rPr>
              <w:t xml:space="preserve">ους </w:t>
            </w:r>
            <w:r w:rsidR="004D2488" w:rsidRPr="004D2488">
              <w:rPr>
                <w:rFonts w:ascii="Segoe UI" w:eastAsia="MS Mincho" w:hAnsi="Segoe UI" w:cs="Segoe UI"/>
                <w:color w:val="000000"/>
                <w:sz w:val="13"/>
                <w:szCs w:val="13"/>
              </w:rPr>
              <w:t>φόρ</w:t>
            </w:r>
            <w:r w:rsidR="004D2488">
              <w:rPr>
                <w:rFonts w:ascii="Segoe UI" w:eastAsia="MS Mincho" w:hAnsi="Segoe UI" w:cs="Segoe UI"/>
                <w:color w:val="000000"/>
                <w:sz w:val="13"/>
                <w:szCs w:val="13"/>
              </w:rPr>
              <w:t>ους</w:t>
            </w:r>
            <w:r w:rsidR="004D2488" w:rsidRPr="004D2488">
              <w:rPr>
                <w:rFonts w:ascii="Segoe UI" w:eastAsia="MS Mincho" w:hAnsi="Segoe UI" w:cs="Segoe UI"/>
                <w:color w:val="000000"/>
                <w:sz w:val="13"/>
                <w:szCs w:val="13"/>
              </w:rPr>
              <w:t xml:space="preserve"> </w:t>
            </w:r>
            <w:r>
              <w:rPr>
                <w:rFonts w:ascii="Segoe UI" w:eastAsia="MS Mincho" w:hAnsi="Segoe UI" w:cs="Segoe UI"/>
                <w:color w:val="000000"/>
                <w:sz w:val="13"/>
                <w:szCs w:val="13"/>
              </w:rPr>
              <w:t xml:space="preserve">συνολικού ποσού </w:t>
            </w:r>
            <w:r w:rsidRPr="00466F50">
              <w:rPr>
                <w:rFonts w:ascii="Segoe UI" w:eastAsia="MS Mincho" w:hAnsi="Segoe UI" w:cs="Segoe UI"/>
                <w:color w:val="000000"/>
                <w:sz w:val="13"/>
                <w:szCs w:val="13"/>
              </w:rPr>
              <w:t>€</w:t>
            </w:r>
            <w:r w:rsidR="00C0204A">
              <w:rPr>
                <w:rFonts w:ascii="Segoe UI" w:eastAsia="MS Mincho" w:hAnsi="Segoe UI" w:cs="Segoe UI"/>
                <w:color w:val="000000"/>
                <w:sz w:val="13"/>
                <w:szCs w:val="13"/>
              </w:rPr>
              <w:t>160</w:t>
            </w:r>
            <w:r w:rsidR="00E05527">
              <w:rPr>
                <w:rFonts w:ascii="Segoe UI" w:eastAsia="MS Mincho" w:hAnsi="Segoe UI" w:cs="Segoe UI"/>
                <w:color w:val="000000"/>
                <w:sz w:val="13"/>
                <w:szCs w:val="13"/>
              </w:rPr>
              <w:t xml:space="preserve"> </w:t>
            </w:r>
            <w:r w:rsidRPr="00466F50">
              <w:rPr>
                <w:rFonts w:ascii="Segoe UI" w:eastAsia="MS Mincho" w:hAnsi="Segoe UI" w:cs="Segoe UI"/>
                <w:color w:val="000000"/>
                <w:sz w:val="13"/>
                <w:szCs w:val="13"/>
              </w:rPr>
              <w:t>εκατ.</w:t>
            </w:r>
            <w:r w:rsidR="004B50EE">
              <w:rPr>
                <w:rFonts w:ascii="Segoe UI" w:eastAsia="MS Mincho" w:hAnsi="Segoe UI" w:cs="Segoe UI"/>
                <w:color w:val="000000"/>
                <w:sz w:val="13"/>
                <w:szCs w:val="13"/>
              </w:rPr>
              <w:t xml:space="preserve"> για το Α’ </w:t>
            </w:r>
            <w:r w:rsidR="00327EA6">
              <w:rPr>
                <w:rFonts w:ascii="Segoe UI" w:eastAsia="MS Mincho" w:hAnsi="Segoe UI" w:cs="Segoe UI"/>
                <w:color w:val="000000"/>
                <w:sz w:val="13"/>
                <w:szCs w:val="13"/>
              </w:rPr>
              <w:t>εξάμηνο</w:t>
            </w:r>
            <w:r w:rsidR="004B50EE">
              <w:rPr>
                <w:rFonts w:ascii="Segoe UI" w:eastAsia="MS Mincho" w:hAnsi="Segoe UI" w:cs="Segoe UI"/>
                <w:color w:val="000000"/>
                <w:sz w:val="13"/>
                <w:szCs w:val="13"/>
              </w:rPr>
              <w:t xml:space="preserve"> 2022</w:t>
            </w:r>
            <w:r>
              <w:rPr>
                <w:rFonts w:ascii="Segoe UI" w:eastAsia="MS Mincho" w:hAnsi="Segoe UI" w:cs="Segoe UI"/>
                <w:color w:val="000000"/>
                <w:sz w:val="13"/>
                <w:szCs w:val="13"/>
              </w:rPr>
              <w:t xml:space="preserve">, </w:t>
            </w:r>
            <w:r w:rsidRPr="00466F50">
              <w:rPr>
                <w:rFonts w:ascii="Segoe UI" w:eastAsia="MS Mincho" w:hAnsi="Segoe UI" w:cs="Segoe UI"/>
                <w:color w:val="000000"/>
                <w:sz w:val="13"/>
                <w:szCs w:val="13"/>
              </w:rPr>
              <w:t>καθώς και την ασφαλιστική εισφορά για τον ΛΕΠΕΤΕ στο e-ΕΦΚΑ (€</w:t>
            </w:r>
            <w:r w:rsidR="006C40C7">
              <w:rPr>
                <w:rFonts w:ascii="Segoe UI" w:eastAsia="MS Mincho" w:hAnsi="Segoe UI" w:cs="Segoe UI"/>
                <w:color w:val="000000"/>
                <w:sz w:val="13"/>
                <w:szCs w:val="13"/>
              </w:rPr>
              <w:t>18</w:t>
            </w:r>
            <w:r w:rsidRPr="00466F50">
              <w:rPr>
                <w:rFonts w:ascii="Segoe UI" w:eastAsia="MS Mincho" w:hAnsi="Segoe UI" w:cs="Segoe UI"/>
                <w:color w:val="000000"/>
                <w:sz w:val="13"/>
                <w:szCs w:val="13"/>
              </w:rPr>
              <w:t xml:space="preserve"> εκατ.) &amp; κόστη Εθελουσίας Εξόδου Προσωπικού και αναδιάρθρωσης</w:t>
            </w:r>
            <w:r w:rsidR="004D2488">
              <w:rPr>
                <w:rFonts w:ascii="Segoe UI" w:eastAsia="MS Mincho" w:hAnsi="Segoe UI" w:cs="Segoe UI"/>
                <w:color w:val="000000"/>
                <w:sz w:val="13"/>
                <w:szCs w:val="13"/>
              </w:rPr>
              <w:t xml:space="preserve">, καθώς και </w:t>
            </w:r>
            <w:r w:rsidRPr="00466F50">
              <w:rPr>
                <w:rFonts w:ascii="Segoe UI" w:eastAsia="MS Mincho" w:hAnsi="Segoe UI" w:cs="Segoe UI"/>
                <w:color w:val="000000"/>
                <w:sz w:val="13"/>
                <w:szCs w:val="13"/>
              </w:rPr>
              <w:t xml:space="preserve">λοιπές μη επαναλαμβανόμενες δαπάνες </w:t>
            </w:r>
            <w:r w:rsidR="004D2488">
              <w:rPr>
                <w:rFonts w:ascii="Segoe UI" w:eastAsia="MS Mincho" w:hAnsi="Segoe UI" w:cs="Segoe UI"/>
                <w:color w:val="000000"/>
                <w:sz w:val="13"/>
                <w:szCs w:val="13"/>
              </w:rPr>
              <w:t xml:space="preserve">και προβλέψεις </w:t>
            </w:r>
            <w:r w:rsidRPr="002876F2">
              <w:rPr>
                <w:rFonts w:ascii="Segoe UI" w:eastAsia="MS Mincho" w:hAnsi="Segoe UI" w:cs="Segoe UI"/>
                <w:color w:val="000000"/>
                <w:sz w:val="13"/>
                <w:szCs w:val="13"/>
              </w:rPr>
              <w:t xml:space="preserve">συνολικού ποσού </w:t>
            </w:r>
            <w:r>
              <w:rPr>
                <w:rFonts w:ascii="Segoe UI" w:eastAsia="MS Mincho" w:hAnsi="Segoe UI" w:cs="Segoe UI"/>
                <w:color w:val="000000"/>
                <w:sz w:val="13"/>
                <w:szCs w:val="13"/>
              </w:rPr>
              <w:t>€</w:t>
            </w:r>
            <w:r w:rsidR="00C0204A">
              <w:rPr>
                <w:rFonts w:ascii="Segoe UI" w:eastAsia="MS Mincho" w:hAnsi="Segoe UI" w:cs="Segoe UI"/>
                <w:color w:val="000000"/>
                <w:sz w:val="13"/>
                <w:szCs w:val="13"/>
              </w:rPr>
              <w:t>96</w:t>
            </w:r>
            <w:r w:rsidRPr="00466F50">
              <w:rPr>
                <w:rFonts w:ascii="Segoe UI" w:eastAsia="MS Mincho" w:hAnsi="Segoe UI" w:cs="Segoe UI"/>
                <w:color w:val="000000"/>
                <w:sz w:val="13"/>
                <w:szCs w:val="13"/>
              </w:rPr>
              <w:t xml:space="preserve"> εκατ. για το </w:t>
            </w:r>
            <w:r w:rsidR="00E05527">
              <w:rPr>
                <w:rFonts w:ascii="Segoe UI" w:eastAsia="MS Mincho" w:hAnsi="Segoe UI" w:cs="Segoe UI"/>
                <w:color w:val="000000"/>
                <w:sz w:val="13"/>
                <w:szCs w:val="13"/>
              </w:rPr>
              <w:t xml:space="preserve">Α΄ </w:t>
            </w:r>
            <w:r w:rsidR="00327EA6" w:rsidRPr="00327EA6">
              <w:rPr>
                <w:rFonts w:ascii="Segoe UI" w:eastAsia="MS Mincho" w:hAnsi="Segoe UI" w:cs="Segoe UI"/>
                <w:color w:val="000000"/>
                <w:sz w:val="13"/>
                <w:szCs w:val="13"/>
              </w:rPr>
              <w:t xml:space="preserve">εξάμηνο </w:t>
            </w:r>
            <w:r w:rsidRPr="00466F50">
              <w:rPr>
                <w:rFonts w:ascii="Segoe UI" w:eastAsia="MS Mincho" w:hAnsi="Segoe UI" w:cs="Segoe UI"/>
                <w:color w:val="000000"/>
                <w:sz w:val="13"/>
                <w:szCs w:val="13"/>
              </w:rPr>
              <w:t>202</w:t>
            </w:r>
            <w:r w:rsidR="00327EA6">
              <w:rPr>
                <w:rFonts w:ascii="Segoe UI" w:eastAsia="MS Mincho" w:hAnsi="Segoe UI" w:cs="Segoe UI"/>
                <w:color w:val="000000"/>
                <w:sz w:val="13"/>
                <w:szCs w:val="13"/>
              </w:rPr>
              <w:t>1</w:t>
            </w:r>
          </w:p>
        </w:tc>
      </w:tr>
      <w:tr w:rsidR="009A1D0A" w:rsidRPr="00CB691B" w14:paraId="19079D56" w14:textId="77777777" w:rsidTr="00AB32AA">
        <w:trPr>
          <w:trHeight w:val="113"/>
        </w:trPr>
        <w:tc>
          <w:tcPr>
            <w:tcW w:w="1972" w:type="dxa"/>
            <w:shd w:val="clear" w:color="auto" w:fill="FFFFFF" w:themeFill="background1"/>
            <w:noWrap/>
            <w:vAlign w:val="center"/>
            <w:hideMark/>
          </w:tcPr>
          <w:p w14:paraId="373EDFF2"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Κέρδη προ Προβλέψεων</w:t>
            </w:r>
          </w:p>
        </w:tc>
        <w:tc>
          <w:tcPr>
            <w:tcW w:w="1134" w:type="dxa"/>
            <w:shd w:val="clear" w:color="auto" w:fill="FFFFFF" w:themeFill="background1"/>
            <w:noWrap/>
            <w:vAlign w:val="center"/>
            <w:hideMark/>
          </w:tcPr>
          <w:p w14:paraId="0222222E"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FFFFFF" w:themeFill="background1"/>
            <w:noWrap/>
            <w:vAlign w:val="center"/>
            <w:hideMark/>
          </w:tcPr>
          <w:p w14:paraId="7285FB53"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Καθαρά λειτουργικά έσοδα μείον λειτουργικά έξοδα προ προβλέψεων</w:t>
            </w:r>
          </w:p>
        </w:tc>
      </w:tr>
    </w:tbl>
    <w:p w14:paraId="5E18C374" w14:textId="77777777" w:rsidR="00E21AEA" w:rsidRDefault="00E21AEA">
      <w:r>
        <w:br w:type="page"/>
      </w:r>
    </w:p>
    <w:tbl>
      <w:tblPr>
        <w:tblW w:w="10193" w:type="dxa"/>
        <w:tblInd w:w="108" w:type="dxa"/>
        <w:tblBorders>
          <w:top w:val="dotted" w:sz="4" w:space="0" w:color="007180"/>
          <w:left w:val="dotted" w:sz="4" w:space="0" w:color="007180"/>
          <w:bottom w:val="single" w:sz="12" w:space="0" w:color="007180"/>
          <w:right w:val="dotted" w:sz="4" w:space="0" w:color="007180"/>
          <w:insideH w:val="dotted" w:sz="4" w:space="0" w:color="007180"/>
          <w:insideV w:val="dotted" w:sz="4" w:space="0" w:color="007180"/>
        </w:tblBorders>
        <w:tblLook w:val="04A0" w:firstRow="1" w:lastRow="0" w:firstColumn="1" w:lastColumn="0" w:noHBand="0" w:noVBand="1"/>
      </w:tblPr>
      <w:tblGrid>
        <w:gridCol w:w="1972"/>
        <w:gridCol w:w="1134"/>
        <w:gridCol w:w="7087"/>
      </w:tblGrid>
      <w:tr w:rsidR="009A1D0A" w:rsidRPr="00CB691B" w14:paraId="0664CC7C" w14:textId="77777777" w:rsidTr="00AB32AA">
        <w:trPr>
          <w:trHeight w:val="113"/>
        </w:trPr>
        <w:tc>
          <w:tcPr>
            <w:tcW w:w="1972" w:type="dxa"/>
            <w:shd w:val="clear" w:color="auto" w:fill="F2F2F2" w:themeFill="background1" w:themeFillShade="F2"/>
            <w:noWrap/>
            <w:vAlign w:val="center"/>
            <w:hideMark/>
          </w:tcPr>
          <w:p w14:paraId="542BB24D" w14:textId="36A47492" w:rsidR="009A1D0A" w:rsidRPr="00466F50" w:rsidRDefault="009A1D0A" w:rsidP="00AB32AA">
            <w:pPr>
              <w:rPr>
                <w:rFonts w:ascii="Segoe UI" w:eastAsia="MS Mincho" w:hAnsi="Segoe UI" w:cs="Segoe UI"/>
                <w:color w:val="000000"/>
                <w:sz w:val="13"/>
                <w:szCs w:val="13"/>
                <w:lang w:val="en-GB"/>
              </w:rPr>
            </w:pPr>
            <w:proofErr w:type="spellStart"/>
            <w:r w:rsidRPr="00466F50">
              <w:rPr>
                <w:rFonts w:ascii="Segoe UI" w:eastAsia="MS Mincho" w:hAnsi="Segoe UI" w:cs="Segoe UI"/>
                <w:color w:val="000000"/>
                <w:sz w:val="13"/>
                <w:szCs w:val="13"/>
                <w:lang w:val="en-GB"/>
              </w:rPr>
              <w:lastRenderedPageBreak/>
              <w:t>Κόστος</w:t>
            </w:r>
            <w:proofErr w:type="spellEnd"/>
            <w:r w:rsidRPr="00466F50">
              <w:rPr>
                <w:rFonts w:ascii="Segoe UI" w:eastAsia="MS Mincho" w:hAnsi="Segoe UI" w:cs="Segoe UI"/>
                <w:color w:val="000000"/>
                <w:sz w:val="13"/>
                <w:szCs w:val="13"/>
                <w:lang w:val="en-GB"/>
              </w:rPr>
              <w:t xml:space="preserve"> π</w:t>
            </w:r>
            <w:proofErr w:type="spellStart"/>
            <w:r w:rsidRPr="00466F50">
              <w:rPr>
                <w:rFonts w:ascii="Segoe UI" w:eastAsia="MS Mincho" w:hAnsi="Segoe UI" w:cs="Segoe UI"/>
                <w:color w:val="000000"/>
                <w:sz w:val="13"/>
                <w:szCs w:val="13"/>
                <w:lang w:val="en-GB"/>
              </w:rPr>
              <w:t>ιστωτικού</w:t>
            </w:r>
            <w:proofErr w:type="spellEnd"/>
            <w:r w:rsidRPr="00466F50">
              <w:rPr>
                <w:rFonts w:ascii="Segoe UI" w:eastAsia="MS Mincho" w:hAnsi="Segoe UI" w:cs="Segoe UI"/>
                <w:color w:val="000000"/>
                <w:sz w:val="13"/>
                <w:szCs w:val="13"/>
                <w:lang w:val="en-GB"/>
              </w:rPr>
              <w:t xml:space="preserve"> </w:t>
            </w:r>
            <w:proofErr w:type="spellStart"/>
            <w:r w:rsidRPr="00466F50">
              <w:rPr>
                <w:rFonts w:ascii="Segoe UI" w:eastAsia="MS Mincho" w:hAnsi="Segoe UI" w:cs="Segoe UI"/>
                <w:color w:val="000000"/>
                <w:sz w:val="13"/>
                <w:szCs w:val="13"/>
                <w:lang w:val="en-GB"/>
              </w:rPr>
              <w:t>κινδύνου</w:t>
            </w:r>
            <w:proofErr w:type="spellEnd"/>
          </w:p>
        </w:tc>
        <w:tc>
          <w:tcPr>
            <w:tcW w:w="1134" w:type="dxa"/>
            <w:shd w:val="clear" w:color="auto" w:fill="F2F2F2" w:themeFill="background1" w:themeFillShade="F2"/>
            <w:noWrap/>
            <w:vAlign w:val="center"/>
            <w:hideMark/>
          </w:tcPr>
          <w:p w14:paraId="2B640772"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F2F2F2" w:themeFill="background1" w:themeFillShade="F2"/>
            <w:noWrap/>
            <w:vAlign w:val="center"/>
            <w:hideMark/>
          </w:tcPr>
          <w:p w14:paraId="377E613A" w14:textId="70726C28" w:rsidR="009A1D0A" w:rsidRPr="006C40C7" w:rsidRDefault="009A1D0A" w:rsidP="00AB32AA">
            <w:pPr>
              <w:rPr>
                <w:rFonts w:ascii="Segoe UI" w:eastAsia="MS Mincho" w:hAnsi="Segoe UI" w:cs="Segoe UI"/>
                <w:b/>
                <w:bCs/>
                <w:color w:val="000000"/>
                <w:sz w:val="13"/>
                <w:szCs w:val="13"/>
              </w:rPr>
            </w:pPr>
            <w:r w:rsidRPr="00466F50">
              <w:rPr>
                <w:rFonts w:ascii="Segoe UI" w:eastAsia="MS Mincho" w:hAnsi="Segoe UI" w:cs="Segoe UI"/>
                <w:color w:val="000000"/>
                <w:sz w:val="13"/>
                <w:szCs w:val="13"/>
              </w:rPr>
              <w:t xml:space="preserve">Προβλέψεις απομείωσης για ΑΠΖ για το τέλος της χρήσης ή της περιόδου ετησιοποιημένες, </w:t>
            </w:r>
            <w:r w:rsidRPr="00BE0954">
              <w:rPr>
                <w:rFonts w:ascii="Segoe UI" w:eastAsia="MS Mincho" w:hAnsi="Segoe UI" w:cs="Segoe UI"/>
                <w:color w:val="000000"/>
                <w:sz w:val="13"/>
                <w:szCs w:val="13"/>
              </w:rPr>
              <w:t>εξαιρουμένης της αντιστροφής προβλέψεων της τιτλοποίησης Frontier (€0,2 δισ.) το Γ’ τρίμηνο 2021</w:t>
            </w:r>
            <w:r>
              <w:rPr>
                <w:rFonts w:ascii="Segoe UI" w:eastAsia="MS Mincho" w:hAnsi="Segoe UI" w:cs="Segoe UI"/>
                <w:color w:val="000000"/>
                <w:sz w:val="13"/>
                <w:szCs w:val="13"/>
              </w:rPr>
              <w:t xml:space="preserve">, </w:t>
            </w:r>
            <w:r w:rsidRPr="00466F50">
              <w:rPr>
                <w:rFonts w:ascii="Segoe UI" w:eastAsia="MS Mincho" w:hAnsi="Segoe UI" w:cs="Segoe UI"/>
                <w:color w:val="000000"/>
                <w:sz w:val="13"/>
                <w:szCs w:val="13"/>
              </w:rPr>
              <w:t xml:space="preserve">προς μέσο όρο </w:t>
            </w:r>
            <w:r>
              <w:rPr>
                <w:rFonts w:ascii="Segoe UI" w:eastAsia="MS Mincho" w:hAnsi="Segoe UI" w:cs="Segoe UI"/>
                <w:color w:val="000000"/>
                <w:sz w:val="13"/>
                <w:szCs w:val="13"/>
              </w:rPr>
              <w:t xml:space="preserve">δανείων μετά από προβλέψεις, </w:t>
            </w:r>
            <w:r w:rsidR="00E02CD6" w:rsidRPr="00E02CD6">
              <w:rPr>
                <w:rFonts w:ascii="Segoe UI" w:eastAsia="MS Mincho" w:hAnsi="Segoe UI" w:cs="Segoe UI"/>
                <w:color w:val="000000"/>
                <w:sz w:val="13"/>
                <w:szCs w:val="13"/>
              </w:rPr>
              <w:t>εξαιρουμένης της βραχυπρόθεσμης συμφωνίας αγοράς &amp; επαναπώλησης ύψους περίπου €3 δισ. το Β’ τρίμηνο 2022, Α’ τρίμηνο 2022, καθώς και το Β’ και Γ’ τρίμηνο 2021</w:t>
            </w:r>
          </w:p>
        </w:tc>
      </w:tr>
      <w:tr w:rsidR="009A1D0A" w:rsidRPr="001616AD" w14:paraId="42FD946E" w14:textId="77777777" w:rsidTr="00AB32AA">
        <w:trPr>
          <w:trHeight w:val="113"/>
        </w:trPr>
        <w:tc>
          <w:tcPr>
            <w:tcW w:w="1972" w:type="dxa"/>
            <w:shd w:val="clear" w:color="auto" w:fill="FFFFFF" w:themeFill="background1"/>
            <w:noWrap/>
            <w:vAlign w:val="center"/>
          </w:tcPr>
          <w:p w14:paraId="64055F6D"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Κόστος Χρηματοδότησης</w:t>
            </w:r>
          </w:p>
        </w:tc>
        <w:tc>
          <w:tcPr>
            <w:tcW w:w="1134" w:type="dxa"/>
            <w:shd w:val="clear" w:color="auto" w:fill="FFFFFF" w:themeFill="background1"/>
            <w:noWrap/>
            <w:vAlign w:val="center"/>
          </w:tcPr>
          <w:p w14:paraId="3D2AC325"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w:t>
            </w:r>
          </w:p>
        </w:tc>
        <w:tc>
          <w:tcPr>
            <w:tcW w:w="7087" w:type="dxa"/>
            <w:shd w:val="clear" w:color="auto" w:fill="FFFFFF" w:themeFill="background1"/>
            <w:noWrap/>
            <w:vAlign w:val="center"/>
          </w:tcPr>
          <w:p w14:paraId="2C8D4785" w14:textId="77777777" w:rsidR="009A1D0A" w:rsidRPr="00466F50" w:rsidRDefault="009A1D0A" w:rsidP="00AB32AA">
            <w:pPr>
              <w:rPr>
                <w:rFonts w:ascii="Segoe UI" w:eastAsia="MS Mincho" w:hAnsi="Segoe UI" w:cs="Segoe UI"/>
                <w:color w:val="000000"/>
                <w:sz w:val="13"/>
                <w:szCs w:val="13"/>
              </w:rPr>
            </w:pPr>
            <w:r w:rsidRPr="00466F50">
              <w:rPr>
                <w:rFonts w:ascii="Segoe UI" w:eastAsia="MS Mincho" w:hAnsi="Segoe UI" w:cs="Segoe UI"/>
                <w:color w:val="000000"/>
                <w:sz w:val="13"/>
                <w:szCs w:val="13"/>
              </w:rPr>
              <w:t>Το σταθμισμένος μέσο κόστος των καταθέσεων, της χρηματοδότησης μέσω Ευρωσυστήματος και συμφωνιών επαναγοράς, καθώς και των καλυμμένων ομολόγων και των τιτλοποιήσεων</w:t>
            </w:r>
          </w:p>
        </w:tc>
      </w:tr>
      <w:tr w:rsidR="009A1D0A" w:rsidRPr="00CB691B" w14:paraId="013CD7A2" w14:textId="77777777" w:rsidTr="00AB32AA">
        <w:trPr>
          <w:trHeight w:val="113"/>
        </w:trPr>
        <w:tc>
          <w:tcPr>
            <w:tcW w:w="1972" w:type="dxa"/>
            <w:shd w:val="clear" w:color="auto" w:fill="F2F2F2" w:themeFill="background1" w:themeFillShade="F2"/>
            <w:noWrap/>
            <w:vAlign w:val="center"/>
          </w:tcPr>
          <w:p w14:paraId="15341502"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Λειτουργικά ή Συνολικά Έσοδα</w:t>
            </w:r>
          </w:p>
        </w:tc>
        <w:tc>
          <w:tcPr>
            <w:tcW w:w="1134" w:type="dxa"/>
            <w:shd w:val="clear" w:color="auto" w:fill="F2F2F2" w:themeFill="background1" w:themeFillShade="F2"/>
            <w:noWrap/>
            <w:vAlign w:val="center"/>
          </w:tcPr>
          <w:p w14:paraId="0A16A76D" w14:textId="77777777" w:rsidR="009A1D0A" w:rsidRPr="00285C10" w:rsidRDefault="009A1D0A" w:rsidP="00AB32AA">
            <w:pPr>
              <w:rPr>
                <w:rFonts w:ascii="Segoe UI" w:eastAsia="MS Mincho" w:hAnsi="Segoe UI" w:cs="Segoe UI"/>
                <w:color w:val="000000"/>
                <w:sz w:val="13"/>
                <w:szCs w:val="13"/>
              </w:rPr>
            </w:pPr>
          </w:p>
        </w:tc>
        <w:tc>
          <w:tcPr>
            <w:tcW w:w="7087" w:type="dxa"/>
            <w:shd w:val="clear" w:color="auto" w:fill="F2F2F2" w:themeFill="background1" w:themeFillShade="F2"/>
            <w:noWrap/>
            <w:vAlign w:val="center"/>
          </w:tcPr>
          <w:p w14:paraId="2221AED5"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Καθαρά λειτουργικά έσοδα</w:t>
            </w:r>
          </w:p>
        </w:tc>
      </w:tr>
      <w:tr w:rsidR="009A1D0A" w:rsidRPr="00CB691B" w14:paraId="247A8F55" w14:textId="77777777" w:rsidTr="00AB32AA">
        <w:trPr>
          <w:trHeight w:val="113"/>
        </w:trPr>
        <w:tc>
          <w:tcPr>
            <w:tcW w:w="1972" w:type="dxa"/>
            <w:shd w:val="clear" w:color="auto" w:fill="FFFFFF" w:themeFill="background1"/>
            <w:noWrap/>
            <w:vAlign w:val="center"/>
            <w:hideMark/>
          </w:tcPr>
          <w:p w14:paraId="16290273" w14:textId="77777777" w:rsidR="009A1D0A" w:rsidRPr="00285C10" w:rsidRDefault="009A1D0A" w:rsidP="00AB32AA">
            <w:pPr>
              <w:rPr>
                <w:rFonts w:ascii="Segoe UI" w:eastAsia="MS Mincho" w:hAnsi="Segoe UI" w:cs="Segoe UI"/>
                <w:color w:val="000000"/>
                <w:sz w:val="13"/>
                <w:szCs w:val="13"/>
              </w:rPr>
            </w:pPr>
            <w:r>
              <w:br w:type="page"/>
            </w:r>
            <w:r>
              <w:br w:type="page"/>
            </w:r>
            <w:r w:rsidRPr="00285C10">
              <w:rPr>
                <w:rFonts w:ascii="Segoe UI" w:eastAsia="MS Mincho" w:hAnsi="Segoe UI" w:cs="Segoe UI"/>
                <w:color w:val="000000"/>
                <w:sz w:val="13"/>
                <w:szCs w:val="13"/>
              </w:rPr>
              <w:t>Λειτουργικά ή Συνολικά Έξοδα / Δαπάνες / Κόστη</w:t>
            </w:r>
          </w:p>
        </w:tc>
        <w:tc>
          <w:tcPr>
            <w:tcW w:w="1134" w:type="dxa"/>
            <w:shd w:val="clear" w:color="auto" w:fill="FFFFFF" w:themeFill="background1"/>
            <w:noWrap/>
            <w:vAlign w:val="center"/>
            <w:hideMark/>
          </w:tcPr>
          <w:p w14:paraId="3E4FA9C7" w14:textId="77777777" w:rsidR="009A1D0A" w:rsidRPr="00285C10" w:rsidRDefault="009A1D0A" w:rsidP="00AB32AA">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FFFFFF" w:themeFill="background1"/>
            <w:noWrap/>
            <w:vAlign w:val="center"/>
            <w:hideMark/>
          </w:tcPr>
          <w:p w14:paraId="11311EE2" w14:textId="7F240843"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Δαπάνες προσωπικού + Γενικά διοικητικά έξοδα + Αποσβέσεις, εξαιρουμέν</w:t>
            </w:r>
            <w:r>
              <w:rPr>
                <w:rFonts w:ascii="Segoe UI" w:eastAsia="MS Mincho" w:hAnsi="Segoe UI" w:cs="Segoe UI"/>
                <w:color w:val="000000"/>
                <w:sz w:val="13"/>
                <w:szCs w:val="13"/>
              </w:rPr>
              <w:t xml:space="preserve">ης της ασφαλιστικής εισφοράς </w:t>
            </w:r>
            <w:r w:rsidRPr="00285C10">
              <w:rPr>
                <w:rFonts w:ascii="Segoe UI" w:eastAsia="MS Mincho" w:hAnsi="Segoe UI" w:cs="Segoe UI"/>
                <w:color w:val="000000"/>
                <w:sz w:val="13"/>
                <w:szCs w:val="13"/>
              </w:rPr>
              <w:t>για το</w:t>
            </w:r>
            <w:r>
              <w:rPr>
                <w:rFonts w:ascii="Segoe UI" w:eastAsia="MS Mincho" w:hAnsi="Segoe UI" w:cs="Segoe UI"/>
                <w:color w:val="000000"/>
                <w:sz w:val="13"/>
                <w:szCs w:val="13"/>
              </w:rPr>
              <w:t>ν</w:t>
            </w:r>
            <w:r w:rsidRPr="00285C10">
              <w:rPr>
                <w:rFonts w:ascii="Segoe UI" w:eastAsia="MS Mincho" w:hAnsi="Segoe UI" w:cs="Segoe UI"/>
                <w:color w:val="000000"/>
                <w:sz w:val="13"/>
                <w:szCs w:val="13"/>
              </w:rPr>
              <w:t xml:space="preserve"> ΛΕΠΕΤΕ</w:t>
            </w:r>
            <w:r>
              <w:rPr>
                <w:rFonts w:ascii="Segoe UI" w:eastAsia="MS Mincho" w:hAnsi="Segoe UI" w:cs="Segoe UI"/>
                <w:color w:val="000000"/>
                <w:sz w:val="13"/>
                <w:szCs w:val="13"/>
              </w:rPr>
              <w:t xml:space="preserve"> στον κλάδο Επικουρικής Ασφάλισης του </w:t>
            </w:r>
            <w:r>
              <w:rPr>
                <w:rFonts w:ascii="Segoe UI" w:eastAsia="MS Mincho" w:hAnsi="Segoe UI" w:cs="Segoe UI"/>
                <w:color w:val="000000"/>
                <w:sz w:val="13"/>
                <w:szCs w:val="13"/>
                <w:lang w:val="en-US"/>
              </w:rPr>
              <w:t>e</w:t>
            </w:r>
            <w:r w:rsidRPr="009062EB">
              <w:rPr>
                <w:rFonts w:ascii="Segoe UI" w:eastAsia="MS Mincho" w:hAnsi="Segoe UI" w:cs="Segoe UI"/>
                <w:color w:val="000000"/>
                <w:sz w:val="13"/>
                <w:szCs w:val="13"/>
              </w:rPr>
              <w:t>-</w:t>
            </w:r>
            <w:r>
              <w:rPr>
                <w:rFonts w:ascii="Segoe UI" w:eastAsia="MS Mincho" w:hAnsi="Segoe UI" w:cs="Segoe UI"/>
                <w:color w:val="000000"/>
                <w:sz w:val="13"/>
                <w:szCs w:val="13"/>
              </w:rPr>
              <w:t>ΕΦΚΑ</w:t>
            </w:r>
            <w:r w:rsidRPr="00285C10">
              <w:rPr>
                <w:rFonts w:ascii="Segoe UI" w:eastAsia="MS Mincho" w:hAnsi="Segoe UI" w:cs="Segoe UI"/>
                <w:color w:val="000000"/>
                <w:sz w:val="13"/>
                <w:szCs w:val="13"/>
              </w:rPr>
              <w:t xml:space="preserve"> </w:t>
            </w:r>
            <w:r>
              <w:rPr>
                <w:rFonts w:ascii="Segoe UI" w:eastAsia="MS Mincho" w:hAnsi="Segoe UI" w:cs="Segoe UI"/>
                <w:color w:val="000000"/>
                <w:sz w:val="13"/>
                <w:szCs w:val="13"/>
              </w:rPr>
              <w:t xml:space="preserve">και λοιπών </w:t>
            </w:r>
            <w:r w:rsidRPr="00285C10">
              <w:rPr>
                <w:rFonts w:ascii="Segoe UI" w:eastAsia="MS Mincho" w:hAnsi="Segoe UI" w:cs="Segoe UI"/>
                <w:color w:val="000000"/>
                <w:sz w:val="13"/>
                <w:szCs w:val="13"/>
              </w:rPr>
              <w:t xml:space="preserve">μη επαναλαμβανόμενων δαπανών. </w:t>
            </w:r>
            <w:r>
              <w:rPr>
                <w:rFonts w:ascii="Segoe UI" w:eastAsia="MS Mincho" w:hAnsi="Segoe UI" w:cs="Segoe UI"/>
                <w:color w:val="000000"/>
                <w:sz w:val="13"/>
                <w:szCs w:val="13"/>
              </w:rPr>
              <w:t>Ειδικότερα, τ</w:t>
            </w:r>
            <w:r w:rsidRPr="00285C10">
              <w:rPr>
                <w:rFonts w:ascii="Segoe UI" w:eastAsia="MS Mincho" w:hAnsi="Segoe UI" w:cs="Segoe UI"/>
                <w:color w:val="000000"/>
                <w:sz w:val="13"/>
                <w:szCs w:val="13"/>
              </w:rPr>
              <w:t xml:space="preserve">α λειτουργικά έξοδα εξαιρούν </w:t>
            </w:r>
            <w:r w:rsidRPr="008614A4">
              <w:rPr>
                <w:rFonts w:ascii="Segoe UI" w:eastAsia="MS Mincho" w:hAnsi="Segoe UI" w:cs="Segoe UI"/>
                <w:color w:val="000000"/>
                <w:sz w:val="13"/>
                <w:szCs w:val="13"/>
              </w:rPr>
              <w:t>τη</w:t>
            </w:r>
            <w:r>
              <w:rPr>
                <w:rFonts w:ascii="Segoe UI" w:eastAsia="MS Mincho" w:hAnsi="Segoe UI" w:cs="Segoe UI"/>
                <w:color w:val="000000"/>
                <w:sz w:val="13"/>
                <w:szCs w:val="13"/>
              </w:rPr>
              <w:t>ν</w:t>
            </w:r>
            <w:r w:rsidRPr="008614A4">
              <w:rPr>
                <w:rFonts w:ascii="Segoe UI" w:eastAsia="MS Mincho" w:hAnsi="Segoe UI" w:cs="Segoe UI"/>
                <w:color w:val="000000"/>
                <w:sz w:val="13"/>
                <w:szCs w:val="13"/>
              </w:rPr>
              <w:t xml:space="preserve"> ασφαλιστική εισφορά για το</w:t>
            </w:r>
            <w:r>
              <w:rPr>
                <w:rFonts w:ascii="Segoe UI" w:eastAsia="MS Mincho" w:hAnsi="Segoe UI" w:cs="Segoe UI"/>
                <w:color w:val="000000"/>
                <w:sz w:val="13"/>
                <w:szCs w:val="13"/>
              </w:rPr>
              <w:t>ν</w:t>
            </w:r>
            <w:r w:rsidRPr="008614A4">
              <w:rPr>
                <w:rFonts w:ascii="Segoe UI" w:eastAsia="MS Mincho" w:hAnsi="Segoe UI" w:cs="Segoe UI"/>
                <w:color w:val="000000"/>
                <w:sz w:val="13"/>
                <w:szCs w:val="13"/>
              </w:rPr>
              <w:t xml:space="preserve"> ΛΕΠΕΤΕ στο e-ΕΦΚΑ </w:t>
            </w:r>
            <w:r w:rsidRPr="00285C10">
              <w:rPr>
                <w:rFonts w:ascii="Segoe UI" w:eastAsia="MS Mincho" w:hAnsi="Segoe UI" w:cs="Segoe UI"/>
                <w:color w:val="000000"/>
                <w:sz w:val="13"/>
                <w:szCs w:val="13"/>
              </w:rPr>
              <w:t>(€</w:t>
            </w:r>
            <w:r w:rsidR="009F30EC">
              <w:rPr>
                <w:rFonts w:ascii="Segoe UI" w:eastAsia="MS Mincho" w:hAnsi="Segoe UI" w:cs="Segoe UI"/>
                <w:color w:val="000000"/>
                <w:sz w:val="13"/>
                <w:szCs w:val="13"/>
              </w:rPr>
              <w:t>18</w:t>
            </w:r>
            <w:r w:rsidRPr="00285C10">
              <w:rPr>
                <w:rFonts w:ascii="Segoe UI" w:eastAsia="MS Mincho" w:hAnsi="Segoe UI" w:cs="Segoe UI"/>
                <w:color w:val="000000"/>
                <w:sz w:val="13"/>
                <w:szCs w:val="13"/>
              </w:rPr>
              <w:t xml:space="preserve"> εκατ.) και λοιπές μη επαναλαμβανόμενες δαπάνες (€</w:t>
            </w:r>
            <w:r w:rsidR="009F30EC">
              <w:rPr>
                <w:rFonts w:ascii="Segoe UI" w:eastAsia="MS Mincho" w:hAnsi="Segoe UI" w:cs="Segoe UI"/>
                <w:color w:val="000000"/>
                <w:sz w:val="13"/>
                <w:szCs w:val="13"/>
              </w:rPr>
              <w:t>5</w:t>
            </w:r>
            <w:r w:rsidRPr="00285C10">
              <w:rPr>
                <w:rFonts w:ascii="Segoe UI" w:eastAsia="MS Mincho" w:hAnsi="Segoe UI" w:cs="Segoe UI"/>
                <w:color w:val="000000"/>
                <w:sz w:val="13"/>
                <w:szCs w:val="13"/>
              </w:rPr>
              <w:t xml:space="preserve"> εκατ.) για το </w:t>
            </w:r>
            <w:r w:rsidR="00286314">
              <w:rPr>
                <w:rFonts w:ascii="Segoe UI" w:eastAsia="MS Mincho" w:hAnsi="Segoe UI" w:cs="Segoe UI"/>
                <w:color w:val="000000"/>
                <w:sz w:val="13"/>
                <w:szCs w:val="13"/>
              </w:rPr>
              <w:t xml:space="preserve">Α’ </w:t>
            </w:r>
            <w:r w:rsidR="008F1603">
              <w:rPr>
                <w:rFonts w:ascii="Segoe UI" w:eastAsia="MS Mincho" w:hAnsi="Segoe UI" w:cs="Segoe UI"/>
                <w:color w:val="000000"/>
                <w:sz w:val="13"/>
                <w:szCs w:val="13"/>
              </w:rPr>
              <w:t>εξάμηνο</w:t>
            </w:r>
            <w:r w:rsidR="00286314">
              <w:rPr>
                <w:rFonts w:ascii="Segoe UI" w:eastAsia="MS Mincho" w:hAnsi="Segoe UI" w:cs="Segoe UI"/>
                <w:color w:val="000000"/>
                <w:sz w:val="13"/>
                <w:szCs w:val="13"/>
              </w:rPr>
              <w:t xml:space="preserve"> </w:t>
            </w:r>
            <w:r>
              <w:rPr>
                <w:rFonts w:ascii="Segoe UI" w:eastAsia="MS Mincho" w:hAnsi="Segoe UI" w:cs="Segoe UI"/>
                <w:color w:val="000000"/>
                <w:sz w:val="13"/>
                <w:szCs w:val="13"/>
              </w:rPr>
              <w:t>202</w:t>
            </w:r>
            <w:r w:rsidR="00286314">
              <w:rPr>
                <w:rFonts w:ascii="Segoe UI" w:eastAsia="MS Mincho" w:hAnsi="Segoe UI" w:cs="Segoe UI"/>
                <w:color w:val="000000"/>
                <w:sz w:val="13"/>
                <w:szCs w:val="13"/>
              </w:rPr>
              <w:t>2</w:t>
            </w:r>
            <w:r w:rsidRPr="00285C10">
              <w:rPr>
                <w:rFonts w:ascii="Segoe UI" w:eastAsia="MS Mincho" w:hAnsi="Segoe UI" w:cs="Segoe UI"/>
                <w:color w:val="000000"/>
                <w:sz w:val="13"/>
                <w:szCs w:val="13"/>
              </w:rPr>
              <w:t xml:space="preserve">, καθώς και </w:t>
            </w:r>
            <w:r w:rsidRPr="00F405A7">
              <w:rPr>
                <w:rFonts w:ascii="Segoe UI" w:eastAsia="MS Mincho" w:hAnsi="Segoe UI" w:cs="Segoe UI"/>
                <w:color w:val="000000"/>
                <w:sz w:val="13"/>
                <w:szCs w:val="13"/>
              </w:rPr>
              <w:t>την ασφαλιστική εισφορά για το</w:t>
            </w:r>
            <w:r>
              <w:rPr>
                <w:rFonts w:ascii="Segoe UI" w:eastAsia="MS Mincho" w:hAnsi="Segoe UI" w:cs="Segoe UI"/>
                <w:color w:val="000000"/>
                <w:sz w:val="13"/>
                <w:szCs w:val="13"/>
              </w:rPr>
              <w:t>ν</w:t>
            </w:r>
            <w:r w:rsidRPr="00F405A7">
              <w:rPr>
                <w:rFonts w:ascii="Segoe UI" w:eastAsia="MS Mincho" w:hAnsi="Segoe UI" w:cs="Segoe UI"/>
                <w:color w:val="000000"/>
                <w:sz w:val="13"/>
                <w:szCs w:val="13"/>
              </w:rPr>
              <w:t xml:space="preserve"> ΛΕΠΕΤΕ στο e-ΕΦΚΑ </w:t>
            </w:r>
            <w:r w:rsidRPr="00285C10">
              <w:rPr>
                <w:rFonts w:ascii="Segoe UI" w:eastAsia="MS Mincho" w:hAnsi="Segoe UI" w:cs="Segoe UI"/>
                <w:color w:val="000000"/>
                <w:sz w:val="13"/>
                <w:szCs w:val="13"/>
              </w:rPr>
              <w:t>(€</w:t>
            </w:r>
            <w:r w:rsidR="007A36D5">
              <w:rPr>
                <w:rFonts w:ascii="Segoe UI" w:eastAsia="MS Mincho" w:hAnsi="Segoe UI" w:cs="Segoe UI"/>
                <w:color w:val="000000"/>
                <w:sz w:val="13"/>
                <w:szCs w:val="13"/>
              </w:rPr>
              <w:t>18</w:t>
            </w:r>
            <w:r w:rsidRPr="00285C10">
              <w:rPr>
                <w:rFonts w:ascii="Segoe UI" w:eastAsia="MS Mincho" w:hAnsi="Segoe UI" w:cs="Segoe UI"/>
                <w:color w:val="000000"/>
                <w:sz w:val="13"/>
                <w:szCs w:val="13"/>
              </w:rPr>
              <w:t xml:space="preserve"> εκατ.) και λοιπές μη επαναλαμβανόμενες δαπάνες (€</w:t>
            </w:r>
            <w:r w:rsidR="009F30EC">
              <w:rPr>
                <w:rFonts w:ascii="Segoe UI" w:eastAsia="MS Mincho" w:hAnsi="Segoe UI" w:cs="Segoe UI"/>
                <w:color w:val="000000"/>
                <w:sz w:val="13"/>
                <w:szCs w:val="13"/>
              </w:rPr>
              <w:t>19</w:t>
            </w:r>
            <w:r w:rsidRPr="00285C10">
              <w:rPr>
                <w:rFonts w:ascii="Segoe UI" w:eastAsia="MS Mincho" w:hAnsi="Segoe UI" w:cs="Segoe UI"/>
                <w:color w:val="000000"/>
                <w:sz w:val="13"/>
                <w:szCs w:val="13"/>
              </w:rPr>
              <w:t xml:space="preserve"> εκατ.) για </w:t>
            </w:r>
            <w:r w:rsidR="00286314" w:rsidRPr="00286314">
              <w:rPr>
                <w:rFonts w:ascii="Segoe UI" w:eastAsia="MS Mincho" w:hAnsi="Segoe UI" w:cs="Segoe UI"/>
                <w:color w:val="000000"/>
                <w:sz w:val="13"/>
                <w:szCs w:val="13"/>
              </w:rPr>
              <w:t xml:space="preserve">το Α’ </w:t>
            </w:r>
            <w:r w:rsidR="007A36D5">
              <w:rPr>
                <w:rFonts w:ascii="Segoe UI" w:eastAsia="MS Mincho" w:hAnsi="Segoe UI" w:cs="Segoe UI"/>
                <w:color w:val="000000"/>
                <w:sz w:val="13"/>
                <w:szCs w:val="13"/>
              </w:rPr>
              <w:t>εξ</w:t>
            </w:r>
            <w:r w:rsidR="00876260">
              <w:rPr>
                <w:rFonts w:ascii="Segoe UI" w:eastAsia="MS Mincho" w:hAnsi="Segoe UI" w:cs="Segoe UI"/>
                <w:color w:val="000000"/>
                <w:sz w:val="13"/>
                <w:szCs w:val="13"/>
              </w:rPr>
              <w:t>ά</w:t>
            </w:r>
            <w:r w:rsidR="007A36D5">
              <w:rPr>
                <w:rFonts w:ascii="Segoe UI" w:eastAsia="MS Mincho" w:hAnsi="Segoe UI" w:cs="Segoe UI"/>
                <w:color w:val="000000"/>
                <w:sz w:val="13"/>
                <w:szCs w:val="13"/>
              </w:rPr>
              <w:t>μηνο</w:t>
            </w:r>
            <w:r w:rsidR="00286314" w:rsidRPr="00286314">
              <w:rPr>
                <w:rFonts w:ascii="Segoe UI" w:eastAsia="MS Mincho" w:hAnsi="Segoe UI" w:cs="Segoe UI"/>
                <w:color w:val="000000"/>
                <w:sz w:val="13"/>
                <w:szCs w:val="13"/>
              </w:rPr>
              <w:t xml:space="preserve"> </w:t>
            </w:r>
            <w:r>
              <w:rPr>
                <w:rFonts w:ascii="Segoe UI" w:eastAsia="MS Mincho" w:hAnsi="Segoe UI" w:cs="Segoe UI"/>
                <w:color w:val="000000"/>
                <w:sz w:val="13"/>
                <w:szCs w:val="13"/>
              </w:rPr>
              <w:t>202</w:t>
            </w:r>
            <w:r w:rsidR="00286314">
              <w:rPr>
                <w:rFonts w:ascii="Segoe UI" w:eastAsia="MS Mincho" w:hAnsi="Segoe UI" w:cs="Segoe UI"/>
                <w:color w:val="000000"/>
                <w:sz w:val="13"/>
                <w:szCs w:val="13"/>
              </w:rPr>
              <w:t>1</w:t>
            </w:r>
          </w:p>
        </w:tc>
      </w:tr>
      <w:tr w:rsidR="009A1D0A" w:rsidRPr="00CB691B" w14:paraId="00172A80" w14:textId="77777777" w:rsidTr="00AB32AA">
        <w:trPr>
          <w:trHeight w:val="113"/>
        </w:trPr>
        <w:tc>
          <w:tcPr>
            <w:tcW w:w="1972" w:type="dxa"/>
            <w:shd w:val="clear" w:color="auto" w:fill="F2F2F2" w:themeFill="background1" w:themeFillShade="F2"/>
            <w:noWrap/>
            <w:vAlign w:val="center"/>
            <w:hideMark/>
          </w:tcPr>
          <w:p w14:paraId="0CD97172"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Λειτουργικά Κέρδη / (Ζημίες)</w:t>
            </w:r>
          </w:p>
        </w:tc>
        <w:tc>
          <w:tcPr>
            <w:tcW w:w="1134" w:type="dxa"/>
            <w:shd w:val="clear" w:color="auto" w:fill="F2F2F2" w:themeFill="background1" w:themeFillShade="F2"/>
            <w:noWrap/>
            <w:vAlign w:val="center"/>
            <w:hideMark/>
          </w:tcPr>
          <w:p w14:paraId="0CE1D36C"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F2F2F2" w:themeFill="background1" w:themeFillShade="F2"/>
            <w:noWrap/>
            <w:vAlign w:val="center"/>
            <w:hideMark/>
          </w:tcPr>
          <w:p w14:paraId="4E7881C4" w14:textId="04CFBC1B"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Καθαρά λειτουργικά έσοδα μείον λειτουργικά έξοδα και προβλέψεις απομείωσης για ΑΠΖ, </w:t>
            </w:r>
            <w:r w:rsidRPr="00B1032C">
              <w:rPr>
                <w:rFonts w:ascii="Segoe UI" w:eastAsia="MS Mincho" w:hAnsi="Segoe UI" w:cs="Segoe UI"/>
                <w:color w:val="000000"/>
                <w:sz w:val="13"/>
                <w:szCs w:val="13"/>
              </w:rPr>
              <w:t xml:space="preserve">εξαιρουμένης της </w:t>
            </w:r>
            <w:r w:rsidRPr="005A1315">
              <w:rPr>
                <w:rFonts w:ascii="Segoe UI" w:eastAsia="MS Mincho" w:hAnsi="Segoe UI" w:cs="Segoe UI"/>
                <w:color w:val="000000"/>
                <w:sz w:val="13"/>
                <w:szCs w:val="13"/>
              </w:rPr>
              <w:t>αντιστροφή</w:t>
            </w:r>
            <w:r>
              <w:rPr>
                <w:rFonts w:ascii="Segoe UI" w:eastAsia="MS Mincho" w:hAnsi="Segoe UI" w:cs="Segoe UI"/>
                <w:color w:val="000000"/>
                <w:sz w:val="13"/>
                <w:szCs w:val="13"/>
              </w:rPr>
              <w:t>ς</w:t>
            </w:r>
            <w:r w:rsidRPr="005A1315">
              <w:rPr>
                <w:rFonts w:ascii="Segoe UI" w:eastAsia="MS Mincho" w:hAnsi="Segoe UI" w:cs="Segoe UI"/>
                <w:color w:val="000000"/>
                <w:sz w:val="13"/>
                <w:szCs w:val="13"/>
              </w:rPr>
              <w:t xml:space="preserve"> προβλέψεων της τιτλοποίησης Frontier</w:t>
            </w:r>
            <w:r w:rsidR="0060707E">
              <w:rPr>
                <w:rFonts w:ascii="Segoe UI" w:eastAsia="MS Mincho" w:hAnsi="Segoe UI" w:cs="Segoe UI"/>
                <w:color w:val="000000"/>
                <w:sz w:val="13"/>
                <w:szCs w:val="13"/>
              </w:rPr>
              <w:t xml:space="preserve"> το Γ’ τρίμηνο 2021</w:t>
            </w:r>
            <w:r w:rsidRPr="00285C10">
              <w:rPr>
                <w:rFonts w:ascii="Segoe UI" w:eastAsia="MS Mincho" w:hAnsi="Segoe UI" w:cs="Segoe UI"/>
                <w:color w:val="000000"/>
                <w:sz w:val="13"/>
                <w:szCs w:val="13"/>
              </w:rPr>
              <w:t xml:space="preserve">. Τα λειτουργικά κέρδη / (ζημίες) εξαιρούν </w:t>
            </w:r>
            <w:r w:rsidRPr="00C3176A">
              <w:rPr>
                <w:rFonts w:ascii="Segoe UI" w:eastAsia="MS Mincho" w:hAnsi="Segoe UI" w:cs="Segoe UI"/>
                <w:color w:val="000000"/>
                <w:sz w:val="13"/>
                <w:szCs w:val="13"/>
              </w:rPr>
              <w:t xml:space="preserve">την ασφαλιστική εισφορά για τον ΛΕΠΕΤΕ στο </w:t>
            </w:r>
            <w:r w:rsidR="0060707E" w:rsidRPr="0060707E">
              <w:rPr>
                <w:rFonts w:ascii="Segoe UI" w:eastAsia="MS Mincho" w:hAnsi="Segoe UI" w:cs="Segoe UI"/>
                <w:color w:val="000000"/>
                <w:sz w:val="13"/>
                <w:szCs w:val="13"/>
              </w:rPr>
              <w:t>e-ΕΦΚΑ (€</w:t>
            </w:r>
            <w:r w:rsidR="003700DF">
              <w:rPr>
                <w:rFonts w:ascii="Segoe UI" w:eastAsia="MS Mincho" w:hAnsi="Segoe UI" w:cs="Segoe UI"/>
                <w:color w:val="000000"/>
                <w:sz w:val="13"/>
                <w:szCs w:val="13"/>
              </w:rPr>
              <w:t>18</w:t>
            </w:r>
            <w:r w:rsidR="0060707E" w:rsidRPr="0060707E">
              <w:rPr>
                <w:rFonts w:ascii="Segoe UI" w:eastAsia="MS Mincho" w:hAnsi="Segoe UI" w:cs="Segoe UI"/>
                <w:color w:val="000000"/>
                <w:sz w:val="13"/>
                <w:szCs w:val="13"/>
              </w:rPr>
              <w:t xml:space="preserve"> εκατ.), κόστη Εθελουσίας Εξόδου Προσωπικού και αναδιάρθρωσης και λοιπές μη επαναλαμβανόμενες δαπάνες συνολικού ποσού </w:t>
            </w:r>
            <w:r w:rsidR="008F1603" w:rsidRPr="008F1603">
              <w:rPr>
                <w:rFonts w:ascii="Segoe UI" w:eastAsia="MS Mincho" w:hAnsi="Segoe UI" w:cs="Segoe UI"/>
                <w:color w:val="000000"/>
                <w:sz w:val="13"/>
                <w:szCs w:val="13"/>
              </w:rPr>
              <w:t>€</w:t>
            </w:r>
            <w:r w:rsidR="00260FD2" w:rsidRPr="00260FD2">
              <w:rPr>
                <w:rFonts w:ascii="Segoe UI" w:eastAsia="MS Mincho" w:hAnsi="Segoe UI" w:cs="Segoe UI"/>
                <w:color w:val="000000"/>
                <w:sz w:val="13"/>
                <w:szCs w:val="13"/>
              </w:rPr>
              <w:t>67</w:t>
            </w:r>
            <w:r w:rsidR="008F1603" w:rsidRPr="008F1603">
              <w:rPr>
                <w:rFonts w:ascii="Segoe UI" w:eastAsia="MS Mincho" w:hAnsi="Segoe UI" w:cs="Segoe UI"/>
                <w:color w:val="000000"/>
                <w:sz w:val="13"/>
                <w:szCs w:val="13"/>
              </w:rPr>
              <w:t xml:space="preserve"> εκατ. για το Α’ εξάμηνο 2022, καθώς και την ασφαλιστική εισφορά για τον ΛΕΠΕΤΕ στο e-ΕΦΚΑ (€18 εκατ.) &amp; κόστη Εθελουσίας Εξόδου Προσωπικού και αναδιάρθρωσης και λοιπές μη επαναλαμβανόμενες δαπάνες συνολικού ποσού €</w:t>
            </w:r>
            <w:r w:rsidR="00260FD2" w:rsidRPr="00260FD2">
              <w:rPr>
                <w:rFonts w:ascii="Segoe UI" w:eastAsia="MS Mincho" w:hAnsi="Segoe UI" w:cs="Segoe UI"/>
                <w:color w:val="000000"/>
                <w:sz w:val="13"/>
                <w:szCs w:val="13"/>
              </w:rPr>
              <w:t>74</w:t>
            </w:r>
            <w:r w:rsidR="008F1603" w:rsidRPr="008F1603">
              <w:rPr>
                <w:rFonts w:ascii="Segoe UI" w:eastAsia="MS Mincho" w:hAnsi="Segoe UI" w:cs="Segoe UI"/>
                <w:color w:val="000000"/>
                <w:sz w:val="13"/>
                <w:szCs w:val="13"/>
              </w:rPr>
              <w:t xml:space="preserve"> εκατ. για το Α΄ εξάμηνο 2021</w:t>
            </w:r>
          </w:p>
        </w:tc>
      </w:tr>
      <w:tr w:rsidR="009A1D0A" w:rsidRPr="00CB691B" w14:paraId="5F7D46D3" w14:textId="77777777" w:rsidTr="00AB32AA">
        <w:trPr>
          <w:trHeight w:val="113"/>
        </w:trPr>
        <w:tc>
          <w:tcPr>
            <w:tcW w:w="1972" w:type="dxa"/>
            <w:shd w:val="clear" w:color="auto" w:fill="FFFFFF" w:themeFill="background1"/>
            <w:noWrap/>
            <w:vAlign w:val="center"/>
          </w:tcPr>
          <w:p w14:paraId="13C6325D"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Λοιπές προβλέψεις </w:t>
            </w:r>
          </w:p>
        </w:tc>
        <w:tc>
          <w:tcPr>
            <w:tcW w:w="1134" w:type="dxa"/>
            <w:shd w:val="clear" w:color="auto" w:fill="FFFFFF" w:themeFill="background1"/>
            <w:noWrap/>
            <w:vAlign w:val="center"/>
          </w:tcPr>
          <w:p w14:paraId="3586E6AA"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FFFFFF" w:themeFill="background1"/>
            <w:noWrap/>
            <w:vAlign w:val="center"/>
          </w:tcPr>
          <w:p w14:paraId="134BD6D4"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Προβλέψεις απομείωσης χρεογράφων + Λοιπές προβλέψεις και προβλέψεις απομείωσης </w:t>
            </w:r>
          </w:p>
        </w:tc>
      </w:tr>
      <w:tr w:rsidR="009A1D0A" w:rsidRPr="00CB691B" w14:paraId="7A31E401" w14:textId="77777777" w:rsidTr="00AB32AA">
        <w:trPr>
          <w:trHeight w:val="113"/>
        </w:trPr>
        <w:tc>
          <w:tcPr>
            <w:tcW w:w="1972" w:type="dxa"/>
            <w:shd w:val="clear" w:color="auto" w:fill="F2F2F2" w:themeFill="background1" w:themeFillShade="F2"/>
            <w:noWrap/>
            <w:vAlign w:val="center"/>
            <w:hideMark/>
          </w:tcPr>
          <w:p w14:paraId="6412F540"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Μη Εξυπηρετούμενα Ανοίγματα (</w:t>
            </w:r>
            <w:r w:rsidRPr="00285C10">
              <w:rPr>
                <w:rFonts w:ascii="Segoe UI" w:eastAsia="MS Mincho" w:hAnsi="Segoe UI" w:cs="Segoe UI"/>
                <w:color w:val="000000"/>
                <w:sz w:val="13"/>
                <w:szCs w:val="13"/>
                <w:lang w:val="en-US"/>
              </w:rPr>
              <w:t>Non</w:t>
            </w:r>
            <w:r w:rsidRPr="00285C10">
              <w:rPr>
                <w:rFonts w:ascii="Segoe UI" w:eastAsia="MS Mincho" w:hAnsi="Segoe UI" w:cs="Segoe UI"/>
                <w:color w:val="000000"/>
                <w:sz w:val="13"/>
                <w:szCs w:val="13"/>
              </w:rPr>
              <w:t>-</w:t>
            </w:r>
            <w:r w:rsidRPr="00285C10">
              <w:rPr>
                <w:rFonts w:ascii="Segoe UI" w:eastAsia="MS Mincho" w:hAnsi="Segoe UI" w:cs="Segoe UI"/>
                <w:color w:val="000000"/>
                <w:sz w:val="13"/>
                <w:szCs w:val="13"/>
                <w:lang w:val="en-US"/>
              </w:rPr>
              <w:t>Performing</w:t>
            </w:r>
            <w:r w:rsidRPr="00285C10">
              <w:rPr>
                <w:rFonts w:ascii="Segoe UI" w:eastAsia="MS Mincho" w:hAnsi="Segoe UI" w:cs="Segoe UI"/>
                <w:color w:val="000000"/>
                <w:sz w:val="13"/>
                <w:szCs w:val="13"/>
              </w:rPr>
              <w:t xml:space="preserve"> </w:t>
            </w:r>
            <w:r w:rsidRPr="00285C10">
              <w:rPr>
                <w:rFonts w:ascii="Segoe UI" w:eastAsia="MS Mincho" w:hAnsi="Segoe UI" w:cs="Segoe UI"/>
                <w:color w:val="000000"/>
                <w:sz w:val="13"/>
                <w:szCs w:val="13"/>
                <w:lang w:val="en-US"/>
              </w:rPr>
              <w:t>Exposures</w:t>
            </w:r>
            <w:r w:rsidRPr="00285C10">
              <w:rPr>
                <w:rFonts w:ascii="Segoe UI" w:eastAsia="MS Mincho" w:hAnsi="Segoe UI" w:cs="Segoe UI"/>
                <w:color w:val="000000"/>
                <w:sz w:val="13"/>
                <w:szCs w:val="13"/>
              </w:rPr>
              <w:t xml:space="preserve"> – </w:t>
            </w:r>
            <w:r w:rsidRPr="00285C10">
              <w:rPr>
                <w:rFonts w:ascii="Segoe UI" w:eastAsia="MS Mincho" w:hAnsi="Segoe UI" w:cs="Segoe UI"/>
                <w:color w:val="000000"/>
                <w:sz w:val="13"/>
                <w:szCs w:val="13"/>
                <w:lang w:val="en-US"/>
              </w:rPr>
              <w:t>NPEs</w:t>
            </w:r>
            <w:r w:rsidRPr="00285C10">
              <w:rPr>
                <w:rFonts w:ascii="Segoe UI" w:eastAsia="MS Mincho" w:hAnsi="Segoe UI" w:cs="Segoe UI"/>
                <w:color w:val="000000"/>
                <w:sz w:val="13"/>
                <w:szCs w:val="13"/>
              </w:rPr>
              <w:t>)</w:t>
            </w:r>
          </w:p>
        </w:tc>
        <w:tc>
          <w:tcPr>
            <w:tcW w:w="1134" w:type="dxa"/>
            <w:shd w:val="clear" w:color="auto" w:fill="F2F2F2" w:themeFill="background1" w:themeFillShade="F2"/>
            <w:noWrap/>
            <w:vAlign w:val="center"/>
            <w:hideMark/>
          </w:tcPr>
          <w:p w14:paraId="465787F8"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ΜΕΑ </w:t>
            </w:r>
          </w:p>
        </w:tc>
        <w:tc>
          <w:tcPr>
            <w:tcW w:w="7087" w:type="dxa"/>
            <w:shd w:val="clear" w:color="auto" w:fill="F2F2F2" w:themeFill="background1" w:themeFillShade="F2"/>
            <w:noWrap/>
            <w:vAlign w:val="center"/>
            <w:hideMark/>
          </w:tcPr>
          <w:p w14:paraId="27080844"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Σύμφωνα με τους ορισμούς της Ευρωπαϊκής Αρχής Τραπεζών (EBA, ITS </w:t>
            </w:r>
            <w:proofErr w:type="spellStart"/>
            <w:r w:rsidRPr="00285C10">
              <w:rPr>
                <w:rFonts w:ascii="Segoe UI" w:eastAsia="MS Mincho" w:hAnsi="Segoe UI" w:cs="Segoe UI"/>
                <w:color w:val="000000"/>
                <w:sz w:val="13"/>
                <w:szCs w:val="13"/>
              </w:rPr>
              <w:t>Τechnical</w:t>
            </w:r>
            <w:proofErr w:type="spellEnd"/>
            <w:r w:rsidRPr="00285C10">
              <w:rPr>
                <w:rFonts w:ascii="Segoe UI" w:eastAsia="MS Mincho" w:hAnsi="Segoe UI" w:cs="Segoe UI"/>
                <w:color w:val="000000"/>
                <w:sz w:val="13"/>
                <w:szCs w:val="13"/>
              </w:rPr>
              <w:t xml:space="preserve"> </w:t>
            </w:r>
            <w:proofErr w:type="spellStart"/>
            <w:r w:rsidRPr="00285C10">
              <w:rPr>
                <w:rFonts w:ascii="Segoe UI" w:eastAsia="MS Mincho" w:hAnsi="Segoe UI" w:cs="Segoe UI"/>
                <w:color w:val="000000"/>
                <w:sz w:val="13"/>
                <w:szCs w:val="13"/>
              </w:rPr>
              <w:t>Standards</w:t>
            </w:r>
            <w:proofErr w:type="spellEnd"/>
            <w:r w:rsidRPr="00285C10">
              <w:rPr>
                <w:rFonts w:ascii="Segoe UI" w:eastAsia="MS Mincho" w:hAnsi="Segoe UI" w:cs="Segoe UI"/>
                <w:color w:val="000000"/>
                <w:sz w:val="13"/>
                <w:szCs w:val="13"/>
              </w:rPr>
              <w:t>) ως μη εξυπηρετούμενα ορίζονται τα ανοίγματα που πληρούν μία εκ ή και τις δύο κάτωθι προϋποθέσεις: (</w:t>
            </w:r>
            <w:proofErr w:type="spellStart"/>
            <w:r w:rsidRPr="00285C10">
              <w:rPr>
                <w:rFonts w:ascii="Segoe UI" w:eastAsia="MS Mincho" w:hAnsi="Segoe UI" w:cs="Segoe UI"/>
                <w:color w:val="000000"/>
                <w:sz w:val="13"/>
                <w:szCs w:val="13"/>
                <w:lang w:val="en-US"/>
              </w:rPr>
              <w:t>i</w:t>
            </w:r>
            <w:proofErr w:type="spellEnd"/>
            <w:r w:rsidRPr="00285C10">
              <w:rPr>
                <w:rFonts w:ascii="Segoe UI" w:eastAsia="MS Mincho" w:hAnsi="Segoe UI" w:cs="Segoe UI"/>
                <w:color w:val="000000"/>
                <w:sz w:val="13"/>
                <w:szCs w:val="13"/>
              </w:rPr>
              <w:t>) σημαντικά ανοίγματα με καθυστέρηση μεγαλύτερη των 90 ημερών και (</w:t>
            </w:r>
            <w:r w:rsidRPr="00285C10">
              <w:rPr>
                <w:rFonts w:ascii="Segoe UI" w:eastAsia="MS Mincho" w:hAnsi="Segoe UI" w:cs="Segoe UI"/>
                <w:color w:val="000000"/>
                <w:sz w:val="13"/>
                <w:szCs w:val="13"/>
                <w:lang w:val="en-US"/>
              </w:rPr>
              <w:t>ii</w:t>
            </w:r>
            <w:r w:rsidRPr="00285C10">
              <w:rPr>
                <w:rFonts w:ascii="Segoe UI" w:eastAsia="MS Mincho" w:hAnsi="Segoe UI" w:cs="Segoe UI"/>
                <w:color w:val="000000"/>
                <w:sz w:val="13"/>
                <w:szCs w:val="13"/>
              </w:rPr>
              <w:t>) Ανοίγματα αβέβαιης πλήρους είσπραξης χωρίς τη ρευστοποίηση εξασφάλισης, ανεξαρτήτως από την ύπαρξη ποσού σε καθυστέρηση ή ημερών καθυστέρησης</w:t>
            </w:r>
          </w:p>
        </w:tc>
      </w:tr>
      <w:tr w:rsidR="009A1D0A" w:rsidRPr="00CB691B" w14:paraId="14AE0999" w14:textId="77777777" w:rsidTr="00AB32AA">
        <w:trPr>
          <w:trHeight w:val="113"/>
        </w:trPr>
        <w:tc>
          <w:tcPr>
            <w:tcW w:w="1972" w:type="dxa"/>
            <w:shd w:val="clear" w:color="auto" w:fill="FFFFFF" w:themeFill="background1"/>
            <w:noWrap/>
            <w:vAlign w:val="center"/>
            <w:hideMark/>
          </w:tcPr>
          <w:p w14:paraId="6704E941" w14:textId="77777777" w:rsidR="009A1D0A" w:rsidRPr="00CC7AAA" w:rsidRDefault="009A1D0A" w:rsidP="00AB32AA">
            <w:pPr>
              <w:rPr>
                <w:rFonts w:ascii="Segoe UI" w:eastAsia="MS Mincho" w:hAnsi="Segoe UI" w:cs="Segoe UI"/>
                <w:color w:val="000000"/>
                <w:sz w:val="13"/>
                <w:szCs w:val="13"/>
              </w:rPr>
            </w:pPr>
            <w:r>
              <w:rPr>
                <w:rFonts w:ascii="Segoe UI" w:eastAsia="MS Mincho" w:hAnsi="Segoe UI" w:cs="Segoe UI"/>
                <w:color w:val="000000"/>
                <w:sz w:val="13"/>
                <w:szCs w:val="13"/>
              </w:rPr>
              <w:t>Μη Εξυπηρετούμενα Δάνεια</w:t>
            </w:r>
          </w:p>
        </w:tc>
        <w:tc>
          <w:tcPr>
            <w:tcW w:w="1134" w:type="dxa"/>
            <w:shd w:val="clear" w:color="auto" w:fill="FFFFFF" w:themeFill="background1"/>
            <w:noWrap/>
            <w:vAlign w:val="center"/>
            <w:hideMark/>
          </w:tcPr>
          <w:p w14:paraId="42755C39" w14:textId="77777777" w:rsidR="009A1D0A" w:rsidRPr="00285C10" w:rsidRDefault="009A1D0A" w:rsidP="00AB32AA">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FFFFFF" w:themeFill="background1"/>
            <w:noWrap/>
            <w:vAlign w:val="center"/>
            <w:hideMark/>
          </w:tcPr>
          <w:p w14:paraId="2B5FC8FB"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Δάνεια και απαιτήσεις κατά πελατών σε καθυστέρηση μεγαλύτερη των 90 ημερών, τέλος χρήσης / περιόδου</w:t>
            </w:r>
          </w:p>
        </w:tc>
      </w:tr>
      <w:tr w:rsidR="009A1D0A" w:rsidRPr="00CB691B" w14:paraId="1D0950F0" w14:textId="77777777" w:rsidTr="00AB32AA">
        <w:trPr>
          <w:trHeight w:val="113"/>
        </w:trPr>
        <w:tc>
          <w:tcPr>
            <w:tcW w:w="1972" w:type="dxa"/>
            <w:shd w:val="clear" w:color="auto" w:fill="F2F2F2" w:themeFill="background1" w:themeFillShade="F2"/>
            <w:noWrap/>
            <w:vAlign w:val="center"/>
          </w:tcPr>
          <w:p w14:paraId="73B2DFD6" w14:textId="77777777" w:rsidR="009A1D0A" w:rsidRPr="00285C10" w:rsidRDefault="009A1D0A" w:rsidP="00AB32AA">
            <w:pPr>
              <w:rPr>
                <w:rFonts w:ascii="Segoe UI" w:eastAsia="MS Mincho" w:hAnsi="Segoe UI" w:cs="Segoe UI"/>
                <w:sz w:val="13"/>
                <w:szCs w:val="13"/>
              </w:rPr>
            </w:pPr>
            <w:r w:rsidRPr="00285C10">
              <w:rPr>
                <w:rFonts w:ascii="Segoe UI" w:eastAsia="MS Mincho" w:hAnsi="Segoe UI" w:cs="Segoe UI"/>
                <w:sz w:val="13"/>
                <w:szCs w:val="13"/>
              </w:rPr>
              <w:t>Οργανική Αύξηση / (Μείωση) Μη Εξυπηρετούμενων Ανοιγμάτων</w:t>
            </w:r>
          </w:p>
        </w:tc>
        <w:tc>
          <w:tcPr>
            <w:tcW w:w="1134" w:type="dxa"/>
            <w:shd w:val="clear" w:color="auto" w:fill="F2F2F2" w:themeFill="background1" w:themeFillShade="F2"/>
            <w:noWrap/>
            <w:vAlign w:val="center"/>
          </w:tcPr>
          <w:p w14:paraId="304209DB" w14:textId="77777777" w:rsidR="009A1D0A" w:rsidRPr="00285C10" w:rsidRDefault="009A1D0A" w:rsidP="00AB32AA">
            <w:pPr>
              <w:rPr>
                <w:rFonts w:ascii="Segoe UI" w:eastAsia="MS Mincho" w:hAnsi="Segoe UI" w:cs="Segoe UI"/>
                <w:sz w:val="13"/>
                <w:szCs w:val="13"/>
                <w:lang w:val="en-GB"/>
              </w:rPr>
            </w:pPr>
            <w:r w:rsidRPr="00285C10">
              <w:rPr>
                <w:rFonts w:ascii="Segoe UI" w:eastAsia="MS Mincho" w:hAnsi="Segoe UI" w:cs="Segoe UI"/>
                <w:sz w:val="13"/>
                <w:szCs w:val="13"/>
                <w:lang w:val="en-GB"/>
              </w:rPr>
              <w:t>--</w:t>
            </w:r>
          </w:p>
        </w:tc>
        <w:tc>
          <w:tcPr>
            <w:tcW w:w="7087" w:type="dxa"/>
            <w:shd w:val="clear" w:color="auto" w:fill="F2F2F2" w:themeFill="background1" w:themeFillShade="F2"/>
            <w:noWrap/>
            <w:vAlign w:val="center"/>
          </w:tcPr>
          <w:p w14:paraId="7080ECCC" w14:textId="77777777" w:rsidR="009A1D0A" w:rsidRPr="00285C10" w:rsidRDefault="009A1D0A" w:rsidP="00AB32AA">
            <w:pPr>
              <w:rPr>
                <w:rFonts w:ascii="Segoe UI" w:eastAsia="MS Mincho" w:hAnsi="Segoe UI" w:cs="Segoe UI"/>
                <w:sz w:val="13"/>
                <w:szCs w:val="13"/>
              </w:rPr>
            </w:pPr>
            <w:r w:rsidRPr="00285C10">
              <w:rPr>
                <w:rFonts w:ascii="Segoe UI" w:eastAsia="MS Mincho" w:hAnsi="Segoe UI" w:cs="Segoe UI"/>
                <w:sz w:val="13"/>
                <w:szCs w:val="13"/>
              </w:rPr>
              <w:t xml:space="preserve">Υπόλοιπο Μη Εξυπηρετούμενων Ανοιγμάτων στο τέλος χρήσης / περιόδου, προ πωλήσεων και διαγραφών </w:t>
            </w:r>
          </w:p>
        </w:tc>
      </w:tr>
      <w:tr w:rsidR="009A1D0A" w:rsidRPr="00CB691B" w14:paraId="74058054" w14:textId="77777777" w:rsidTr="00AB32AA">
        <w:trPr>
          <w:trHeight w:val="113"/>
        </w:trPr>
        <w:tc>
          <w:tcPr>
            <w:tcW w:w="1972" w:type="dxa"/>
            <w:shd w:val="clear" w:color="auto" w:fill="FFFFFF" w:themeFill="background1"/>
            <w:noWrap/>
            <w:vAlign w:val="center"/>
            <w:hideMark/>
          </w:tcPr>
          <w:p w14:paraId="0972C05D" w14:textId="77777777" w:rsidR="009A1D0A" w:rsidRPr="00CC7AAA" w:rsidRDefault="009A1D0A" w:rsidP="00AB32AA">
            <w:pPr>
              <w:rPr>
                <w:rFonts w:ascii="Segoe UI" w:eastAsia="MS Mincho" w:hAnsi="Segoe UI" w:cs="Segoe UI"/>
                <w:color w:val="000000"/>
                <w:sz w:val="13"/>
                <w:szCs w:val="13"/>
              </w:rPr>
            </w:pPr>
            <w:r>
              <w:rPr>
                <w:rFonts w:ascii="Segoe UI" w:eastAsia="MS Mincho" w:hAnsi="Segoe UI" w:cs="Segoe UI"/>
                <w:color w:val="000000"/>
                <w:sz w:val="13"/>
                <w:szCs w:val="13"/>
              </w:rPr>
              <w:t>Οργανικά Έσοδα</w:t>
            </w:r>
          </w:p>
        </w:tc>
        <w:tc>
          <w:tcPr>
            <w:tcW w:w="1134" w:type="dxa"/>
            <w:shd w:val="clear" w:color="auto" w:fill="FFFFFF" w:themeFill="background1"/>
            <w:noWrap/>
            <w:vAlign w:val="center"/>
            <w:hideMark/>
          </w:tcPr>
          <w:p w14:paraId="124A539B" w14:textId="77777777" w:rsidR="009A1D0A" w:rsidRPr="00285C10" w:rsidRDefault="009A1D0A" w:rsidP="00AB32AA">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FFFFFF" w:themeFill="background1"/>
            <w:noWrap/>
            <w:vAlign w:val="center"/>
            <w:hideMark/>
          </w:tcPr>
          <w:p w14:paraId="48760E0A"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Καθαρά έσοδα από τόκους + καθαρά έσοδα από προμήθειες </w:t>
            </w:r>
          </w:p>
        </w:tc>
      </w:tr>
      <w:tr w:rsidR="009A1D0A" w:rsidRPr="00CB691B" w14:paraId="4DE1B366" w14:textId="77777777" w:rsidTr="00AB32AA">
        <w:trPr>
          <w:trHeight w:val="113"/>
        </w:trPr>
        <w:tc>
          <w:tcPr>
            <w:tcW w:w="1972" w:type="dxa"/>
            <w:shd w:val="clear" w:color="auto" w:fill="F2F2F2" w:themeFill="background1" w:themeFillShade="F2"/>
            <w:noWrap/>
            <w:vAlign w:val="center"/>
            <w:hideMark/>
          </w:tcPr>
          <w:p w14:paraId="12190989"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Οργανικά Κέρδη ή Κερδοφορία ή Αποτέλεσμα / (Ζημίες) </w:t>
            </w:r>
          </w:p>
        </w:tc>
        <w:tc>
          <w:tcPr>
            <w:tcW w:w="1134" w:type="dxa"/>
            <w:shd w:val="clear" w:color="auto" w:fill="F2F2F2" w:themeFill="background1" w:themeFillShade="F2"/>
            <w:noWrap/>
            <w:vAlign w:val="center"/>
            <w:hideMark/>
          </w:tcPr>
          <w:p w14:paraId="658F795A" w14:textId="77777777" w:rsidR="009A1D0A" w:rsidRPr="00285C10" w:rsidRDefault="009A1D0A" w:rsidP="00AB32AA">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lang w:val="en-GB"/>
              </w:rPr>
              <w:t>--</w:t>
            </w:r>
          </w:p>
        </w:tc>
        <w:tc>
          <w:tcPr>
            <w:tcW w:w="7087" w:type="dxa"/>
            <w:shd w:val="clear" w:color="auto" w:fill="F2F2F2" w:themeFill="background1" w:themeFillShade="F2"/>
            <w:noWrap/>
            <w:vAlign w:val="center"/>
            <w:hideMark/>
          </w:tcPr>
          <w:p w14:paraId="4C2F4E75"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Οργανικά έσοδα μείον λειτουργικά έξοδα και προβλέψεις απομείωσης για ΑΠΖ, εξαιρουμέν</w:t>
            </w:r>
            <w:r>
              <w:rPr>
                <w:rFonts w:ascii="Segoe UI" w:eastAsia="MS Mincho" w:hAnsi="Segoe UI" w:cs="Segoe UI"/>
                <w:color w:val="000000"/>
                <w:sz w:val="13"/>
                <w:szCs w:val="13"/>
              </w:rPr>
              <w:t>ων</w:t>
            </w:r>
            <w:r w:rsidRPr="00285C10">
              <w:rPr>
                <w:rFonts w:ascii="Segoe UI" w:eastAsia="MS Mincho" w:hAnsi="Segoe UI" w:cs="Segoe UI"/>
                <w:color w:val="000000"/>
                <w:sz w:val="13"/>
                <w:szCs w:val="13"/>
              </w:rPr>
              <w:t xml:space="preserve"> των πρόσθετων προβλέψεων για τον κορωνοϊό (€0,4 δισ.)</w:t>
            </w:r>
            <w:r>
              <w:rPr>
                <w:rFonts w:ascii="Segoe UI" w:eastAsia="MS Mincho" w:hAnsi="Segoe UI" w:cs="Segoe UI"/>
                <w:color w:val="000000"/>
                <w:sz w:val="13"/>
                <w:szCs w:val="13"/>
              </w:rPr>
              <w:t xml:space="preserve"> το </w:t>
            </w:r>
            <w:r w:rsidRPr="004459C1">
              <w:rPr>
                <w:rFonts w:ascii="Segoe UI" w:eastAsia="MS Mincho" w:hAnsi="Segoe UI" w:cs="Segoe UI"/>
                <w:color w:val="000000"/>
                <w:sz w:val="13"/>
                <w:szCs w:val="13"/>
              </w:rPr>
              <w:t xml:space="preserve">Α’ </w:t>
            </w:r>
            <w:r>
              <w:rPr>
                <w:rFonts w:ascii="Segoe UI" w:eastAsia="MS Mincho" w:hAnsi="Segoe UI" w:cs="Segoe UI"/>
                <w:color w:val="000000"/>
                <w:sz w:val="13"/>
                <w:szCs w:val="13"/>
              </w:rPr>
              <w:t>τρίμηνο</w:t>
            </w:r>
            <w:r w:rsidRPr="006B0821">
              <w:rPr>
                <w:rFonts w:ascii="Segoe UI" w:eastAsia="MS Mincho" w:hAnsi="Segoe UI" w:cs="Segoe UI"/>
                <w:color w:val="000000"/>
                <w:sz w:val="13"/>
                <w:szCs w:val="13"/>
              </w:rPr>
              <w:t xml:space="preserve"> </w:t>
            </w:r>
            <w:r w:rsidRPr="00641599">
              <w:rPr>
                <w:rFonts w:ascii="Segoe UI" w:eastAsia="MS Mincho" w:hAnsi="Segoe UI" w:cs="Segoe UI"/>
                <w:color w:val="000000"/>
                <w:sz w:val="13"/>
                <w:szCs w:val="13"/>
              </w:rPr>
              <w:t>2020</w:t>
            </w:r>
            <w:r>
              <w:rPr>
                <w:rFonts w:ascii="Segoe UI" w:eastAsia="MS Mincho" w:hAnsi="Segoe UI" w:cs="Segoe UI"/>
                <w:color w:val="000000"/>
                <w:sz w:val="13"/>
                <w:szCs w:val="13"/>
              </w:rPr>
              <w:t xml:space="preserve"> και τ</w:t>
            </w:r>
            <w:r w:rsidRPr="005B6D65">
              <w:rPr>
                <w:rFonts w:ascii="Segoe UI" w:eastAsia="MS Mincho" w:hAnsi="Segoe UI" w:cs="Segoe UI"/>
                <w:color w:val="000000"/>
                <w:sz w:val="13"/>
                <w:szCs w:val="13"/>
              </w:rPr>
              <w:t>η</w:t>
            </w:r>
            <w:r>
              <w:rPr>
                <w:rFonts w:ascii="Segoe UI" w:eastAsia="MS Mincho" w:hAnsi="Segoe UI" w:cs="Segoe UI"/>
                <w:color w:val="000000"/>
                <w:sz w:val="13"/>
                <w:szCs w:val="13"/>
              </w:rPr>
              <w:t>ς</w:t>
            </w:r>
            <w:r w:rsidRPr="005B6D65">
              <w:rPr>
                <w:rFonts w:ascii="Segoe UI" w:eastAsia="MS Mincho" w:hAnsi="Segoe UI" w:cs="Segoe UI"/>
                <w:color w:val="000000"/>
                <w:sz w:val="13"/>
                <w:szCs w:val="13"/>
              </w:rPr>
              <w:t xml:space="preserve"> αντιστροφή</w:t>
            </w:r>
            <w:r>
              <w:rPr>
                <w:rFonts w:ascii="Segoe UI" w:eastAsia="MS Mincho" w:hAnsi="Segoe UI" w:cs="Segoe UI"/>
                <w:color w:val="000000"/>
                <w:sz w:val="13"/>
                <w:szCs w:val="13"/>
              </w:rPr>
              <w:t>ς</w:t>
            </w:r>
            <w:r w:rsidRPr="005B6D65">
              <w:rPr>
                <w:rFonts w:ascii="Segoe UI" w:eastAsia="MS Mincho" w:hAnsi="Segoe UI" w:cs="Segoe UI"/>
                <w:color w:val="000000"/>
                <w:sz w:val="13"/>
                <w:szCs w:val="13"/>
              </w:rPr>
              <w:t xml:space="preserve"> προβλέψεων της τιτλοποίησης Frontier</w:t>
            </w:r>
            <w:r>
              <w:rPr>
                <w:rFonts w:ascii="Segoe UI" w:eastAsia="MS Mincho" w:hAnsi="Segoe UI" w:cs="Segoe UI"/>
                <w:color w:val="000000"/>
                <w:sz w:val="13"/>
                <w:szCs w:val="13"/>
              </w:rPr>
              <w:t xml:space="preserve"> </w:t>
            </w:r>
            <w:r w:rsidRPr="00A74CEC">
              <w:rPr>
                <w:rFonts w:ascii="Segoe UI" w:eastAsia="MS Mincho" w:hAnsi="Segoe UI" w:cs="Segoe UI"/>
                <w:color w:val="000000"/>
                <w:sz w:val="13"/>
                <w:szCs w:val="13"/>
              </w:rPr>
              <w:t>(€0,</w:t>
            </w:r>
            <w:r>
              <w:rPr>
                <w:rFonts w:ascii="Segoe UI" w:eastAsia="MS Mincho" w:hAnsi="Segoe UI" w:cs="Segoe UI"/>
                <w:color w:val="000000"/>
                <w:sz w:val="13"/>
                <w:szCs w:val="13"/>
              </w:rPr>
              <w:t>2</w:t>
            </w:r>
            <w:r w:rsidRPr="00A74CEC">
              <w:rPr>
                <w:rFonts w:ascii="Segoe UI" w:eastAsia="MS Mincho" w:hAnsi="Segoe UI" w:cs="Segoe UI"/>
                <w:color w:val="000000"/>
                <w:sz w:val="13"/>
                <w:szCs w:val="13"/>
              </w:rPr>
              <w:t xml:space="preserve"> δισ.)</w:t>
            </w:r>
            <w:r>
              <w:rPr>
                <w:rFonts w:ascii="Segoe UI" w:eastAsia="MS Mincho" w:hAnsi="Segoe UI" w:cs="Segoe UI"/>
                <w:color w:val="000000"/>
                <w:sz w:val="13"/>
                <w:szCs w:val="13"/>
              </w:rPr>
              <w:t xml:space="preserve"> </w:t>
            </w:r>
            <w:r w:rsidRPr="002F44F1">
              <w:rPr>
                <w:rFonts w:ascii="Segoe UI" w:eastAsia="MS Mincho" w:hAnsi="Segoe UI" w:cs="Segoe UI"/>
                <w:color w:val="000000"/>
                <w:sz w:val="13"/>
                <w:szCs w:val="13"/>
              </w:rPr>
              <w:t xml:space="preserve">το </w:t>
            </w:r>
            <w:r>
              <w:rPr>
                <w:rFonts w:ascii="Segoe UI" w:eastAsia="MS Mincho" w:hAnsi="Segoe UI" w:cs="Segoe UI"/>
                <w:color w:val="000000"/>
                <w:sz w:val="13"/>
                <w:szCs w:val="13"/>
              </w:rPr>
              <w:t>Γ</w:t>
            </w:r>
            <w:r w:rsidRPr="002F44F1">
              <w:rPr>
                <w:rFonts w:ascii="Segoe UI" w:eastAsia="MS Mincho" w:hAnsi="Segoe UI" w:cs="Segoe UI"/>
                <w:color w:val="000000"/>
                <w:sz w:val="13"/>
                <w:szCs w:val="13"/>
              </w:rPr>
              <w:t>’ τρίμηνο 202</w:t>
            </w:r>
            <w:r>
              <w:rPr>
                <w:rFonts w:ascii="Segoe UI" w:eastAsia="MS Mincho" w:hAnsi="Segoe UI" w:cs="Segoe UI"/>
                <w:color w:val="000000"/>
                <w:sz w:val="13"/>
                <w:szCs w:val="13"/>
              </w:rPr>
              <w:t>1</w:t>
            </w:r>
          </w:p>
        </w:tc>
      </w:tr>
      <w:tr w:rsidR="009A1D0A" w:rsidRPr="00CB691B" w14:paraId="484FB056" w14:textId="77777777" w:rsidTr="00AB32AA">
        <w:trPr>
          <w:trHeight w:val="113"/>
        </w:trPr>
        <w:tc>
          <w:tcPr>
            <w:tcW w:w="1972" w:type="dxa"/>
            <w:shd w:val="clear" w:color="auto" w:fill="FFFFFF" w:themeFill="background1"/>
            <w:noWrap/>
            <w:vAlign w:val="center"/>
            <w:hideMark/>
          </w:tcPr>
          <w:p w14:paraId="66AC222D"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Οργανικά Κέρδη / (Ζημίες) προ Προβλέψεων</w:t>
            </w:r>
          </w:p>
        </w:tc>
        <w:tc>
          <w:tcPr>
            <w:tcW w:w="1134" w:type="dxa"/>
            <w:shd w:val="clear" w:color="auto" w:fill="FFFFFF" w:themeFill="background1"/>
            <w:noWrap/>
            <w:vAlign w:val="center"/>
            <w:hideMark/>
          </w:tcPr>
          <w:p w14:paraId="74A7F52E" w14:textId="77777777" w:rsidR="009A1D0A" w:rsidRPr="000F4D03" w:rsidRDefault="009A1D0A" w:rsidP="00AB32AA">
            <w:pPr>
              <w:rPr>
                <w:rFonts w:ascii="Segoe UI" w:eastAsia="MS Mincho" w:hAnsi="Segoe UI" w:cs="Segoe UI"/>
                <w:color w:val="000000"/>
                <w:sz w:val="13"/>
                <w:szCs w:val="13"/>
              </w:rPr>
            </w:pPr>
            <w:r w:rsidRPr="000F4D03">
              <w:rPr>
                <w:rFonts w:ascii="Segoe UI" w:eastAsia="MS Mincho" w:hAnsi="Segoe UI" w:cs="Segoe UI"/>
                <w:color w:val="000000"/>
                <w:sz w:val="13"/>
                <w:szCs w:val="13"/>
              </w:rPr>
              <w:t>--</w:t>
            </w:r>
          </w:p>
        </w:tc>
        <w:tc>
          <w:tcPr>
            <w:tcW w:w="7087" w:type="dxa"/>
            <w:shd w:val="clear" w:color="auto" w:fill="FFFFFF" w:themeFill="background1"/>
            <w:noWrap/>
            <w:vAlign w:val="center"/>
            <w:hideMark/>
          </w:tcPr>
          <w:p w14:paraId="6A75E7EF"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Οργανικά έσοδα μείον λειτουργικά έξοδα</w:t>
            </w:r>
          </w:p>
        </w:tc>
      </w:tr>
      <w:tr w:rsidR="009A1D0A" w:rsidRPr="00CB691B" w14:paraId="607063D9" w14:textId="77777777" w:rsidTr="00AB32AA">
        <w:trPr>
          <w:trHeight w:val="113"/>
        </w:trPr>
        <w:tc>
          <w:tcPr>
            <w:tcW w:w="1972" w:type="dxa"/>
            <w:shd w:val="clear" w:color="auto" w:fill="F2F2F2" w:themeFill="background1" w:themeFillShade="F2"/>
            <w:noWrap/>
            <w:vAlign w:val="center"/>
          </w:tcPr>
          <w:p w14:paraId="342CBE64"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Προβλέψεις για επισφαλή δάνεια / απαιτήσεις </w:t>
            </w:r>
          </w:p>
        </w:tc>
        <w:tc>
          <w:tcPr>
            <w:tcW w:w="1134" w:type="dxa"/>
            <w:shd w:val="clear" w:color="auto" w:fill="F2F2F2" w:themeFill="background1" w:themeFillShade="F2"/>
            <w:noWrap/>
            <w:vAlign w:val="center"/>
          </w:tcPr>
          <w:p w14:paraId="3390D26D"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F2F2F2" w:themeFill="background1" w:themeFillShade="F2"/>
            <w:noWrap/>
            <w:vAlign w:val="center"/>
          </w:tcPr>
          <w:p w14:paraId="55E5801B"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Προβλέψεις απομείωσης για Αναμενόμενες Πιστωτικές Ζημιές (ΑΠΖ)</w:t>
            </w:r>
            <w:r>
              <w:rPr>
                <w:rFonts w:ascii="Segoe UI" w:eastAsia="MS Mincho" w:hAnsi="Segoe UI" w:cs="Segoe UI"/>
                <w:color w:val="000000"/>
                <w:sz w:val="13"/>
                <w:szCs w:val="13"/>
              </w:rPr>
              <w:t xml:space="preserve">, εξαιρουμένης της </w:t>
            </w:r>
            <w:r w:rsidRPr="000B5EA5">
              <w:rPr>
                <w:rFonts w:ascii="Segoe UI" w:eastAsia="MS Mincho" w:hAnsi="Segoe UI" w:cs="Segoe UI"/>
                <w:color w:val="000000"/>
                <w:sz w:val="13"/>
                <w:szCs w:val="13"/>
              </w:rPr>
              <w:t>αντιστροφή</w:t>
            </w:r>
            <w:r>
              <w:rPr>
                <w:rFonts w:ascii="Segoe UI" w:eastAsia="MS Mincho" w:hAnsi="Segoe UI" w:cs="Segoe UI"/>
                <w:color w:val="000000"/>
                <w:sz w:val="13"/>
                <w:szCs w:val="13"/>
              </w:rPr>
              <w:t>ς</w:t>
            </w:r>
            <w:r w:rsidRPr="000B5EA5">
              <w:rPr>
                <w:rFonts w:ascii="Segoe UI" w:eastAsia="MS Mincho" w:hAnsi="Segoe UI" w:cs="Segoe UI"/>
                <w:color w:val="000000"/>
                <w:sz w:val="13"/>
                <w:szCs w:val="13"/>
              </w:rPr>
              <w:t xml:space="preserve"> προβλέψεων της τιτλοποίησης Frontier (€0,2 δισ.) το Γ’ τρίμηνο 2021</w:t>
            </w:r>
          </w:p>
        </w:tc>
      </w:tr>
      <w:tr w:rsidR="009A1D0A" w:rsidRPr="00CB691B" w14:paraId="0DA8E45E" w14:textId="77777777" w:rsidTr="00AB32AA">
        <w:trPr>
          <w:trHeight w:val="113"/>
        </w:trPr>
        <w:tc>
          <w:tcPr>
            <w:tcW w:w="1972" w:type="dxa"/>
            <w:shd w:val="clear" w:color="auto" w:fill="FFFFFF" w:themeFill="background1"/>
            <w:noWrap/>
            <w:vAlign w:val="center"/>
          </w:tcPr>
          <w:p w14:paraId="52B36614"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Συνολικός Δείκτης Κεφαλαιακής Επάρκειας </w:t>
            </w:r>
          </w:p>
        </w:tc>
        <w:tc>
          <w:tcPr>
            <w:tcW w:w="1134" w:type="dxa"/>
            <w:shd w:val="clear" w:color="auto" w:fill="FFFFFF" w:themeFill="background1"/>
            <w:noWrap/>
            <w:vAlign w:val="center"/>
          </w:tcPr>
          <w:p w14:paraId="475FFCD5" w14:textId="77777777" w:rsidR="009A1D0A" w:rsidRPr="0001004C" w:rsidRDefault="009A1D0A" w:rsidP="00AB32AA">
            <w:pPr>
              <w:rPr>
                <w:rFonts w:ascii="Segoe UI" w:eastAsia="MS Mincho" w:hAnsi="Segoe UI" w:cs="Segoe UI"/>
                <w:color w:val="000000"/>
                <w:sz w:val="13"/>
                <w:szCs w:val="13"/>
                <w:lang w:val="en-US"/>
              </w:rPr>
            </w:pPr>
            <w:r>
              <w:rPr>
                <w:rFonts w:ascii="Segoe UI" w:eastAsia="MS Mincho" w:hAnsi="Segoe UI" w:cs="Segoe UI"/>
                <w:color w:val="000000"/>
                <w:sz w:val="13"/>
                <w:szCs w:val="13"/>
                <w:lang w:val="en-US"/>
              </w:rPr>
              <w:t>CAD</w:t>
            </w:r>
          </w:p>
        </w:tc>
        <w:tc>
          <w:tcPr>
            <w:tcW w:w="7087" w:type="dxa"/>
            <w:shd w:val="clear" w:color="auto" w:fill="FFFFFF" w:themeFill="background1"/>
            <w:noWrap/>
            <w:vAlign w:val="center"/>
          </w:tcPr>
          <w:p w14:paraId="487362FA"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Συνολικά εποπτικά κεφάλαια, με εφαρμογή των διατάξεων του Κανονισμού (EU) 575/2013 και των εποπτικών μεταβατικών ρυθμίσεων για την επίδραση του ΔΠΧΑ 9, αναφορικά με τα σταθμισμένα στοιχεία Ενεργητικού</w:t>
            </w:r>
          </w:p>
        </w:tc>
      </w:tr>
      <w:tr w:rsidR="00165FCD" w:rsidRPr="00CB691B" w14:paraId="2A29A0AE" w14:textId="77777777" w:rsidTr="00054D0D">
        <w:trPr>
          <w:trHeight w:val="113"/>
        </w:trPr>
        <w:tc>
          <w:tcPr>
            <w:tcW w:w="1972" w:type="dxa"/>
            <w:shd w:val="clear" w:color="auto" w:fill="F2F2F2" w:themeFill="background1" w:themeFillShade="F2"/>
            <w:noWrap/>
            <w:vAlign w:val="center"/>
          </w:tcPr>
          <w:p w14:paraId="687B279A" w14:textId="450A6964" w:rsidR="00165FCD" w:rsidRPr="00285C10" w:rsidRDefault="00165FCD" w:rsidP="00165FCD">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Συνολικός Δείκτης Κεφαλαιακής Επάρκειας </w:t>
            </w:r>
            <w:r w:rsidR="009A69F1" w:rsidRPr="009A69F1">
              <w:rPr>
                <w:rFonts w:ascii="Segoe UI" w:eastAsia="MS Mincho" w:hAnsi="Segoe UI" w:cs="Segoe UI"/>
                <w:color w:val="000000"/>
                <w:sz w:val="13"/>
                <w:szCs w:val="13"/>
              </w:rPr>
              <w:t>με πλήρη εφαρμογή του ΔΠΧΑ9</w:t>
            </w:r>
          </w:p>
        </w:tc>
        <w:tc>
          <w:tcPr>
            <w:tcW w:w="1134" w:type="dxa"/>
            <w:shd w:val="clear" w:color="auto" w:fill="F2F2F2" w:themeFill="background1" w:themeFillShade="F2"/>
            <w:noWrap/>
            <w:vAlign w:val="center"/>
          </w:tcPr>
          <w:p w14:paraId="57AB21B3" w14:textId="47ADC9ED" w:rsidR="00165FCD" w:rsidRPr="00165FCD" w:rsidRDefault="00165FCD" w:rsidP="00165FCD">
            <w:pPr>
              <w:rPr>
                <w:rFonts w:ascii="Segoe UI" w:eastAsia="MS Mincho" w:hAnsi="Segoe UI" w:cs="Segoe UI"/>
                <w:color w:val="000000"/>
                <w:sz w:val="13"/>
                <w:szCs w:val="13"/>
                <w:lang w:val="en-US"/>
              </w:rPr>
            </w:pPr>
            <w:r>
              <w:rPr>
                <w:rFonts w:ascii="Segoe UI" w:eastAsia="MS Mincho" w:hAnsi="Segoe UI" w:cs="Segoe UI"/>
                <w:color w:val="000000"/>
                <w:sz w:val="13"/>
                <w:szCs w:val="13"/>
                <w:lang w:val="en-US"/>
              </w:rPr>
              <w:t>CAD</w:t>
            </w:r>
            <w:r>
              <w:rPr>
                <w:rFonts w:ascii="Segoe UI" w:eastAsia="MS Mincho" w:hAnsi="Segoe UI" w:cs="Segoe UI"/>
                <w:color w:val="000000"/>
                <w:sz w:val="13"/>
                <w:szCs w:val="13"/>
              </w:rPr>
              <w:t xml:space="preserve"> FL</w:t>
            </w:r>
          </w:p>
        </w:tc>
        <w:tc>
          <w:tcPr>
            <w:tcW w:w="7087" w:type="dxa"/>
            <w:shd w:val="clear" w:color="auto" w:fill="F2F2F2" w:themeFill="background1" w:themeFillShade="F2"/>
            <w:noWrap/>
            <w:vAlign w:val="center"/>
          </w:tcPr>
          <w:p w14:paraId="5B38B94D" w14:textId="6A298A6E" w:rsidR="00165FCD" w:rsidRPr="00285C10" w:rsidRDefault="00165FCD" w:rsidP="00165FCD">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Συνολικά εποπτικά κεφάλαια, </w:t>
            </w:r>
            <w:r>
              <w:rPr>
                <w:rFonts w:ascii="Segoe UI" w:eastAsia="MS Mincho" w:hAnsi="Segoe UI" w:cs="Segoe UI"/>
                <w:color w:val="000000"/>
                <w:sz w:val="13"/>
                <w:szCs w:val="13"/>
              </w:rPr>
              <w:t>χωρίς την ε</w:t>
            </w:r>
            <w:r w:rsidRPr="00285C10">
              <w:rPr>
                <w:rFonts w:ascii="Segoe UI" w:eastAsia="MS Mincho" w:hAnsi="Segoe UI" w:cs="Segoe UI"/>
                <w:color w:val="000000"/>
                <w:sz w:val="13"/>
                <w:szCs w:val="13"/>
              </w:rPr>
              <w:t>φαρμογή των διατάξεων του Κανονισμού (EU) 575/2013 και των εποπτικών μεταβατικών ρυθμίσεων για την επίδραση του ΔΠΧΑ 9, αναφορικά με τα σταθμισμένα στοιχεία Ενεργητικού</w:t>
            </w:r>
          </w:p>
        </w:tc>
      </w:tr>
      <w:tr w:rsidR="009A1D0A" w:rsidRPr="00CB691B" w14:paraId="127F36AE" w14:textId="77777777" w:rsidTr="00054D0D">
        <w:trPr>
          <w:trHeight w:val="113"/>
        </w:trPr>
        <w:tc>
          <w:tcPr>
            <w:tcW w:w="1972" w:type="dxa"/>
            <w:shd w:val="clear" w:color="auto" w:fill="FFFFFF" w:themeFill="background1"/>
            <w:noWrap/>
            <w:vAlign w:val="center"/>
          </w:tcPr>
          <w:p w14:paraId="234DB1EF" w14:textId="77777777" w:rsidR="009A1D0A" w:rsidRPr="00285C10" w:rsidRDefault="009A1D0A" w:rsidP="00AB32AA">
            <w:pPr>
              <w:rPr>
                <w:rFonts w:ascii="Segoe UI" w:eastAsia="MS Mincho" w:hAnsi="Segoe UI" w:cs="Segoe UI"/>
                <w:color w:val="000000"/>
                <w:sz w:val="13"/>
                <w:szCs w:val="13"/>
                <w:lang w:val="en-GB"/>
              </w:rPr>
            </w:pPr>
            <w:r w:rsidRPr="00285C10">
              <w:rPr>
                <w:rFonts w:ascii="Segoe UI" w:eastAsia="MS Mincho" w:hAnsi="Segoe UI" w:cs="Segoe UI"/>
                <w:color w:val="000000"/>
                <w:sz w:val="13"/>
                <w:szCs w:val="13"/>
              </w:rPr>
              <w:t xml:space="preserve">Τοκοφόρα Στοιχεία </w:t>
            </w:r>
            <w:proofErr w:type="spellStart"/>
            <w:r w:rsidRPr="00285C10">
              <w:rPr>
                <w:rFonts w:ascii="Segoe UI" w:eastAsia="MS Mincho" w:hAnsi="Segoe UI" w:cs="Segoe UI"/>
                <w:color w:val="000000"/>
                <w:sz w:val="13"/>
                <w:szCs w:val="13"/>
                <w:lang w:val="en-GB"/>
              </w:rPr>
              <w:t>Ενεργητικού</w:t>
            </w:r>
            <w:proofErr w:type="spellEnd"/>
          </w:p>
        </w:tc>
        <w:tc>
          <w:tcPr>
            <w:tcW w:w="1134" w:type="dxa"/>
            <w:shd w:val="clear" w:color="auto" w:fill="FFFFFF" w:themeFill="background1"/>
            <w:noWrap/>
            <w:vAlign w:val="center"/>
          </w:tcPr>
          <w:p w14:paraId="76AFD1BF"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FFFFFF" w:themeFill="background1"/>
            <w:noWrap/>
            <w:vAlign w:val="center"/>
          </w:tcPr>
          <w:p w14:paraId="520E87DE"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Τα τοκοφόρα στοιχεία Ενεργητικού περιλαμβάνουν τα εν δυνάμει τοκοφόρα στοιχεία του ενεργητικού και αφορούν το ταμείο και διαθέσιμα σε Κεντρικές Τράπεζες, τις απαιτήσεις κατά χρηματοπιστωτικών ιδρυμάτων, τα χρηματοοικονομικά περιουσιακά στοιχεία στην εύλογη αξία (εξαιρουμένων των μετοχών και μεριδίων αμοιβαίων κεφαλαίων), δάνεια και απαιτήσεις κατά πελατών και χαρτοφυλάκιο επενδύσεων (εξαιρουμένων των μετοχών και μεριδίων αμοιβαίων κεφαλαίων)</w:t>
            </w:r>
          </w:p>
        </w:tc>
      </w:tr>
      <w:tr w:rsidR="009A1D0A" w:rsidRPr="00CB691B" w14:paraId="188A89B2" w14:textId="77777777" w:rsidTr="00054D0D">
        <w:trPr>
          <w:trHeight w:val="113"/>
        </w:trPr>
        <w:tc>
          <w:tcPr>
            <w:tcW w:w="1972" w:type="dxa"/>
            <w:shd w:val="clear" w:color="auto" w:fill="F2F2F2" w:themeFill="background1" w:themeFillShade="F2"/>
            <w:noWrap/>
            <w:vAlign w:val="center"/>
            <w:hideMark/>
          </w:tcPr>
          <w:p w14:paraId="35615B52" w14:textId="77777777" w:rsidR="009A1D0A" w:rsidRPr="00285C10" w:rsidRDefault="009A1D0A" w:rsidP="00AB32AA">
            <w:pPr>
              <w:rPr>
                <w:rFonts w:ascii="Segoe UI" w:eastAsia="MS Mincho" w:hAnsi="Segoe UI" w:cs="Segoe UI"/>
                <w:color w:val="000000"/>
                <w:sz w:val="13"/>
                <w:szCs w:val="13"/>
                <w:lang w:val="en-GB"/>
              </w:rPr>
            </w:pPr>
            <w:r>
              <w:rPr>
                <w:rFonts w:ascii="Segoe UI" w:eastAsia="MS Mincho" w:hAnsi="Segoe UI" w:cs="Segoe UI"/>
                <w:color w:val="000000"/>
                <w:sz w:val="13"/>
                <w:szCs w:val="13"/>
              </w:rPr>
              <w:t>Σταθμισμένα Στοιχεία</w:t>
            </w:r>
            <w:r w:rsidRPr="00285C10">
              <w:rPr>
                <w:rFonts w:ascii="Segoe UI" w:eastAsia="MS Mincho" w:hAnsi="Segoe UI" w:cs="Segoe UI"/>
                <w:color w:val="000000"/>
                <w:sz w:val="13"/>
                <w:szCs w:val="13"/>
                <w:lang w:val="en-GB"/>
              </w:rPr>
              <w:t xml:space="preserve"> </w:t>
            </w:r>
            <w:proofErr w:type="spellStart"/>
            <w:r w:rsidRPr="00285C10">
              <w:rPr>
                <w:rFonts w:ascii="Segoe UI" w:eastAsia="MS Mincho" w:hAnsi="Segoe UI" w:cs="Segoe UI"/>
                <w:color w:val="000000"/>
                <w:sz w:val="13"/>
                <w:szCs w:val="13"/>
                <w:lang w:val="en-GB"/>
              </w:rPr>
              <w:t>Ενεργητικού</w:t>
            </w:r>
            <w:proofErr w:type="spellEnd"/>
            <w:r w:rsidRPr="00285C10">
              <w:rPr>
                <w:rFonts w:ascii="Segoe UI" w:eastAsia="MS Mincho" w:hAnsi="Segoe UI" w:cs="Segoe UI"/>
                <w:color w:val="000000"/>
                <w:sz w:val="13"/>
                <w:szCs w:val="13"/>
                <w:lang w:val="en-GB"/>
              </w:rPr>
              <w:t xml:space="preserve">  </w:t>
            </w:r>
          </w:p>
        </w:tc>
        <w:tc>
          <w:tcPr>
            <w:tcW w:w="1134" w:type="dxa"/>
            <w:shd w:val="clear" w:color="auto" w:fill="F2F2F2" w:themeFill="background1" w:themeFillShade="F2"/>
            <w:noWrap/>
            <w:vAlign w:val="center"/>
            <w:hideMark/>
          </w:tcPr>
          <w:p w14:paraId="72F935C6" w14:textId="77777777" w:rsidR="009A1D0A" w:rsidRPr="00285C10" w:rsidRDefault="009A1D0A" w:rsidP="00AB32AA">
            <w:pPr>
              <w:rPr>
                <w:rFonts w:ascii="Segoe UI" w:eastAsia="MS Mincho" w:hAnsi="Segoe UI" w:cs="Segoe UI"/>
                <w:color w:val="000000"/>
                <w:sz w:val="13"/>
                <w:szCs w:val="13"/>
                <w:lang w:val="en-GB"/>
              </w:rPr>
            </w:pPr>
            <w:proofErr w:type="spellStart"/>
            <w:r>
              <w:rPr>
                <w:rFonts w:ascii="Segoe UI" w:eastAsia="MS Mincho" w:hAnsi="Segoe UI" w:cs="Segoe UI"/>
                <w:color w:val="000000"/>
                <w:sz w:val="13"/>
                <w:szCs w:val="13"/>
              </w:rPr>
              <w:t>ΣτΕ</w:t>
            </w:r>
            <w:proofErr w:type="spellEnd"/>
          </w:p>
        </w:tc>
        <w:tc>
          <w:tcPr>
            <w:tcW w:w="7087" w:type="dxa"/>
            <w:shd w:val="clear" w:color="auto" w:fill="F2F2F2" w:themeFill="background1" w:themeFillShade="F2"/>
            <w:noWrap/>
            <w:vAlign w:val="center"/>
            <w:hideMark/>
          </w:tcPr>
          <w:p w14:paraId="5D90D6BA"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Στοιχεία Ενεργητικού και στοιχεία εκτός Ισολογισμού, προσδιορισμένα βάσει σταθμισμένου κινδύνου, σύμφωνα με τον κανονισμό (</w:t>
            </w:r>
            <w:r w:rsidRPr="00285C10">
              <w:rPr>
                <w:rFonts w:ascii="Segoe UI" w:eastAsia="MS Mincho" w:hAnsi="Segoe UI" w:cs="Segoe UI"/>
                <w:color w:val="000000"/>
                <w:sz w:val="13"/>
                <w:szCs w:val="13"/>
                <w:lang w:val="en-GB"/>
              </w:rPr>
              <w:t>EU</w:t>
            </w:r>
            <w:r w:rsidRPr="00285C10">
              <w:rPr>
                <w:rFonts w:ascii="Segoe UI" w:eastAsia="MS Mincho" w:hAnsi="Segoe UI" w:cs="Segoe UI"/>
                <w:color w:val="000000"/>
                <w:sz w:val="13"/>
                <w:szCs w:val="13"/>
              </w:rPr>
              <w:t>) 575/2013</w:t>
            </w:r>
          </w:p>
        </w:tc>
      </w:tr>
      <w:tr w:rsidR="009A1D0A" w:rsidRPr="00CB691B" w14:paraId="2A585075" w14:textId="77777777" w:rsidTr="00054D0D">
        <w:trPr>
          <w:trHeight w:val="113"/>
        </w:trPr>
        <w:tc>
          <w:tcPr>
            <w:tcW w:w="1972" w:type="dxa"/>
            <w:shd w:val="clear" w:color="auto" w:fill="FFFFFF" w:themeFill="background1"/>
            <w:noWrap/>
            <w:vAlign w:val="center"/>
          </w:tcPr>
          <w:p w14:paraId="15D12944"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 xml:space="preserve">Σωρευμένες προβλέψεις </w:t>
            </w:r>
          </w:p>
        </w:tc>
        <w:tc>
          <w:tcPr>
            <w:tcW w:w="1134" w:type="dxa"/>
            <w:shd w:val="clear" w:color="auto" w:fill="FFFFFF" w:themeFill="background1"/>
            <w:noWrap/>
            <w:vAlign w:val="center"/>
          </w:tcPr>
          <w:p w14:paraId="1428C0A4"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w:t>
            </w:r>
          </w:p>
        </w:tc>
        <w:tc>
          <w:tcPr>
            <w:tcW w:w="7087" w:type="dxa"/>
            <w:shd w:val="clear" w:color="auto" w:fill="FFFFFF" w:themeFill="background1"/>
            <w:noWrap/>
            <w:vAlign w:val="center"/>
          </w:tcPr>
          <w:p w14:paraId="7A730A1F" w14:textId="77777777" w:rsidR="009A1D0A" w:rsidRPr="00285C10" w:rsidRDefault="009A1D0A" w:rsidP="00AB32AA">
            <w:pPr>
              <w:rPr>
                <w:rFonts w:ascii="Segoe UI" w:eastAsia="MS Mincho" w:hAnsi="Segoe UI" w:cs="Segoe UI"/>
                <w:color w:val="000000"/>
                <w:sz w:val="13"/>
                <w:szCs w:val="13"/>
              </w:rPr>
            </w:pPr>
            <w:r w:rsidRPr="00285C10">
              <w:rPr>
                <w:rFonts w:ascii="Segoe UI" w:eastAsia="MS Mincho" w:hAnsi="Segoe UI" w:cs="Segoe UI"/>
                <w:color w:val="000000"/>
                <w:sz w:val="13"/>
                <w:szCs w:val="13"/>
              </w:rPr>
              <w:t>Πρόβλεψη ΑΠΖ δανείων και απαιτήσεων κατά πελατών</w:t>
            </w:r>
          </w:p>
        </w:tc>
      </w:tr>
    </w:tbl>
    <w:p w14:paraId="285E7ACF" w14:textId="4B9A10AB" w:rsidR="009A1D0A" w:rsidRDefault="009A1D0A">
      <w:pPr>
        <w:rPr>
          <w:rFonts w:ascii="Segoe UI" w:hAnsi="Segoe UI" w:cs="Segoe UI"/>
          <w:sz w:val="15"/>
          <w:szCs w:val="15"/>
        </w:rPr>
      </w:pPr>
    </w:p>
    <w:p w14:paraId="6BDE66B7" w14:textId="77777777" w:rsidR="008146D0" w:rsidRPr="00F04303" w:rsidRDefault="008146D0" w:rsidP="00E55AED">
      <w:pPr>
        <w:rPr>
          <w:rFonts w:ascii="Segoe UI" w:hAnsi="Segoe UI" w:cs="Segoe UI"/>
          <w:sz w:val="4"/>
          <w:szCs w:val="20"/>
          <w:lang w:eastAsia="el-GR"/>
        </w:rPr>
        <w:sectPr w:rsidR="008146D0" w:rsidRPr="00F04303" w:rsidSect="008D7AFE">
          <w:headerReference w:type="default" r:id="rId17"/>
          <w:footerReference w:type="default" r:id="rId18"/>
          <w:type w:val="continuous"/>
          <w:pgSz w:w="11900" w:h="16840"/>
          <w:pgMar w:top="993" w:right="851" w:bottom="1134" w:left="851" w:header="283" w:footer="0" w:gutter="0"/>
          <w:pgBorders w:offsetFrom="page">
            <w:bottom w:val="single" w:sz="12" w:space="24" w:color="FFC000"/>
          </w:pgBorders>
          <w:cols w:space="292"/>
          <w:docGrid w:linePitch="360"/>
        </w:sectPr>
      </w:pPr>
    </w:p>
    <w:p w14:paraId="4E1776A3" w14:textId="77777777" w:rsidR="00E55AED" w:rsidRPr="003F566B" w:rsidRDefault="003F566B" w:rsidP="00E55AED">
      <w:pPr>
        <w:spacing w:after="160"/>
        <w:jc w:val="both"/>
        <w:rPr>
          <w:rFonts w:ascii="Segoe UI" w:hAnsi="Segoe UI" w:cs="Segoe UI"/>
          <w:b/>
          <w:sz w:val="18"/>
        </w:rPr>
      </w:pPr>
      <w:r w:rsidRPr="003F566B">
        <w:rPr>
          <w:rFonts w:ascii="Segoe UI" w:hAnsi="Segoe UI" w:cs="Segoe UI"/>
          <w:b/>
          <w:sz w:val="18"/>
        </w:rPr>
        <w:lastRenderedPageBreak/>
        <w:t>ΑΠΟΠΟΙΗΣΗΣ ΕΥΘΥΝΗΣ</w:t>
      </w:r>
    </w:p>
    <w:p w14:paraId="752F244D" w14:textId="481FC466" w:rsidR="003F566B" w:rsidRPr="00AC6374" w:rsidRDefault="003F566B" w:rsidP="003F566B">
      <w:pPr>
        <w:spacing w:after="160" w:line="276" w:lineRule="auto"/>
        <w:jc w:val="both"/>
        <w:rPr>
          <w:rFonts w:ascii="Segoe UI" w:eastAsia="MS Mincho" w:hAnsi="Segoe UI" w:cs="Segoe UI"/>
          <w:sz w:val="13"/>
          <w:szCs w:val="13"/>
          <w:highlight w:val="yellow"/>
        </w:rPr>
      </w:pPr>
      <w:r w:rsidRPr="00AC6374">
        <w:rPr>
          <w:rFonts w:ascii="Segoe UI" w:eastAsia="MS Mincho" w:hAnsi="Segoe UI" w:cs="Segoe UI"/>
          <w:sz w:val="13"/>
          <w:szCs w:val="13"/>
        </w:rPr>
        <w:t xml:space="preserve">Οι πληροφορίες, οι δηλώσεις και οι γνώμες που παρατίθενται στο παρών Δελτίο Τύπου Αποτελεσμάτων </w:t>
      </w:r>
      <w:r w:rsidR="00E72E36">
        <w:rPr>
          <w:rFonts w:ascii="Segoe UI" w:eastAsia="MS Mincho" w:hAnsi="Segoe UI" w:cs="Segoe UI"/>
          <w:sz w:val="13"/>
          <w:szCs w:val="13"/>
        </w:rPr>
        <w:t>Α</w:t>
      </w:r>
      <w:r w:rsidR="004F09A6">
        <w:rPr>
          <w:rFonts w:ascii="Segoe UI" w:eastAsia="MS Mincho" w:hAnsi="Segoe UI" w:cs="Segoe UI"/>
          <w:sz w:val="13"/>
          <w:szCs w:val="13"/>
        </w:rPr>
        <w:t xml:space="preserve">’ </w:t>
      </w:r>
      <w:r w:rsidR="00E72E36">
        <w:rPr>
          <w:rFonts w:ascii="Segoe UI" w:eastAsia="MS Mincho" w:hAnsi="Segoe UI" w:cs="Segoe UI"/>
          <w:sz w:val="13"/>
          <w:szCs w:val="13"/>
        </w:rPr>
        <w:t>εξαμήνου</w:t>
      </w:r>
      <w:r w:rsidR="004F09A6">
        <w:rPr>
          <w:rFonts w:ascii="Segoe UI" w:eastAsia="MS Mincho" w:hAnsi="Segoe UI" w:cs="Segoe UI"/>
          <w:sz w:val="13"/>
          <w:szCs w:val="13"/>
        </w:rPr>
        <w:t xml:space="preserve"> 202</w:t>
      </w:r>
      <w:r w:rsidR="009F33F9">
        <w:rPr>
          <w:rFonts w:ascii="Segoe UI" w:eastAsia="MS Mincho" w:hAnsi="Segoe UI" w:cs="Segoe UI"/>
          <w:sz w:val="13"/>
          <w:szCs w:val="13"/>
        </w:rPr>
        <w:t>2</w:t>
      </w:r>
      <w:r w:rsidR="00C601D1" w:rsidRPr="00C601D1">
        <w:rPr>
          <w:rFonts w:ascii="Segoe UI" w:eastAsia="MS Mincho" w:hAnsi="Segoe UI" w:cs="Segoe UI"/>
          <w:sz w:val="13"/>
          <w:szCs w:val="13"/>
        </w:rPr>
        <w:t xml:space="preserve"> </w:t>
      </w:r>
      <w:r w:rsidRPr="00AC6374">
        <w:rPr>
          <w:rFonts w:ascii="Segoe UI" w:eastAsia="MS Mincho" w:hAnsi="Segoe UI" w:cs="Segoe UI"/>
          <w:sz w:val="13"/>
          <w:szCs w:val="13"/>
        </w:rPr>
        <w:t>και η συνοδευτική συζήτηση (το «Δελτίο Τύπου») έχουν παρασχεθεί από την Εθνική Τράπεζα της Ελλάδας Α.Ε. (η «Τράπεζα») (μαζί με τις ενοποιούμενες θυγατρικές της (</w:t>
      </w:r>
      <w:r w:rsidRPr="00AC6374">
        <w:rPr>
          <w:rFonts w:ascii="Segoe UI" w:eastAsia="MS Mincho" w:hAnsi="Segoe UI" w:cs="Segoe UI"/>
          <w:sz w:val="13"/>
          <w:szCs w:val="13"/>
          <w:lang w:val="en-US"/>
        </w:rPr>
        <w:t>o</w:t>
      </w:r>
      <w:r w:rsidRPr="00AC6374">
        <w:rPr>
          <w:rFonts w:ascii="Segoe UI" w:eastAsia="MS Mincho" w:hAnsi="Segoe UI" w:cs="Segoe UI"/>
          <w:sz w:val="13"/>
          <w:szCs w:val="13"/>
        </w:rPr>
        <w:t xml:space="preserve"> «Όμιλος»). Εξυπηρετούν αποκλειστικά ενημερωτικούς σκοπούς και δεν θα πρέπει να θεωρούνται ως συμβουλή ή σύσταση προς τους επενδυτές ή τους δυνητικούς επενδυτές σε σχέση με την κατοχή, την αγορά ή την πώληση κινητών αξιών ή άλλων χρηματοπιστωτικών προϊόντων ή μέσων, και δεν λαμβάνουν υπόψη συγκεκριμένους επενδυτικούς στόχους, οικονομική κατάσταση ή ανάγκες. Δεν συνιστούν έρευνα στον τομέα των επενδύσεων, επιβεβαίωση συναλλαγής ή για προσφορά ή πρόσκληση για αγορά/πώληση οποιωνδήποτε χρηματοπιστωτικών μέσων. </w:t>
      </w:r>
    </w:p>
    <w:p w14:paraId="2C909D0D" w14:textId="77777777" w:rsidR="003F566B" w:rsidRPr="00AC6374" w:rsidRDefault="003F566B" w:rsidP="003F566B">
      <w:pPr>
        <w:spacing w:line="276" w:lineRule="auto"/>
        <w:jc w:val="both"/>
        <w:rPr>
          <w:rFonts w:ascii="Segoe UI" w:eastAsia="MS Mincho" w:hAnsi="Segoe UI" w:cs="Segoe UI"/>
          <w:b/>
          <w:sz w:val="13"/>
          <w:szCs w:val="13"/>
        </w:rPr>
      </w:pPr>
      <w:r w:rsidRPr="00AC6374">
        <w:rPr>
          <w:rFonts w:ascii="Segoe UI" w:eastAsia="MS Mincho" w:hAnsi="Segoe UI" w:cs="Segoe UI"/>
          <w:b/>
          <w:sz w:val="13"/>
          <w:szCs w:val="13"/>
        </w:rPr>
        <w:t>Ακρίβεια Πληροφοριών και Περιορισμός Ευθύνης</w:t>
      </w:r>
    </w:p>
    <w:p w14:paraId="42E5D7F6" w14:textId="77777777"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Μολονότι έχει ληφθεί εύλογη επιμέλεια για να διασφαλιστεί ότι το περιεχόμενό του Δελτίου Τύπου είναι αληθές και ακριβές, δεν παρέχονται δηλώσεις ή εγγυήσεις, ρητές ή σιωπηρές, όσον αφορά την ακρίβεια ή την πληρότητα των πληροφοριών που περιλαμβάνονται στο Δελτίο Τύπου. Στον μέγιστο βαθμό που επιτρέπεται από το νόμο, σε καμία περίπτωση η Τράπεζα, ή οποιαδήποτε από τις θυγατρικές της, οι μέτοχοι, οι συνδεδεμένες εταιρείες, οι εκπρόσωποι, οι διευθυντές, τα στελέχη, οι υπάλληλοι, οι σύμβουλοι ή οι αντιπρόσωποι δεν ευθύνονται για οποιαδήποτε άμεση, έμμεση ή επακόλουθη ζημία ή διαφυγόν κέρδος που τυχόν θα προκύψει από τη χρήση του Δελτίου Τύπου, το περιεχόμενό του (συμπεριλαμβανομένων των εσωτερικών οικονομικών μοντέλων), τις παραλείψεις της, την εξάρτηση από τις πληροφορίες που περιέχονται σε αυτό, ή τις απόψεις που διατυπώνονται σε σχέση με αυτό ή άλλως που προκύπτουν σε σχέση με αυτό. Οι πληροφορίες που εμπεριέχονται στο Δελτίο Τύπου δεν έχουν επαληθευτεί από ανεξάρτητο τρίτο μέρος.</w:t>
      </w:r>
    </w:p>
    <w:p w14:paraId="069AC2DA" w14:textId="77777777"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 xml:space="preserve">Οι παραλήπτες του Δελτίου Τύπου δεν θα πρέπει να ερμηνεύσουν το περιεχόμενό του, ή οποιαδήποτε προηγούμενη ή μεταγενέστερη επικοινωνία από ή με την Τράπεζα ή τους εκπροσώπους της, ως χρηματοοικονομική, επενδυτική, νομική, φορολογική, επιχειρηματική ή άλλη επαγγελματική συμβουλή. Επιπρόσθετα, το Δελτίο Τύπου δεν θεωρείται ότι είναι εξαντλητικό ή περιέχει όλες τις πληροφορίες που ενδεχομένως απαιτούνται για την πλήρη ανάλυση της Τράπεζας. Οι παραλήπτες του Δελτίου Τύπου θα πρέπει να απευθύνονται στους δικούς τους συμβούλους καθώς και να πραγματοποιούν έκαστος τις δικές τους αξιολογήσεις σε σχέση με την Τράπεζα και την </w:t>
      </w:r>
      <w:proofErr w:type="spellStart"/>
      <w:r w:rsidRPr="00AC6374">
        <w:rPr>
          <w:rFonts w:ascii="Segoe UI" w:eastAsia="MS Mincho" w:hAnsi="Segoe UI" w:cs="Segoe UI"/>
          <w:sz w:val="13"/>
          <w:szCs w:val="13"/>
        </w:rPr>
        <w:t>καταλληλότητα</w:t>
      </w:r>
      <w:proofErr w:type="spellEnd"/>
      <w:r w:rsidRPr="00AC6374">
        <w:rPr>
          <w:rFonts w:ascii="Segoe UI" w:eastAsia="MS Mincho" w:hAnsi="Segoe UI" w:cs="Segoe UI"/>
          <w:sz w:val="13"/>
          <w:szCs w:val="13"/>
        </w:rPr>
        <w:t xml:space="preserve"> και την επάρκεια των πληροφοριών. </w:t>
      </w:r>
    </w:p>
    <w:p w14:paraId="7A31C76F" w14:textId="77777777"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Το Δελτίο Τύπου περιλαμβάνει αναφορές σε συγκεκριμένα χρηματοοικονομικά μεγέθη, τα οποία δεν ορίζονται από τα ΔΠΧΑ. Τα εν λόγω μεγέθη παρουσιάζονται στην ενότητα «Ορισμός των χρηματοοικονομικών στοιχείων και των δεικτών που χρησιμοποιήθηκαν» (“</w:t>
      </w:r>
      <w:proofErr w:type="spellStart"/>
      <w:r w:rsidRPr="00AC6374">
        <w:rPr>
          <w:rFonts w:ascii="Segoe UI" w:eastAsia="MS Mincho" w:hAnsi="Segoe UI" w:cs="Segoe UI"/>
          <w:sz w:val="13"/>
          <w:szCs w:val="13"/>
        </w:rPr>
        <w:t>Definition</w:t>
      </w:r>
      <w:proofErr w:type="spellEnd"/>
      <w:r w:rsidRPr="00AC6374">
        <w:rPr>
          <w:rFonts w:ascii="Segoe UI" w:eastAsia="MS Mincho" w:hAnsi="Segoe UI" w:cs="Segoe UI"/>
          <w:sz w:val="13"/>
          <w:szCs w:val="13"/>
        </w:rPr>
        <w:t xml:space="preserve"> of </w:t>
      </w:r>
      <w:proofErr w:type="spellStart"/>
      <w:r w:rsidRPr="00AC6374">
        <w:rPr>
          <w:rFonts w:ascii="Segoe UI" w:eastAsia="MS Mincho" w:hAnsi="Segoe UI" w:cs="Segoe UI"/>
          <w:sz w:val="13"/>
          <w:szCs w:val="13"/>
        </w:rPr>
        <w:t>financial</w:t>
      </w:r>
      <w:proofErr w:type="spellEnd"/>
      <w:r w:rsidRPr="00AC6374">
        <w:rPr>
          <w:rFonts w:ascii="Segoe UI" w:eastAsia="MS Mincho" w:hAnsi="Segoe UI" w:cs="Segoe UI"/>
          <w:sz w:val="13"/>
          <w:szCs w:val="13"/>
        </w:rPr>
        <w:t xml:space="preserve"> </w:t>
      </w:r>
      <w:proofErr w:type="spellStart"/>
      <w:r w:rsidRPr="00AC6374">
        <w:rPr>
          <w:rFonts w:ascii="Segoe UI" w:eastAsia="MS Mincho" w:hAnsi="Segoe UI" w:cs="Segoe UI"/>
          <w:sz w:val="13"/>
          <w:szCs w:val="13"/>
        </w:rPr>
        <w:t>data</w:t>
      </w:r>
      <w:proofErr w:type="spellEnd"/>
      <w:r w:rsidRPr="00AC6374">
        <w:rPr>
          <w:rFonts w:ascii="Segoe UI" w:eastAsia="MS Mincho" w:hAnsi="Segoe UI" w:cs="Segoe UI"/>
          <w:sz w:val="13"/>
          <w:szCs w:val="13"/>
        </w:rPr>
        <w:t xml:space="preserve">, </w:t>
      </w:r>
      <w:proofErr w:type="spellStart"/>
      <w:r w:rsidRPr="00AC6374">
        <w:rPr>
          <w:rFonts w:ascii="Segoe UI" w:eastAsia="MS Mincho" w:hAnsi="Segoe UI" w:cs="Segoe UI"/>
          <w:sz w:val="13"/>
          <w:szCs w:val="13"/>
        </w:rPr>
        <w:t>ratios</w:t>
      </w:r>
      <w:proofErr w:type="spellEnd"/>
      <w:r w:rsidRPr="00AC6374">
        <w:rPr>
          <w:rFonts w:ascii="Segoe UI" w:eastAsia="MS Mincho" w:hAnsi="Segoe UI" w:cs="Segoe UI"/>
          <w:sz w:val="13"/>
          <w:szCs w:val="13"/>
        </w:rPr>
        <w:t xml:space="preserve"> </w:t>
      </w:r>
      <w:proofErr w:type="spellStart"/>
      <w:r w:rsidRPr="00AC6374">
        <w:rPr>
          <w:rFonts w:ascii="Segoe UI" w:eastAsia="MS Mincho" w:hAnsi="Segoe UI" w:cs="Segoe UI"/>
          <w:sz w:val="13"/>
          <w:szCs w:val="13"/>
        </w:rPr>
        <w:t>used</w:t>
      </w:r>
      <w:proofErr w:type="spellEnd"/>
      <w:r w:rsidRPr="00AC6374">
        <w:rPr>
          <w:rFonts w:ascii="Segoe UI" w:eastAsia="MS Mincho" w:hAnsi="Segoe UI" w:cs="Segoe UI"/>
          <w:sz w:val="13"/>
          <w:szCs w:val="13"/>
        </w:rPr>
        <w:t xml:space="preserve"> and </w:t>
      </w:r>
      <w:proofErr w:type="spellStart"/>
      <w:r w:rsidRPr="00AC6374">
        <w:rPr>
          <w:rFonts w:ascii="Segoe UI" w:eastAsia="MS Mincho" w:hAnsi="Segoe UI" w:cs="Segoe UI"/>
          <w:sz w:val="13"/>
          <w:szCs w:val="13"/>
        </w:rPr>
        <w:t>alternative</w:t>
      </w:r>
      <w:proofErr w:type="spellEnd"/>
      <w:r w:rsidRPr="00AC6374">
        <w:rPr>
          <w:rFonts w:ascii="Segoe UI" w:eastAsia="MS Mincho" w:hAnsi="Segoe UI" w:cs="Segoe UI"/>
          <w:sz w:val="13"/>
          <w:szCs w:val="13"/>
        </w:rPr>
        <w:t xml:space="preserve"> </w:t>
      </w:r>
      <w:proofErr w:type="spellStart"/>
      <w:r w:rsidRPr="00AC6374">
        <w:rPr>
          <w:rFonts w:ascii="Segoe UI" w:eastAsia="MS Mincho" w:hAnsi="Segoe UI" w:cs="Segoe UI"/>
          <w:sz w:val="13"/>
          <w:szCs w:val="13"/>
        </w:rPr>
        <w:t>performance</w:t>
      </w:r>
      <w:proofErr w:type="spellEnd"/>
      <w:r w:rsidRPr="00AC6374">
        <w:rPr>
          <w:rFonts w:ascii="Segoe UI" w:eastAsia="MS Mincho" w:hAnsi="Segoe UI" w:cs="Segoe UI"/>
          <w:sz w:val="13"/>
          <w:szCs w:val="13"/>
        </w:rPr>
        <w:t xml:space="preserve"> </w:t>
      </w:r>
      <w:proofErr w:type="spellStart"/>
      <w:r w:rsidRPr="00AC6374">
        <w:rPr>
          <w:rFonts w:ascii="Segoe UI" w:eastAsia="MS Mincho" w:hAnsi="Segoe UI" w:cs="Segoe UI"/>
          <w:sz w:val="13"/>
          <w:szCs w:val="13"/>
        </w:rPr>
        <w:t>measures</w:t>
      </w:r>
      <w:proofErr w:type="spellEnd"/>
      <w:r w:rsidRPr="00AC6374">
        <w:rPr>
          <w:rFonts w:ascii="Segoe UI" w:eastAsia="MS Mincho" w:hAnsi="Segoe UI" w:cs="Segoe UI"/>
          <w:sz w:val="13"/>
          <w:szCs w:val="13"/>
        </w:rPr>
        <w:t>”) και ενδέχεται να μην είναι συγκρίσιμα με εκείνα έτερων πιστωτικών ιδρυμάτων. Η αναφορά στα εν λόγω μεγέθη, τα οποία δεν ορίζονται από τα ΔΠΧΑ, θα πρέπει να λαμβάνει υπόψη και τα χρηματοοικονομικά μεγέθη κατά τα ΔΠΧΑ, χωρίς να θεωρείται ωστόσο ότι υποκαθιστούν καθ’ οποιονδήποτε τρόπο τα αποτελέσματα που παρουσιάζονται σύμφωνα με τα ΔΠΧΑ.</w:t>
      </w:r>
    </w:p>
    <w:p w14:paraId="62BCEDE6" w14:textId="77777777"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 xml:space="preserve">Λόγω στρογγυλοποίησης, τα σύνολα των αριθμών που παρουσιάζονται στο σύνολο του Δελτίου Τύπου ενδέχεται να μην αθροίζονται στο ακέραιο και τα ποσοστά ενδέχεται να μην αντικατοπτρίζουν με ακρίβεια τις απόλυτες τιμές. </w:t>
      </w:r>
    </w:p>
    <w:p w14:paraId="04FF8512" w14:textId="77777777" w:rsidR="003F566B" w:rsidRPr="00AC6374" w:rsidRDefault="003F566B" w:rsidP="003F566B">
      <w:pPr>
        <w:spacing w:line="276" w:lineRule="auto"/>
        <w:jc w:val="both"/>
        <w:rPr>
          <w:rFonts w:ascii="Segoe UI" w:eastAsia="MS Mincho" w:hAnsi="Segoe UI" w:cs="Segoe UI"/>
          <w:b/>
          <w:sz w:val="13"/>
          <w:szCs w:val="13"/>
        </w:rPr>
      </w:pPr>
      <w:r w:rsidRPr="00AC6374">
        <w:rPr>
          <w:rFonts w:ascii="Segoe UI" w:eastAsia="MS Mincho" w:hAnsi="Segoe UI" w:cs="Segoe UI"/>
          <w:b/>
          <w:sz w:val="13"/>
          <w:szCs w:val="13"/>
        </w:rPr>
        <w:t>Δηλώσεις σχετικά με το μέλλον (</w:t>
      </w:r>
      <w:proofErr w:type="spellStart"/>
      <w:r w:rsidRPr="00AC6374">
        <w:rPr>
          <w:rFonts w:ascii="Segoe UI" w:eastAsia="MS Mincho" w:hAnsi="Segoe UI" w:cs="Segoe UI"/>
          <w:b/>
          <w:sz w:val="13"/>
          <w:szCs w:val="13"/>
        </w:rPr>
        <w:t>Forward</w:t>
      </w:r>
      <w:proofErr w:type="spellEnd"/>
      <w:r w:rsidRPr="00AC6374">
        <w:rPr>
          <w:rFonts w:ascii="Segoe UI" w:eastAsia="MS Mincho" w:hAnsi="Segoe UI" w:cs="Segoe UI"/>
          <w:b/>
          <w:sz w:val="13"/>
          <w:szCs w:val="13"/>
        </w:rPr>
        <w:t xml:space="preserve"> </w:t>
      </w:r>
      <w:proofErr w:type="spellStart"/>
      <w:r w:rsidRPr="00AC6374">
        <w:rPr>
          <w:rFonts w:ascii="Segoe UI" w:eastAsia="MS Mincho" w:hAnsi="Segoe UI" w:cs="Segoe UI"/>
          <w:b/>
          <w:sz w:val="13"/>
          <w:szCs w:val="13"/>
        </w:rPr>
        <w:t>Looking</w:t>
      </w:r>
      <w:proofErr w:type="spellEnd"/>
      <w:r w:rsidRPr="00AC6374">
        <w:rPr>
          <w:rFonts w:ascii="Segoe UI" w:eastAsia="MS Mincho" w:hAnsi="Segoe UI" w:cs="Segoe UI"/>
          <w:b/>
          <w:sz w:val="13"/>
          <w:szCs w:val="13"/>
        </w:rPr>
        <w:t xml:space="preserve"> </w:t>
      </w:r>
      <w:proofErr w:type="spellStart"/>
      <w:r w:rsidRPr="00AC6374">
        <w:rPr>
          <w:rFonts w:ascii="Segoe UI" w:eastAsia="MS Mincho" w:hAnsi="Segoe UI" w:cs="Segoe UI"/>
          <w:b/>
          <w:sz w:val="13"/>
          <w:szCs w:val="13"/>
        </w:rPr>
        <w:t>Statements</w:t>
      </w:r>
      <w:proofErr w:type="spellEnd"/>
      <w:r w:rsidRPr="00AC6374">
        <w:rPr>
          <w:rFonts w:ascii="Segoe UI" w:eastAsia="MS Mincho" w:hAnsi="Segoe UI" w:cs="Segoe UI"/>
          <w:b/>
          <w:sz w:val="13"/>
          <w:szCs w:val="13"/>
        </w:rPr>
        <w:t>)</w:t>
      </w:r>
    </w:p>
    <w:p w14:paraId="59A0C852" w14:textId="77777777"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Το Δελτίο Τύπου περιέχει δηλώσεις σχετικά με το μέλλον (</w:t>
      </w:r>
      <w:proofErr w:type="spellStart"/>
      <w:r w:rsidRPr="00AC6374">
        <w:rPr>
          <w:rFonts w:ascii="Segoe UI" w:eastAsia="MS Mincho" w:hAnsi="Segoe UI" w:cs="Segoe UI"/>
          <w:sz w:val="13"/>
          <w:szCs w:val="13"/>
        </w:rPr>
        <w:t>forward-looking</w:t>
      </w:r>
      <w:proofErr w:type="spellEnd"/>
      <w:r w:rsidRPr="00AC6374">
        <w:rPr>
          <w:rFonts w:ascii="Segoe UI" w:eastAsia="MS Mincho" w:hAnsi="Segoe UI" w:cs="Segoe UI"/>
          <w:sz w:val="13"/>
          <w:szCs w:val="13"/>
        </w:rPr>
        <w:t xml:space="preserve"> </w:t>
      </w:r>
      <w:proofErr w:type="spellStart"/>
      <w:r w:rsidRPr="00AC6374">
        <w:rPr>
          <w:rFonts w:ascii="Segoe UI" w:eastAsia="MS Mincho" w:hAnsi="Segoe UI" w:cs="Segoe UI"/>
          <w:sz w:val="13"/>
          <w:szCs w:val="13"/>
        </w:rPr>
        <w:t>statements</w:t>
      </w:r>
      <w:proofErr w:type="spellEnd"/>
      <w:r w:rsidRPr="00AC6374">
        <w:rPr>
          <w:rFonts w:ascii="Segoe UI" w:eastAsia="MS Mincho" w:hAnsi="Segoe UI" w:cs="Segoe UI"/>
          <w:sz w:val="13"/>
          <w:szCs w:val="13"/>
        </w:rPr>
        <w:t>) που αφορούν την πρόθεση της Διοίκησης, τις πεποιθήσεις ή τις σημερινές προσδοκίες σχετικά, μεταξύ άλλων, με τις δραστηριότητες και τις λειτουργίες της Τράπεζας, τις συνθήκες της αγοράς, τα αποτελέσματα της λειτουργίας και τη χρηματοοικονομική κατάσταση, την κεφαλαιακή επάρκεια, τις πρακτικές διαχείρισης κινδύνων, τη ρευστότητα, τις προοπτικές, την ανάπτυξη και τις στρατηγικές («δηλώσεις σχετικά με το μέλλον»). Οι δηλώσεις σχετικά με το μέλλον αφορούν μελλοντικές περιστάσεις και αποτελέσματα και άλλες δηλώσεις που δεν αποτελούν ιστορικά γεγονότα και ορισμένες φορές προσδιορίζονται από τους όρους «ενδεχομένως», «θα», «πιστεύει», «αναμένει», «προβλέπει», «σκοπεύει», «προβάλει», «σχεδιάζει», «εκτιμά», «στοχεύει», «διαβλέπει», «προσδοκά», «</w:t>
      </w:r>
      <w:proofErr w:type="spellStart"/>
      <w:r w:rsidRPr="00AC6374">
        <w:rPr>
          <w:rFonts w:ascii="Segoe UI" w:eastAsia="MS Mincho" w:hAnsi="Segoe UI" w:cs="Segoe UI"/>
          <w:sz w:val="13"/>
          <w:szCs w:val="13"/>
        </w:rPr>
        <w:t>στοχοθετεί</w:t>
      </w:r>
      <w:proofErr w:type="spellEnd"/>
      <w:r w:rsidRPr="00AC6374">
        <w:rPr>
          <w:rFonts w:ascii="Segoe UI" w:eastAsia="MS Mincho" w:hAnsi="Segoe UI" w:cs="Segoe UI"/>
          <w:sz w:val="13"/>
          <w:szCs w:val="13"/>
        </w:rPr>
        <w:t>», «θα επιθυμούσε», «θα μπορούσε» ή παρόμοιες εκφράσεις ή τα αρνητικά αυτών.</w:t>
      </w:r>
    </w:p>
    <w:p w14:paraId="0831E841" w14:textId="1173121E" w:rsidR="003B64BD" w:rsidRPr="00AC6374" w:rsidRDefault="003B64BD" w:rsidP="003B64BD">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 xml:space="preserve">Οι δηλώσεις σχετικά με το μέλλον αντικατοπτρίζουν τις γνώσεις και τις πληροφορίες που είναι διαθέσιμες κατά την ημερομηνία του Δελτίου Τύπου και υπόκεινται σε εγγενείς αβεβαιότητες και σε ποικίλες παραδοχές, είτε αυτές αναφέρονται ρητά στο Δελτίο Τύπου είτε όχι. Μολονότι οι δηλώσεις σχετικά με το μέλλον που περιλαμβάνονται στο Δελτίο Τύπου βασίζονται σε, κατά την πεποίθηση της Διοίκησης της Τράπεζας, λογικές παραδοχές, δεδομένου ότι οι παραδοχές αυτές υπόκεινται εγγενώς σε σημαντικές αβεβαιότητες και αλληλεξαρτήσεις, </w:t>
      </w:r>
      <w:r w:rsidR="00B63C07">
        <w:rPr>
          <w:rFonts w:ascii="Segoe UI" w:eastAsia="MS Mincho" w:hAnsi="Segoe UI" w:cs="Segoe UI"/>
          <w:sz w:val="13"/>
          <w:szCs w:val="13"/>
        </w:rPr>
        <w:t>συμπεριλαμβανομένων των συνεπειών της πανδημίας του κορωνοϊού</w:t>
      </w:r>
      <w:r w:rsidR="000F105E" w:rsidRPr="000F105E">
        <w:rPr>
          <w:rFonts w:ascii="Segoe UI" w:eastAsia="MS Mincho" w:hAnsi="Segoe UI" w:cs="Segoe UI"/>
          <w:sz w:val="13"/>
          <w:szCs w:val="13"/>
        </w:rPr>
        <w:t xml:space="preserve"> </w:t>
      </w:r>
      <w:r w:rsidR="000F105E">
        <w:rPr>
          <w:rFonts w:ascii="Segoe UI" w:eastAsia="MS Mincho" w:hAnsi="Segoe UI" w:cs="Segoe UI"/>
          <w:sz w:val="13"/>
          <w:szCs w:val="13"/>
        </w:rPr>
        <w:t>και των κινδύνων που απορρέουν από τ</w:t>
      </w:r>
      <w:r w:rsidR="00A9390A">
        <w:rPr>
          <w:rFonts w:ascii="Segoe UI" w:eastAsia="MS Mincho" w:hAnsi="Segoe UI" w:cs="Segoe UI"/>
          <w:sz w:val="13"/>
          <w:szCs w:val="13"/>
        </w:rPr>
        <w:t>ις</w:t>
      </w:r>
      <w:r w:rsidR="000F105E">
        <w:rPr>
          <w:rFonts w:ascii="Segoe UI" w:eastAsia="MS Mincho" w:hAnsi="Segoe UI" w:cs="Segoe UI"/>
          <w:sz w:val="13"/>
          <w:szCs w:val="13"/>
        </w:rPr>
        <w:t xml:space="preserve"> αυξημέν</w:t>
      </w:r>
      <w:r w:rsidR="00A9390A">
        <w:rPr>
          <w:rFonts w:ascii="Segoe UI" w:eastAsia="MS Mincho" w:hAnsi="Segoe UI" w:cs="Segoe UI"/>
          <w:sz w:val="13"/>
          <w:szCs w:val="13"/>
        </w:rPr>
        <w:t xml:space="preserve">ες </w:t>
      </w:r>
      <w:r w:rsidR="000F105E">
        <w:rPr>
          <w:rFonts w:ascii="Segoe UI" w:eastAsia="MS Mincho" w:hAnsi="Segoe UI" w:cs="Segoe UI"/>
          <w:sz w:val="13"/>
          <w:szCs w:val="13"/>
        </w:rPr>
        <w:t>γεωπολιτικ</w:t>
      </w:r>
      <w:r w:rsidR="00A9390A">
        <w:rPr>
          <w:rFonts w:ascii="Segoe UI" w:eastAsia="MS Mincho" w:hAnsi="Segoe UI" w:cs="Segoe UI"/>
          <w:sz w:val="13"/>
          <w:szCs w:val="13"/>
        </w:rPr>
        <w:t>ές εντάσεις</w:t>
      </w:r>
      <w:r w:rsidR="00B63C07">
        <w:rPr>
          <w:rFonts w:ascii="Segoe UI" w:eastAsia="MS Mincho" w:hAnsi="Segoe UI" w:cs="Segoe UI"/>
          <w:sz w:val="13"/>
          <w:szCs w:val="13"/>
        </w:rPr>
        <w:t xml:space="preserve"> </w:t>
      </w:r>
      <w:r w:rsidR="00B63C07" w:rsidRPr="00AC6374">
        <w:rPr>
          <w:rFonts w:ascii="Segoe UI" w:eastAsia="MS Mincho" w:hAnsi="Segoe UI" w:cs="Segoe UI"/>
          <w:sz w:val="13"/>
          <w:szCs w:val="13"/>
        </w:rPr>
        <w:t xml:space="preserve">που είναι δύσκολο ή αδύνατο να προβλεφθούν και κείνται εκτός του ελέγχου της Τράπεζας </w:t>
      </w:r>
      <w:r w:rsidRPr="00AC6374">
        <w:rPr>
          <w:rFonts w:ascii="Segoe UI" w:eastAsia="MS Mincho" w:hAnsi="Segoe UI" w:cs="Segoe UI"/>
          <w:sz w:val="13"/>
          <w:szCs w:val="13"/>
        </w:rPr>
        <w:t xml:space="preserve">δεν μπορεί να παρασχεθεί διαβεβαίωση ότι η Τράπεζα θα επιτύχει ή θα εκπληρώσει αυτές τις προσδοκίες, πεποιθήσεις ή προβλέψεις. </w:t>
      </w:r>
      <w:r w:rsidR="00170393">
        <w:rPr>
          <w:rFonts w:ascii="Segoe UI" w:eastAsia="MS Mincho" w:hAnsi="Segoe UI" w:cs="Segoe UI"/>
          <w:sz w:val="13"/>
          <w:szCs w:val="13"/>
        </w:rPr>
        <w:t xml:space="preserve">Οι εξελίξεις αναφορικά με την πανδημία του κορωνοϊού, καθώς </w:t>
      </w:r>
      <w:r w:rsidR="00761A8F">
        <w:rPr>
          <w:rFonts w:ascii="Segoe UI" w:eastAsia="MS Mincho" w:hAnsi="Segoe UI" w:cs="Segoe UI"/>
          <w:sz w:val="13"/>
          <w:szCs w:val="13"/>
        </w:rPr>
        <w:t xml:space="preserve">οι </w:t>
      </w:r>
      <w:r w:rsidR="00761A8F" w:rsidRPr="00B0119C">
        <w:rPr>
          <w:rFonts w:ascii="Segoe UI" w:eastAsia="MS Mincho" w:hAnsi="Segoe UI" w:cs="Segoe UI"/>
          <w:sz w:val="13"/>
          <w:szCs w:val="13"/>
        </w:rPr>
        <w:t>γεωπολιτικ</w:t>
      </w:r>
      <w:r w:rsidR="00761A8F">
        <w:rPr>
          <w:rFonts w:ascii="Segoe UI" w:eastAsia="MS Mincho" w:hAnsi="Segoe UI" w:cs="Segoe UI"/>
          <w:sz w:val="13"/>
          <w:szCs w:val="13"/>
        </w:rPr>
        <w:t xml:space="preserve">ές εξελίξεις και ο </w:t>
      </w:r>
      <w:r w:rsidR="00B0119C" w:rsidRPr="00B0119C">
        <w:rPr>
          <w:rFonts w:ascii="Segoe UI" w:eastAsia="MS Mincho" w:hAnsi="Segoe UI" w:cs="Segoe UI"/>
          <w:sz w:val="13"/>
          <w:szCs w:val="13"/>
        </w:rPr>
        <w:t xml:space="preserve">οικονομικός </w:t>
      </w:r>
      <w:r w:rsidR="00761A8F">
        <w:rPr>
          <w:rFonts w:ascii="Segoe UI" w:eastAsia="MS Mincho" w:hAnsi="Segoe UI" w:cs="Segoe UI"/>
          <w:sz w:val="13"/>
          <w:szCs w:val="13"/>
        </w:rPr>
        <w:t xml:space="preserve">τους </w:t>
      </w:r>
      <w:r w:rsidR="00B0119C" w:rsidRPr="00B0119C">
        <w:rPr>
          <w:rFonts w:ascii="Segoe UI" w:eastAsia="MS Mincho" w:hAnsi="Segoe UI" w:cs="Segoe UI"/>
          <w:sz w:val="13"/>
          <w:szCs w:val="13"/>
        </w:rPr>
        <w:t>αντίκτυπος</w:t>
      </w:r>
      <w:r w:rsidR="00170393">
        <w:rPr>
          <w:rFonts w:ascii="Segoe UI" w:eastAsia="MS Mincho" w:hAnsi="Segoe UI" w:cs="Segoe UI"/>
          <w:sz w:val="13"/>
          <w:szCs w:val="13"/>
        </w:rPr>
        <w:t>,</w:t>
      </w:r>
      <w:r w:rsidR="00B0119C" w:rsidRPr="00B0119C">
        <w:rPr>
          <w:rFonts w:ascii="Segoe UI" w:eastAsia="MS Mincho" w:hAnsi="Segoe UI" w:cs="Segoe UI"/>
          <w:sz w:val="13"/>
          <w:szCs w:val="13"/>
        </w:rPr>
        <w:t xml:space="preserve"> </w:t>
      </w:r>
      <w:r w:rsidRPr="00B0119C">
        <w:rPr>
          <w:rFonts w:ascii="Segoe UI" w:eastAsia="MS Mincho" w:hAnsi="Segoe UI" w:cs="Segoe UI"/>
          <w:sz w:val="13"/>
          <w:szCs w:val="13"/>
        </w:rPr>
        <w:t>παραμέν</w:t>
      </w:r>
      <w:r w:rsidR="00170393">
        <w:rPr>
          <w:rFonts w:ascii="Segoe UI" w:eastAsia="MS Mincho" w:hAnsi="Segoe UI" w:cs="Segoe UI"/>
          <w:sz w:val="13"/>
          <w:szCs w:val="13"/>
        </w:rPr>
        <w:t>ουν</w:t>
      </w:r>
      <w:r w:rsidRPr="00B0119C">
        <w:rPr>
          <w:rFonts w:ascii="Segoe UI" w:eastAsia="MS Mincho" w:hAnsi="Segoe UI" w:cs="Segoe UI"/>
          <w:sz w:val="13"/>
          <w:szCs w:val="13"/>
        </w:rPr>
        <w:t xml:space="preserve"> εξαιρετικά αβέβαι</w:t>
      </w:r>
      <w:r w:rsidR="00170393">
        <w:rPr>
          <w:rFonts w:ascii="Segoe UI" w:eastAsia="MS Mincho" w:hAnsi="Segoe UI" w:cs="Segoe UI"/>
          <w:sz w:val="13"/>
          <w:szCs w:val="13"/>
        </w:rPr>
        <w:t>ες</w:t>
      </w:r>
      <w:r w:rsidRPr="00AC6374">
        <w:rPr>
          <w:rFonts w:ascii="Segoe UI" w:eastAsia="MS Mincho" w:hAnsi="Segoe UI" w:cs="Segoe UI"/>
          <w:sz w:val="13"/>
          <w:szCs w:val="13"/>
        </w:rPr>
        <w:t xml:space="preserve">. Ως εκ τούτου, </w:t>
      </w:r>
      <w:r w:rsidR="00B0119C">
        <w:rPr>
          <w:rFonts w:ascii="Segoe UI" w:eastAsia="MS Mincho" w:hAnsi="Segoe UI" w:cs="Segoe UI"/>
          <w:sz w:val="13"/>
          <w:szCs w:val="13"/>
        </w:rPr>
        <w:t xml:space="preserve">τα εν λόγω γεγονότα </w:t>
      </w:r>
      <w:r w:rsidRPr="00AC6374">
        <w:rPr>
          <w:rFonts w:ascii="Segoe UI" w:eastAsia="MS Mincho" w:hAnsi="Segoe UI" w:cs="Segoe UI"/>
          <w:sz w:val="13"/>
          <w:szCs w:val="13"/>
        </w:rPr>
        <w:t>αποτελ</w:t>
      </w:r>
      <w:r w:rsidR="0072148C">
        <w:rPr>
          <w:rFonts w:ascii="Segoe UI" w:eastAsia="MS Mincho" w:hAnsi="Segoe UI" w:cs="Segoe UI"/>
          <w:sz w:val="13"/>
          <w:szCs w:val="13"/>
        </w:rPr>
        <w:t xml:space="preserve">ούν επιπλέον </w:t>
      </w:r>
      <w:r w:rsidRPr="00AC6374">
        <w:rPr>
          <w:rFonts w:ascii="Segoe UI" w:eastAsia="MS Mincho" w:hAnsi="Segoe UI" w:cs="Segoe UI"/>
          <w:sz w:val="13"/>
          <w:szCs w:val="13"/>
        </w:rPr>
        <w:t>παράγοντ</w:t>
      </w:r>
      <w:r w:rsidR="0072148C">
        <w:rPr>
          <w:rFonts w:ascii="Segoe UI" w:eastAsia="MS Mincho" w:hAnsi="Segoe UI" w:cs="Segoe UI"/>
          <w:sz w:val="13"/>
          <w:szCs w:val="13"/>
        </w:rPr>
        <w:t xml:space="preserve">ες </w:t>
      </w:r>
      <w:r w:rsidRPr="00AC6374">
        <w:rPr>
          <w:rFonts w:ascii="Segoe UI" w:eastAsia="MS Mincho" w:hAnsi="Segoe UI" w:cs="Segoe UI"/>
          <w:sz w:val="13"/>
          <w:szCs w:val="13"/>
        </w:rPr>
        <w:t>που θα μπορούσ</w:t>
      </w:r>
      <w:r w:rsidR="0072148C">
        <w:rPr>
          <w:rFonts w:ascii="Segoe UI" w:eastAsia="MS Mincho" w:hAnsi="Segoe UI" w:cs="Segoe UI"/>
          <w:sz w:val="13"/>
          <w:szCs w:val="13"/>
        </w:rPr>
        <w:t xml:space="preserve">αν </w:t>
      </w:r>
      <w:r w:rsidRPr="00AC6374">
        <w:rPr>
          <w:rFonts w:ascii="Segoe UI" w:eastAsia="MS Mincho" w:hAnsi="Segoe UI" w:cs="Segoe UI"/>
          <w:sz w:val="13"/>
          <w:szCs w:val="13"/>
        </w:rPr>
        <w:t>να προκαλέσ</w:t>
      </w:r>
      <w:r w:rsidR="0072148C">
        <w:rPr>
          <w:rFonts w:ascii="Segoe UI" w:eastAsia="MS Mincho" w:hAnsi="Segoe UI" w:cs="Segoe UI"/>
          <w:sz w:val="13"/>
          <w:szCs w:val="13"/>
        </w:rPr>
        <w:t xml:space="preserve">ουν </w:t>
      </w:r>
      <w:r w:rsidRPr="00AC6374">
        <w:rPr>
          <w:rFonts w:ascii="Segoe UI" w:eastAsia="MS Mincho" w:hAnsi="Segoe UI" w:cs="Segoe UI"/>
          <w:sz w:val="13"/>
          <w:szCs w:val="13"/>
        </w:rPr>
        <w:t>σημαντικές διαφορές μεταξύ των πραγματικών αποτελεσμάτων και εκείνων που περιλαμβάνονται στις δηλώσεις σχετικά με το μέλλον. Οι δηλώσεις σχετικά με το μέλλον παρέχονται μόνο για επεξηγηματικούς σκοπούς και δεν προορίζονται και δεν πρέπει να θεωρούνται ως εγγύηση, διαβεβαίωση, πρόβλεψη ή οριστική δήλωση πραγματικών γεγονότων ή πιθανοτήτων.</w:t>
      </w:r>
    </w:p>
    <w:p w14:paraId="7DA7BFC1" w14:textId="77777777" w:rsidR="003F566B" w:rsidRPr="00AC6374" w:rsidRDefault="003B64BD" w:rsidP="003B64BD">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Τα πραγματικά αποτελέσματα της Τράπεζας ενδέχεται να διαφέρουν σημαντικά από τα αναφερόμενα στις δηλώσεις σχετικά με το μέλλον. Ορισμένοι σημαντικοί παράγοντες που θα μπορούσαν να διαφοροποιήσουν τα πραγματικά αποτελέσματα από τα αναφερόμενα στις δηλώσεις σχετικά με το μέλλον θα μπορούσαν να περιλαμβάνουν, μεταξύ άλλων, αλλαγές στις εγχώριες και ξένες επιχειρήσεις, στην αγορά, σε χρηματοοικονομικές, πολιτικές και νομικές συνθήκες, συμπεριλαμβανομένων των ρυθμιστικών αλλαγών του κλάδου, δυσμενείς αποφάσεις από εγχώριες ή διεθνείς ρυθμιστικές και εποπτικές αρχές, τον αντίκτυπο της μείωσης του μεγέθους της αγοράς, την ικανότητα διατήρησης των αξιολογήσεων πιστοληπτικής ικανότητας, τους κεφαλαιακούς πόρους και τις κεφαλαιακές δαπάνες, τις δυσμενείς δικαστικές εκβάσεις, την επίδραση του Covid19 και την επίδραση τούτων στη χρηματοοικονομική κατάσταση του Ομίλου.</w:t>
      </w:r>
    </w:p>
    <w:p w14:paraId="27744D85" w14:textId="77777777"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Δεν μπορεί να υπάρξει διαβεβαίωση ότι ο</w:t>
      </w:r>
      <w:r w:rsidR="00521B7A">
        <w:rPr>
          <w:rFonts w:ascii="Segoe UI" w:eastAsia="MS Mincho" w:hAnsi="Segoe UI" w:cs="Segoe UI"/>
          <w:sz w:val="13"/>
          <w:szCs w:val="13"/>
        </w:rPr>
        <w:t>ποιεσ</w:t>
      </w:r>
      <w:r w:rsidRPr="00AC6374">
        <w:rPr>
          <w:rFonts w:ascii="Segoe UI" w:eastAsia="MS Mincho" w:hAnsi="Segoe UI" w:cs="Segoe UI"/>
          <w:sz w:val="13"/>
          <w:szCs w:val="13"/>
        </w:rPr>
        <w:t xml:space="preserve">δήποτε δηλώσεις σχετικά με το μέλλον θα πραγματοποιηθούν, και η Τράπεζα ρητά αποποιείται οποιαδήποτε υποχρέωση ή δέσμευση για την επικαιροποίηση ή αναθεώρηση πληροφοριών σε οποιαδήποτε δήλωση σχετικά με το μέλλον ώστε να αντικατοπτρίζει τυχόν αλλαγές στις προσδοκίες της Τράπεζας σε σχέση με αυτές ή τυχόν αλλαγές στα γεγονότα, τις συνθήκες ή τις περιστάσεις στις οποίες βασίζεται οποιαδήποτε δήλωση σχετικά με το μέλλον. Ως εκ τούτου, </w:t>
      </w:r>
      <w:proofErr w:type="spellStart"/>
      <w:r w:rsidRPr="00AC6374">
        <w:rPr>
          <w:rFonts w:ascii="Segoe UI" w:eastAsia="MS Mincho" w:hAnsi="Segoe UI" w:cs="Segoe UI"/>
          <w:sz w:val="13"/>
          <w:szCs w:val="13"/>
        </w:rPr>
        <w:t>εφιστάται</w:t>
      </w:r>
      <w:proofErr w:type="spellEnd"/>
      <w:r w:rsidRPr="00AC6374">
        <w:rPr>
          <w:rFonts w:ascii="Segoe UI" w:eastAsia="MS Mincho" w:hAnsi="Segoe UI" w:cs="Segoe UI"/>
          <w:sz w:val="13"/>
          <w:szCs w:val="13"/>
        </w:rPr>
        <w:t xml:space="preserve"> η προσοχή του αναγνώστη να μη βασίζεται υπέρ το δέον στις δηλώσεις σχετικά με το μέλλον.</w:t>
      </w:r>
    </w:p>
    <w:p w14:paraId="33CEAB47" w14:textId="77777777" w:rsidR="003F566B" w:rsidRPr="00AC6374" w:rsidRDefault="003F566B" w:rsidP="003F566B">
      <w:pPr>
        <w:spacing w:line="276" w:lineRule="auto"/>
        <w:jc w:val="both"/>
        <w:rPr>
          <w:rFonts w:ascii="Segoe UI" w:eastAsia="MS Mincho" w:hAnsi="Segoe UI" w:cs="Segoe UI"/>
          <w:b/>
          <w:sz w:val="13"/>
          <w:szCs w:val="13"/>
        </w:rPr>
      </w:pPr>
      <w:r w:rsidRPr="00AC6374">
        <w:rPr>
          <w:rFonts w:ascii="Segoe UI" w:eastAsia="MS Mincho" w:hAnsi="Segoe UI" w:cs="Segoe UI"/>
          <w:b/>
          <w:sz w:val="13"/>
          <w:szCs w:val="13"/>
        </w:rPr>
        <w:t>Μη επικαιροποίηση</w:t>
      </w:r>
    </w:p>
    <w:p w14:paraId="1A8D92F8" w14:textId="77777777" w:rsidR="003F566B" w:rsidRPr="00AC6374" w:rsidRDefault="003F566B" w:rsidP="003F566B">
      <w:pPr>
        <w:spacing w:after="160" w:line="276" w:lineRule="auto"/>
        <w:jc w:val="both"/>
        <w:rPr>
          <w:rFonts w:ascii="Segoe UI" w:eastAsia="MS Mincho" w:hAnsi="Segoe UI" w:cs="Segoe UI"/>
          <w:sz w:val="13"/>
          <w:szCs w:val="13"/>
        </w:rPr>
      </w:pPr>
      <w:r w:rsidRPr="00AC6374">
        <w:rPr>
          <w:rFonts w:ascii="Segoe UI" w:eastAsia="MS Mincho" w:hAnsi="Segoe UI" w:cs="Segoe UI"/>
          <w:sz w:val="13"/>
          <w:szCs w:val="13"/>
        </w:rPr>
        <w:t xml:space="preserve">Εκτός εάν ορίζεται διαφορετικά, όλες οι πληροφορίες στο Δελτίο Τύπου φέρουν ημερομηνία αναφοράς την ημερομηνία του Δελτίου Τύπου. Ούτε η παράδοση του Δελτίου Τύπου, ούτε οποιαδήποτε άλλη επικοινωνία με τους παραλήπτες του, υπό οποιαδήποτε συνθήκη, θα πρέπει να οδηγεί στο συμπέρασμα ότι δεν έχει υπάρξει καμία αλλαγή στα θέματα της Τράπεζας από την ημερομηνία αυτή. Εκτός εάν αναφέρεται διαφορετικά στο παρόν, η Τράπεζα δεν σκοπεύει, ούτε θα αναλάβει υποχρέωση, να </w:t>
      </w:r>
      <w:proofErr w:type="spellStart"/>
      <w:r w:rsidRPr="00AC6374">
        <w:rPr>
          <w:rFonts w:ascii="Segoe UI" w:eastAsia="MS Mincho" w:hAnsi="Segoe UI" w:cs="Segoe UI"/>
          <w:sz w:val="13"/>
          <w:szCs w:val="13"/>
        </w:rPr>
        <w:t>επικαιροποιήσει</w:t>
      </w:r>
      <w:proofErr w:type="spellEnd"/>
      <w:r w:rsidRPr="00AC6374">
        <w:rPr>
          <w:rFonts w:ascii="Segoe UI" w:eastAsia="MS Mincho" w:hAnsi="Segoe UI" w:cs="Segoe UI"/>
          <w:sz w:val="13"/>
          <w:szCs w:val="13"/>
        </w:rPr>
        <w:t xml:space="preserve"> το Δελτίο Τύπου ή οποιαδήποτε από τις πληροφορίες που περιλαμβάνονται σε αυτό.</w:t>
      </w:r>
    </w:p>
    <w:p w14:paraId="444BF535" w14:textId="5FFBA1E1" w:rsidR="000765E8" w:rsidRPr="00AC6374" w:rsidRDefault="003F566B" w:rsidP="003F566B">
      <w:pPr>
        <w:spacing w:after="160" w:line="276" w:lineRule="auto"/>
        <w:jc w:val="both"/>
        <w:rPr>
          <w:rFonts w:ascii="Segoe UI" w:hAnsi="Segoe UI" w:cs="Segoe UI"/>
          <w:sz w:val="13"/>
          <w:szCs w:val="13"/>
        </w:rPr>
      </w:pPr>
      <w:r w:rsidRPr="00AC6374">
        <w:rPr>
          <w:rFonts w:ascii="Segoe UI" w:eastAsia="MS Mincho" w:hAnsi="Segoe UI" w:cs="Segoe UI"/>
          <w:sz w:val="13"/>
          <w:szCs w:val="13"/>
        </w:rPr>
        <w:t>Το Δελτίο Τύπου υπόκειται στο ελληνικό δίκαιο, και κάθε διαφορά που ανακύπτει σε σχέση με το Δελτίο Τύπου υπόκειται στην αποκλειστική δικαιοδοσία των Δικαστηρίων της Αθήνας.</w:t>
      </w:r>
      <w:r w:rsidR="00104FC2" w:rsidRPr="00AC6374">
        <w:rPr>
          <w:rFonts w:ascii="Segoe UI" w:eastAsia="MS Mincho" w:hAnsi="Segoe UI" w:cs="Segoe UI"/>
          <w:sz w:val="13"/>
          <w:szCs w:val="13"/>
        </w:rPr>
        <w:t xml:space="preserve"> </w:t>
      </w:r>
    </w:p>
    <w:sectPr w:rsidR="000765E8" w:rsidRPr="00AC6374" w:rsidSect="00D56B7A">
      <w:pgSz w:w="11900" w:h="16840"/>
      <w:pgMar w:top="1248" w:right="851" w:bottom="1134" w:left="851" w:header="283" w:footer="283" w:gutter="0"/>
      <w:pgBorders w:offsetFrom="page">
        <w:bottom w:val="single" w:sz="12" w:space="24" w:color="FFC000"/>
      </w:pgBorders>
      <w:cols w:space="29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A0F08" w14:textId="77777777" w:rsidR="00F02EDC" w:rsidRDefault="00F02EDC" w:rsidP="005D44F6">
      <w:r>
        <w:separator/>
      </w:r>
    </w:p>
  </w:endnote>
  <w:endnote w:type="continuationSeparator" w:id="0">
    <w:p w14:paraId="6BA6A6AE" w14:textId="77777777" w:rsidR="00F02EDC" w:rsidRDefault="00F02EDC" w:rsidP="005D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A1"/>
    <w:family w:val="swiss"/>
    <w:pitch w:val="variable"/>
    <w:sig w:usb0="E4002EFF" w:usb1="C000E47F"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A1"/>
    <w:family w:val="modern"/>
    <w:pitch w:val="fixed"/>
    <w:sig w:usb0="E00006FF" w:usb1="0000FCFF" w:usb2="00000001"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632402"/>
      <w:docPartObj>
        <w:docPartGallery w:val="Page Numbers (Bottom of Page)"/>
        <w:docPartUnique/>
      </w:docPartObj>
    </w:sdtPr>
    <w:sdtEndPr>
      <w:rPr>
        <w:noProof/>
        <w:sz w:val="16"/>
        <w:szCs w:val="16"/>
      </w:rPr>
    </w:sdtEndPr>
    <w:sdtContent>
      <w:p w14:paraId="3A3B65B3" w14:textId="77777777" w:rsidR="009337EF" w:rsidRPr="008A22B0" w:rsidRDefault="009337EF">
        <w:pPr>
          <w:pStyle w:val="Footer"/>
          <w:jc w:val="right"/>
          <w:rPr>
            <w:sz w:val="16"/>
            <w:szCs w:val="16"/>
          </w:rPr>
        </w:pPr>
        <w:r w:rsidRPr="008A22B0">
          <w:rPr>
            <w:sz w:val="16"/>
            <w:szCs w:val="16"/>
          </w:rPr>
          <w:fldChar w:fldCharType="begin"/>
        </w:r>
        <w:r w:rsidRPr="008A22B0">
          <w:rPr>
            <w:sz w:val="16"/>
            <w:szCs w:val="16"/>
          </w:rPr>
          <w:instrText xml:space="preserve"> PAGE   \* MERGEFORMAT </w:instrText>
        </w:r>
        <w:r w:rsidRPr="008A22B0">
          <w:rPr>
            <w:sz w:val="16"/>
            <w:szCs w:val="16"/>
          </w:rPr>
          <w:fldChar w:fldCharType="separate"/>
        </w:r>
        <w:r w:rsidR="00931EC6">
          <w:rPr>
            <w:noProof/>
            <w:sz w:val="16"/>
            <w:szCs w:val="16"/>
          </w:rPr>
          <w:t>2</w:t>
        </w:r>
        <w:r w:rsidRPr="008A22B0">
          <w:rPr>
            <w:noProof/>
            <w:sz w:val="16"/>
            <w:szCs w:val="16"/>
          </w:rPr>
          <w:fldChar w:fldCharType="end"/>
        </w:r>
      </w:p>
    </w:sdtContent>
  </w:sdt>
  <w:p w14:paraId="13B964C3" w14:textId="77777777" w:rsidR="009337EF" w:rsidRDefault="00933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87945" w14:textId="77777777" w:rsidR="00F02EDC" w:rsidRDefault="00F02EDC" w:rsidP="005D44F6">
      <w:r>
        <w:separator/>
      </w:r>
    </w:p>
  </w:footnote>
  <w:footnote w:type="continuationSeparator" w:id="0">
    <w:p w14:paraId="11DE78FD" w14:textId="77777777" w:rsidR="00F02EDC" w:rsidRDefault="00F02EDC" w:rsidP="005D44F6">
      <w:r>
        <w:continuationSeparator/>
      </w:r>
    </w:p>
  </w:footnote>
  <w:footnote w:id="1">
    <w:p w14:paraId="7F885396" w14:textId="38810B12" w:rsidR="009337EF" w:rsidRPr="009733C4" w:rsidRDefault="009337EF" w:rsidP="00EE40A0">
      <w:pPr>
        <w:pStyle w:val="FootnoteText"/>
        <w:rPr>
          <w:lang w:val="el-GR"/>
        </w:rPr>
      </w:pPr>
      <w:r w:rsidRPr="00EE40A0">
        <w:rPr>
          <w:rStyle w:val="FootnoteReference"/>
          <w:color w:val="7F7F7F" w:themeColor="text1" w:themeTint="80"/>
          <w:sz w:val="12"/>
          <w:szCs w:val="12"/>
        </w:rPr>
        <w:footnoteRef/>
      </w:r>
      <w:r w:rsidRPr="009733C4">
        <w:rPr>
          <w:rFonts w:ascii="Segoe UI" w:hAnsi="Segoe UI" w:cs="Segoe UI"/>
          <w:color w:val="7F7F7F" w:themeColor="text1" w:themeTint="80"/>
          <w:sz w:val="12"/>
          <w:szCs w:val="12"/>
          <w:lang w:val="el-GR"/>
        </w:rPr>
        <w:t>Οι διεθνείς (συνεχιζόμενες) δραστηριότητες περιλαμβάνουν τις δραστηριότητες του Ομίλου στη Βόρεια Μακεδονία (</w:t>
      </w:r>
      <w:r w:rsidRPr="009733C4">
        <w:rPr>
          <w:rFonts w:ascii="Segoe UI" w:hAnsi="Segoe UI" w:cs="Segoe UI"/>
          <w:color w:val="7F7F7F" w:themeColor="text1" w:themeTint="80"/>
          <w:sz w:val="12"/>
          <w:szCs w:val="12"/>
          <w:lang w:val="en-US"/>
        </w:rPr>
        <w:t>Stopanska</w:t>
      </w:r>
      <w:r w:rsidRPr="009733C4">
        <w:rPr>
          <w:rFonts w:ascii="Segoe UI" w:hAnsi="Segoe UI" w:cs="Segoe UI"/>
          <w:color w:val="7F7F7F" w:themeColor="text1" w:themeTint="80"/>
          <w:sz w:val="12"/>
          <w:szCs w:val="12"/>
          <w:lang w:val="el-GR"/>
        </w:rPr>
        <w:t>)</w:t>
      </w:r>
      <w:r>
        <w:rPr>
          <w:rFonts w:ascii="Segoe UI" w:hAnsi="Segoe UI" w:cs="Segoe UI"/>
          <w:color w:val="7F7F7F" w:themeColor="text1" w:themeTint="80"/>
          <w:sz w:val="12"/>
          <w:szCs w:val="12"/>
          <w:lang w:val="el-GR"/>
        </w:rPr>
        <w:t xml:space="preserve">, </w:t>
      </w:r>
      <w:r w:rsidRPr="0047559C">
        <w:rPr>
          <w:rFonts w:ascii="Segoe UI" w:hAnsi="Segoe UI" w:cs="Segoe UI"/>
          <w:color w:val="7F7F7F" w:themeColor="text1" w:themeTint="80"/>
          <w:sz w:val="12"/>
          <w:szCs w:val="12"/>
          <w:lang w:val="el-GR"/>
        </w:rPr>
        <w:t>Μάλτα (NBG Malta)</w:t>
      </w:r>
      <w:r w:rsidR="002035E1">
        <w:rPr>
          <w:rFonts w:ascii="Segoe UI" w:hAnsi="Segoe UI" w:cs="Segoe UI"/>
          <w:color w:val="7F7F7F" w:themeColor="text1" w:themeTint="80"/>
          <w:sz w:val="12"/>
          <w:szCs w:val="12"/>
          <w:lang w:val="el-GR"/>
        </w:rPr>
        <w:t xml:space="preserve">, Κύπρο (ΕΤΕ Κύπρου) </w:t>
      </w:r>
      <w:r w:rsidRPr="0047559C">
        <w:rPr>
          <w:rFonts w:ascii="Segoe UI" w:hAnsi="Segoe UI" w:cs="Segoe UI"/>
          <w:color w:val="7F7F7F" w:themeColor="text1" w:themeTint="80"/>
          <w:sz w:val="12"/>
          <w:szCs w:val="12"/>
          <w:lang w:val="el-GR"/>
        </w:rPr>
        <w:t>και Αίγυπτο (ETE Αιγύπτου)</w:t>
      </w:r>
    </w:p>
  </w:footnote>
  <w:footnote w:id="2">
    <w:p w14:paraId="38A80C48" w14:textId="7803A6E2" w:rsidR="00EB32CC" w:rsidRPr="009733C4" w:rsidRDefault="00EB32CC" w:rsidP="00EB32CC">
      <w:pPr>
        <w:pStyle w:val="FootnoteText"/>
        <w:rPr>
          <w:lang w:val="el-GR"/>
        </w:rPr>
      </w:pPr>
      <w:r w:rsidRPr="00EE40A0">
        <w:rPr>
          <w:rStyle w:val="FootnoteReference"/>
          <w:color w:val="7F7F7F" w:themeColor="text1" w:themeTint="80"/>
          <w:sz w:val="12"/>
          <w:szCs w:val="12"/>
        </w:rPr>
        <w:footnoteRef/>
      </w:r>
      <w:r w:rsidRPr="00EB32CC">
        <w:rPr>
          <w:rFonts w:ascii="Segoe UI" w:hAnsi="Segoe UI" w:cs="Segoe UI"/>
          <w:color w:val="7F7F7F" w:themeColor="text1" w:themeTint="80"/>
          <w:sz w:val="12"/>
          <w:szCs w:val="12"/>
          <w:lang w:val="el-GR"/>
        </w:rPr>
        <w:t>Οι διεθνείς (συνεχιζόμενες) δραστηριότητες περιλαμβάνουν τις δραστηριότητες του Ομίλου στη Βόρεια Μακεδονία (Stopanska), Μάλτα (NBG Malta), Κύπρο (ΕΤΕ Κύπρου) και Αίγυπτο (ETE Αιγύπτου)</w:t>
      </w:r>
    </w:p>
  </w:footnote>
  <w:footnote w:id="3">
    <w:p w14:paraId="708AEEFE" w14:textId="77777777" w:rsidR="009337EF" w:rsidRPr="009733C4" w:rsidRDefault="009337EF" w:rsidP="002F4103">
      <w:pPr>
        <w:pStyle w:val="FootnoteText"/>
        <w:rPr>
          <w:lang w:val="el-GR"/>
        </w:rPr>
      </w:pPr>
      <w:r w:rsidRPr="00EE40A0">
        <w:rPr>
          <w:rStyle w:val="FootnoteReference"/>
          <w:color w:val="7F7F7F" w:themeColor="text1" w:themeTint="80"/>
          <w:sz w:val="12"/>
          <w:szCs w:val="12"/>
        </w:rPr>
        <w:footnoteRef/>
      </w:r>
      <w:r>
        <w:rPr>
          <w:rFonts w:ascii="Segoe UI" w:hAnsi="Segoe UI" w:cs="Segoe UI"/>
          <w:color w:val="7F7F7F" w:themeColor="text1" w:themeTint="80"/>
          <w:sz w:val="12"/>
          <w:szCs w:val="12"/>
          <w:lang w:val="el-GR"/>
        </w:rPr>
        <w:t xml:space="preserve">Περιλαμβάνει το κέρδος της περιόδου </w:t>
      </w:r>
    </w:p>
  </w:footnote>
  <w:footnote w:id="4">
    <w:p w14:paraId="1104F196" w14:textId="178985E0" w:rsidR="009337EF" w:rsidRPr="009733C4" w:rsidRDefault="009337EF" w:rsidP="003C6BDB">
      <w:pPr>
        <w:pStyle w:val="FootnoteText"/>
        <w:rPr>
          <w:lang w:val="el-GR"/>
        </w:rPr>
      </w:pPr>
      <w:r w:rsidRPr="00EE40A0">
        <w:rPr>
          <w:rStyle w:val="FootnoteReference"/>
          <w:color w:val="7F7F7F" w:themeColor="text1" w:themeTint="80"/>
          <w:sz w:val="12"/>
          <w:szCs w:val="12"/>
        </w:rPr>
        <w:footnoteRef/>
      </w:r>
      <w:r w:rsidRPr="009733C4">
        <w:rPr>
          <w:rFonts w:ascii="Segoe UI" w:hAnsi="Segoe UI" w:cs="Segoe UI"/>
          <w:color w:val="7F7F7F" w:themeColor="text1" w:themeTint="80"/>
          <w:sz w:val="12"/>
          <w:szCs w:val="12"/>
          <w:lang w:val="el-GR"/>
        </w:rPr>
        <w:t>Οι διεθνείς (συνεχιζόμενες) δραστηριότητες περιλαμβάνουν τις δραστηριότητες του Ομίλου στη Βόρεια Μακεδονία (</w:t>
      </w:r>
      <w:r w:rsidRPr="009733C4">
        <w:rPr>
          <w:rFonts w:ascii="Segoe UI" w:hAnsi="Segoe UI" w:cs="Segoe UI"/>
          <w:color w:val="7F7F7F" w:themeColor="text1" w:themeTint="80"/>
          <w:sz w:val="12"/>
          <w:szCs w:val="12"/>
          <w:lang w:val="en-US"/>
        </w:rPr>
        <w:t>Stopanska</w:t>
      </w:r>
      <w:r>
        <w:rPr>
          <w:rFonts w:ascii="Segoe UI" w:hAnsi="Segoe UI" w:cs="Segoe UI"/>
          <w:color w:val="7F7F7F" w:themeColor="text1" w:themeTint="80"/>
          <w:sz w:val="12"/>
          <w:szCs w:val="12"/>
          <w:lang w:val="el-GR"/>
        </w:rPr>
        <w:t xml:space="preserve">), </w:t>
      </w:r>
      <w:r w:rsidRPr="009733C4">
        <w:rPr>
          <w:rFonts w:ascii="Segoe UI" w:hAnsi="Segoe UI" w:cs="Segoe UI"/>
          <w:color w:val="7F7F7F" w:themeColor="text1" w:themeTint="80"/>
          <w:sz w:val="12"/>
          <w:szCs w:val="12"/>
          <w:lang w:val="el-GR"/>
        </w:rPr>
        <w:t>Μάλτα (</w:t>
      </w:r>
      <w:r w:rsidRPr="009733C4">
        <w:rPr>
          <w:rFonts w:ascii="Segoe UI" w:hAnsi="Segoe UI" w:cs="Segoe UI"/>
          <w:color w:val="7F7F7F" w:themeColor="text1" w:themeTint="80"/>
          <w:sz w:val="12"/>
          <w:szCs w:val="12"/>
          <w:lang w:val="en-US"/>
        </w:rPr>
        <w:t>NBG</w:t>
      </w:r>
      <w:r>
        <w:rPr>
          <w:rFonts w:ascii="Segoe UI" w:hAnsi="Segoe UI" w:cs="Segoe UI"/>
          <w:color w:val="7F7F7F" w:themeColor="text1" w:themeTint="80"/>
          <w:sz w:val="12"/>
          <w:szCs w:val="12"/>
          <w:lang w:val="el-GR"/>
        </w:rPr>
        <w:t xml:space="preserve"> </w:t>
      </w:r>
      <w:r w:rsidRPr="009733C4">
        <w:rPr>
          <w:rFonts w:ascii="Segoe UI" w:hAnsi="Segoe UI" w:cs="Segoe UI"/>
          <w:color w:val="7F7F7F" w:themeColor="text1" w:themeTint="80"/>
          <w:sz w:val="12"/>
          <w:szCs w:val="12"/>
          <w:lang w:val="en-US"/>
        </w:rPr>
        <w:t>Malta</w:t>
      </w:r>
      <w:r w:rsidRPr="009733C4">
        <w:rPr>
          <w:rFonts w:ascii="Segoe UI" w:hAnsi="Segoe UI" w:cs="Segoe UI"/>
          <w:color w:val="7F7F7F" w:themeColor="text1" w:themeTint="80"/>
          <w:sz w:val="12"/>
          <w:szCs w:val="12"/>
          <w:lang w:val="el-GR"/>
        </w:rPr>
        <w:t>)</w:t>
      </w:r>
      <w:r w:rsidR="007F04C4">
        <w:rPr>
          <w:rFonts w:ascii="Segoe UI" w:hAnsi="Segoe UI" w:cs="Segoe UI"/>
          <w:color w:val="7F7F7F" w:themeColor="text1" w:themeTint="80"/>
          <w:sz w:val="12"/>
          <w:szCs w:val="12"/>
          <w:lang w:val="el-GR"/>
        </w:rPr>
        <w:t>, Κύπρο (ΕΤΕ Κύπρου)</w:t>
      </w:r>
      <w:r w:rsidRPr="009F27D9">
        <w:rPr>
          <w:lang w:val="el-GR"/>
        </w:rPr>
        <w:t xml:space="preserve"> </w:t>
      </w:r>
      <w:r w:rsidRPr="0047559C">
        <w:rPr>
          <w:rFonts w:ascii="Segoe UI" w:hAnsi="Segoe UI" w:cs="Segoe UI"/>
          <w:color w:val="7F7F7F" w:themeColor="text1" w:themeTint="80"/>
          <w:sz w:val="12"/>
          <w:szCs w:val="12"/>
          <w:lang w:val="el-GR"/>
        </w:rPr>
        <w:t>και Αίγυπτο (ETE Αιγύπτου)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16"/>
      <w:gridCol w:w="4868"/>
    </w:tblGrid>
    <w:tr w:rsidR="009337EF" w:rsidRPr="00044763" w14:paraId="605FD1A4" w14:textId="77777777" w:rsidTr="00B5579A">
      <w:trPr>
        <w:trHeight w:val="370"/>
      </w:trPr>
      <w:tc>
        <w:tcPr>
          <w:tcW w:w="2610" w:type="pct"/>
          <w:tcBorders>
            <w:bottom w:val="single" w:sz="18" w:space="0" w:color="00B2C6"/>
          </w:tcBorders>
          <w:shd w:val="clear" w:color="auto" w:fill="auto"/>
          <w:vAlign w:val="bottom"/>
        </w:tcPr>
        <w:p w14:paraId="35E57A39" w14:textId="77777777" w:rsidR="009337EF" w:rsidRPr="00061D9F" w:rsidRDefault="009337EF" w:rsidP="00F81F11">
          <w:pPr>
            <w:pStyle w:val="Header"/>
            <w:rPr>
              <w:b/>
              <w:bCs/>
              <w:color w:val="007382"/>
              <w:sz w:val="20"/>
              <w:szCs w:val="20"/>
              <w:lang w:val="en-US"/>
            </w:rPr>
          </w:pPr>
          <w:r>
            <w:rPr>
              <w:b/>
              <w:bCs/>
              <w:color w:val="007382"/>
              <w:sz w:val="20"/>
              <w:szCs w:val="20"/>
            </w:rPr>
            <w:t>Όμιλος ΕΤΕ</w:t>
          </w:r>
        </w:p>
      </w:tc>
      <w:tc>
        <w:tcPr>
          <w:tcW w:w="2390" w:type="pct"/>
          <w:tcBorders>
            <w:bottom w:val="single" w:sz="18" w:space="0" w:color="00B2C6"/>
          </w:tcBorders>
          <w:shd w:val="clear" w:color="auto" w:fill="auto"/>
          <w:vAlign w:val="bottom"/>
        </w:tcPr>
        <w:p w14:paraId="3F8EB26D" w14:textId="6F14339B" w:rsidR="009337EF" w:rsidRPr="00047EA1" w:rsidRDefault="009337EF" w:rsidP="00C7756E">
          <w:pPr>
            <w:pStyle w:val="Header"/>
            <w:jc w:val="right"/>
            <w:rPr>
              <w:color w:val="007382"/>
              <w:sz w:val="18"/>
              <w:szCs w:val="18"/>
              <w:lang w:val="en-US"/>
            </w:rPr>
          </w:pPr>
          <w:r>
            <w:rPr>
              <w:color w:val="808080" w:themeColor="background1" w:themeShade="80"/>
              <w:sz w:val="18"/>
              <w:szCs w:val="18"/>
            </w:rPr>
            <w:t xml:space="preserve">Αποτελέσματα </w:t>
          </w:r>
          <w:r w:rsidR="0005778C">
            <w:rPr>
              <w:color w:val="808080" w:themeColor="background1" w:themeShade="80"/>
              <w:sz w:val="18"/>
              <w:szCs w:val="18"/>
            </w:rPr>
            <w:t>Α</w:t>
          </w:r>
          <w:r>
            <w:rPr>
              <w:color w:val="808080" w:themeColor="background1" w:themeShade="80"/>
              <w:sz w:val="18"/>
              <w:szCs w:val="18"/>
            </w:rPr>
            <w:t xml:space="preserve">’ </w:t>
          </w:r>
          <w:r w:rsidR="0005778C">
            <w:rPr>
              <w:color w:val="808080" w:themeColor="background1" w:themeShade="80"/>
              <w:sz w:val="18"/>
              <w:szCs w:val="18"/>
            </w:rPr>
            <w:t>εξαμήνου</w:t>
          </w:r>
          <w:r>
            <w:rPr>
              <w:color w:val="808080" w:themeColor="background1" w:themeShade="80"/>
              <w:sz w:val="18"/>
              <w:szCs w:val="18"/>
            </w:rPr>
            <w:t xml:space="preserve"> 202</w:t>
          </w:r>
          <w:r w:rsidR="00047EA1">
            <w:rPr>
              <w:color w:val="808080" w:themeColor="background1" w:themeShade="80"/>
              <w:sz w:val="18"/>
              <w:szCs w:val="18"/>
              <w:lang w:val="en-US"/>
            </w:rPr>
            <w:t>2</w:t>
          </w:r>
        </w:p>
      </w:tc>
    </w:tr>
  </w:tbl>
  <w:p w14:paraId="56FA7CCF" w14:textId="77777777" w:rsidR="009337EF" w:rsidRPr="00044763" w:rsidRDefault="009337EF" w:rsidP="00D1701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5A020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9pt;height:9pt" o:bullet="t">
        <v:imagedata r:id="rId1" o:title="BD14515_"/>
      </v:shape>
    </w:pict>
  </w:numPicBullet>
  <w:abstractNum w:abstractNumId="0" w15:restartNumberingAfterBreak="0">
    <w:nsid w:val="005313C5"/>
    <w:multiLevelType w:val="hybridMultilevel"/>
    <w:tmpl w:val="7E40CD20"/>
    <w:lvl w:ilvl="0" w:tplc="BF7C7776">
      <w:start w:val="1"/>
      <w:numFmt w:val="decimal"/>
      <w:lvlText w:val="%1."/>
      <w:lvlJc w:val="left"/>
      <w:pPr>
        <w:ind w:left="644" w:hanging="360"/>
      </w:pPr>
      <w:rPr>
        <w:rFonts w:hint="default"/>
        <w:vertAlign w:val="superscrip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07A90119"/>
    <w:multiLevelType w:val="hybridMultilevel"/>
    <w:tmpl w:val="82AA1DF6"/>
    <w:lvl w:ilvl="0" w:tplc="AF084EA6">
      <w:start w:val="1"/>
      <w:numFmt w:val="bullet"/>
      <w:lvlText w:val="•"/>
      <w:lvlJc w:val="left"/>
      <w:pPr>
        <w:tabs>
          <w:tab w:val="num" w:pos="720"/>
        </w:tabs>
        <w:ind w:left="720" w:hanging="360"/>
      </w:pPr>
      <w:rPr>
        <w:rFonts w:ascii="Arial" w:hAnsi="Arial" w:hint="default"/>
      </w:rPr>
    </w:lvl>
    <w:lvl w:ilvl="1" w:tplc="A8ECFF68">
      <w:start w:val="1"/>
      <w:numFmt w:val="bullet"/>
      <w:lvlText w:val="•"/>
      <w:lvlJc w:val="left"/>
      <w:pPr>
        <w:tabs>
          <w:tab w:val="num" w:pos="1440"/>
        </w:tabs>
        <w:ind w:left="1440" w:hanging="360"/>
      </w:pPr>
      <w:rPr>
        <w:rFonts w:ascii="Arial" w:hAnsi="Arial" w:hint="default"/>
      </w:rPr>
    </w:lvl>
    <w:lvl w:ilvl="2" w:tplc="E6CCC7BE" w:tentative="1">
      <w:start w:val="1"/>
      <w:numFmt w:val="bullet"/>
      <w:lvlText w:val="•"/>
      <w:lvlJc w:val="left"/>
      <w:pPr>
        <w:tabs>
          <w:tab w:val="num" w:pos="2160"/>
        </w:tabs>
        <w:ind w:left="2160" w:hanging="360"/>
      </w:pPr>
      <w:rPr>
        <w:rFonts w:ascii="Arial" w:hAnsi="Arial" w:hint="default"/>
      </w:rPr>
    </w:lvl>
    <w:lvl w:ilvl="3" w:tplc="5A8E91E0" w:tentative="1">
      <w:start w:val="1"/>
      <w:numFmt w:val="bullet"/>
      <w:lvlText w:val="•"/>
      <w:lvlJc w:val="left"/>
      <w:pPr>
        <w:tabs>
          <w:tab w:val="num" w:pos="2880"/>
        </w:tabs>
        <w:ind w:left="2880" w:hanging="360"/>
      </w:pPr>
      <w:rPr>
        <w:rFonts w:ascii="Arial" w:hAnsi="Arial" w:hint="default"/>
      </w:rPr>
    </w:lvl>
    <w:lvl w:ilvl="4" w:tplc="BCE29D90" w:tentative="1">
      <w:start w:val="1"/>
      <w:numFmt w:val="bullet"/>
      <w:lvlText w:val="•"/>
      <w:lvlJc w:val="left"/>
      <w:pPr>
        <w:tabs>
          <w:tab w:val="num" w:pos="3600"/>
        </w:tabs>
        <w:ind w:left="3600" w:hanging="360"/>
      </w:pPr>
      <w:rPr>
        <w:rFonts w:ascii="Arial" w:hAnsi="Arial" w:hint="default"/>
      </w:rPr>
    </w:lvl>
    <w:lvl w:ilvl="5" w:tplc="1CE61C36" w:tentative="1">
      <w:start w:val="1"/>
      <w:numFmt w:val="bullet"/>
      <w:lvlText w:val="•"/>
      <w:lvlJc w:val="left"/>
      <w:pPr>
        <w:tabs>
          <w:tab w:val="num" w:pos="4320"/>
        </w:tabs>
        <w:ind w:left="4320" w:hanging="360"/>
      </w:pPr>
      <w:rPr>
        <w:rFonts w:ascii="Arial" w:hAnsi="Arial" w:hint="default"/>
      </w:rPr>
    </w:lvl>
    <w:lvl w:ilvl="6" w:tplc="98B00A6C" w:tentative="1">
      <w:start w:val="1"/>
      <w:numFmt w:val="bullet"/>
      <w:lvlText w:val="•"/>
      <w:lvlJc w:val="left"/>
      <w:pPr>
        <w:tabs>
          <w:tab w:val="num" w:pos="5040"/>
        </w:tabs>
        <w:ind w:left="5040" w:hanging="360"/>
      </w:pPr>
      <w:rPr>
        <w:rFonts w:ascii="Arial" w:hAnsi="Arial" w:hint="default"/>
      </w:rPr>
    </w:lvl>
    <w:lvl w:ilvl="7" w:tplc="138AF13E" w:tentative="1">
      <w:start w:val="1"/>
      <w:numFmt w:val="bullet"/>
      <w:lvlText w:val="•"/>
      <w:lvlJc w:val="left"/>
      <w:pPr>
        <w:tabs>
          <w:tab w:val="num" w:pos="5760"/>
        </w:tabs>
        <w:ind w:left="5760" w:hanging="360"/>
      </w:pPr>
      <w:rPr>
        <w:rFonts w:ascii="Arial" w:hAnsi="Arial" w:hint="default"/>
      </w:rPr>
    </w:lvl>
    <w:lvl w:ilvl="8" w:tplc="6DC2103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B30835"/>
    <w:multiLevelType w:val="hybridMultilevel"/>
    <w:tmpl w:val="F8768AFE"/>
    <w:lvl w:ilvl="0" w:tplc="AB60207C">
      <w:start w:val="1"/>
      <w:numFmt w:val="bullet"/>
      <w:lvlText w:val="•"/>
      <w:lvlJc w:val="left"/>
      <w:pPr>
        <w:tabs>
          <w:tab w:val="num" w:pos="720"/>
        </w:tabs>
        <w:ind w:left="720" w:hanging="360"/>
      </w:pPr>
      <w:rPr>
        <w:rFonts w:ascii="Arial" w:hAnsi="Arial" w:hint="default"/>
      </w:rPr>
    </w:lvl>
    <w:lvl w:ilvl="1" w:tplc="C186E6C6" w:tentative="1">
      <w:start w:val="1"/>
      <w:numFmt w:val="bullet"/>
      <w:lvlText w:val="•"/>
      <w:lvlJc w:val="left"/>
      <w:pPr>
        <w:tabs>
          <w:tab w:val="num" w:pos="1440"/>
        </w:tabs>
        <w:ind w:left="1440" w:hanging="360"/>
      </w:pPr>
      <w:rPr>
        <w:rFonts w:ascii="Arial" w:hAnsi="Arial" w:hint="default"/>
      </w:rPr>
    </w:lvl>
    <w:lvl w:ilvl="2" w:tplc="B5367868" w:tentative="1">
      <w:start w:val="1"/>
      <w:numFmt w:val="bullet"/>
      <w:lvlText w:val="•"/>
      <w:lvlJc w:val="left"/>
      <w:pPr>
        <w:tabs>
          <w:tab w:val="num" w:pos="2160"/>
        </w:tabs>
        <w:ind w:left="2160" w:hanging="360"/>
      </w:pPr>
      <w:rPr>
        <w:rFonts w:ascii="Arial" w:hAnsi="Arial" w:hint="default"/>
      </w:rPr>
    </w:lvl>
    <w:lvl w:ilvl="3" w:tplc="B434DB3A">
      <w:start w:val="1"/>
      <w:numFmt w:val="bullet"/>
      <w:lvlText w:val="•"/>
      <w:lvlJc w:val="left"/>
      <w:pPr>
        <w:tabs>
          <w:tab w:val="num" w:pos="2880"/>
        </w:tabs>
        <w:ind w:left="2880" w:hanging="360"/>
      </w:pPr>
      <w:rPr>
        <w:rFonts w:ascii="Arial" w:hAnsi="Arial" w:hint="default"/>
      </w:rPr>
    </w:lvl>
    <w:lvl w:ilvl="4" w:tplc="F27636D2" w:tentative="1">
      <w:start w:val="1"/>
      <w:numFmt w:val="bullet"/>
      <w:lvlText w:val="•"/>
      <w:lvlJc w:val="left"/>
      <w:pPr>
        <w:tabs>
          <w:tab w:val="num" w:pos="3600"/>
        </w:tabs>
        <w:ind w:left="3600" w:hanging="360"/>
      </w:pPr>
      <w:rPr>
        <w:rFonts w:ascii="Arial" w:hAnsi="Arial" w:hint="default"/>
      </w:rPr>
    </w:lvl>
    <w:lvl w:ilvl="5" w:tplc="89284D48" w:tentative="1">
      <w:start w:val="1"/>
      <w:numFmt w:val="bullet"/>
      <w:lvlText w:val="•"/>
      <w:lvlJc w:val="left"/>
      <w:pPr>
        <w:tabs>
          <w:tab w:val="num" w:pos="4320"/>
        </w:tabs>
        <w:ind w:left="4320" w:hanging="360"/>
      </w:pPr>
      <w:rPr>
        <w:rFonts w:ascii="Arial" w:hAnsi="Arial" w:hint="default"/>
      </w:rPr>
    </w:lvl>
    <w:lvl w:ilvl="6" w:tplc="4156D3D6" w:tentative="1">
      <w:start w:val="1"/>
      <w:numFmt w:val="bullet"/>
      <w:lvlText w:val="•"/>
      <w:lvlJc w:val="left"/>
      <w:pPr>
        <w:tabs>
          <w:tab w:val="num" w:pos="5040"/>
        </w:tabs>
        <w:ind w:left="5040" w:hanging="360"/>
      </w:pPr>
      <w:rPr>
        <w:rFonts w:ascii="Arial" w:hAnsi="Arial" w:hint="default"/>
      </w:rPr>
    </w:lvl>
    <w:lvl w:ilvl="7" w:tplc="6EB2FD8A" w:tentative="1">
      <w:start w:val="1"/>
      <w:numFmt w:val="bullet"/>
      <w:lvlText w:val="•"/>
      <w:lvlJc w:val="left"/>
      <w:pPr>
        <w:tabs>
          <w:tab w:val="num" w:pos="5760"/>
        </w:tabs>
        <w:ind w:left="5760" w:hanging="360"/>
      </w:pPr>
      <w:rPr>
        <w:rFonts w:ascii="Arial" w:hAnsi="Arial" w:hint="default"/>
      </w:rPr>
    </w:lvl>
    <w:lvl w:ilvl="8" w:tplc="368057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0C2168"/>
    <w:multiLevelType w:val="hybridMultilevel"/>
    <w:tmpl w:val="BBD42F5E"/>
    <w:lvl w:ilvl="0" w:tplc="A492FE0E">
      <w:start w:val="1"/>
      <w:numFmt w:val="bullet"/>
      <w:lvlText w:val="•"/>
      <w:lvlJc w:val="left"/>
      <w:pPr>
        <w:tabs>
          <w:tab w:val="num" w:pos="720"/>
        </w:tabs>
        <w:ind w:left="720" w:hanging="360"/>
      </w:pPr>
      <w:rPr>
        <w:rFonts w:ascii="Arial" w:hAnsi="Arial" w:hint="default"/>
      </w:rPr>
    </w:lvl>
    <w:lvl w:ilvl="1" w:tplc="245AE5C8" w:tentative="1">
      <w:start w:val="1"/>
      <w:numFmt w:val="bullet"/>
      <w:lvlText w:val="•"/>
      <w:lvlJc w:val="left"/>
      <w:pPr>
        <w:tabs>
          <w:tab w:val="num" w:pos="1440"/>
        </w:tabs>
        <w:ind w:left="1440" w:hanging="360"/>
      </w:pPr>
      <w:rPr>
        <w:rFonts w:ascii="Arial" w:hAnsi="Arial" w:hint="default"/>
      </w:rPr>
    </w:lvl>
    <w:lvl w:ilvl="2" w:tplc="E06C0BFE" w:tentative="1">
      <w:start w:val="1"/>
      <w:numFmt w:val="bullet"/>
      <w:lvlText w:val="•"/>
      <w:lvlJc w:val="left"/>
      <w:pPr>
        <w:tabs>
          <w:tab w:val="num" w:pos="2160"/>
        </w:tabs>
        <w:ind w:left="2160" w:hanging="360"/>
      </w:pPr>
      <w:rPr>
        <w:rFonts w:ascii="Arial" w:hAnsi="Arial" w:hint="default"/>
      </w:rPr>
    </w:lvl>
    <w:lvl w:ilvl="3" w:tplc="7D886F9A">
      <w:start w:val="1"/>
      <w:numFmt w:val="bullet"/>
      <w:lvlText w:val="•"/>
      <w:lvlJc w:val="left"/>
      <w:pPr>
        <w:tabs>
          <w:tab w:val="num" w:pos="2880"/>
        </w:tabs>
        <w:ind w:left="2880" w:hanging="360"/>
      </w:pPr>
      <w:rPr>
        <w:rFonts w:ascii="Arial" w:hAnsi="Arial" w:hint="default"/>
      </w:rPr>
    </w:lvl>
    <w:lvl w:ilvl="4" w:tplc="F5FC4DC8" w:tentative="1">
      <w:start w:val="1"/>
      <w:numFmt w:val="bullet"/>
      <w:lvlText w:val="•"/>
      <w:lvlJc w:val="left"/>
      <w:pPr>
        <w:tabs>
          <w:tab w:val="num" w:pos="3600"/>
        </w:tabs>
        <w:ind w:left="3600" w:hanging="360"/>
      </w:pPr>
      <w:rPr>
        <w:rFonts w:ascii="Arial" w:hAnsi="Arial" w:hint="default"/>
      </w:rPr>
    </w:lvl>
    <w:lvl w:ilvl="5" w:tplc="8892CB60" w:tentative="1">
      <w:start w:val="1"/>
      <w:numFmt w:val="bullet"/>
      <w:lvlText w:val="•"/>
      <w:lvlJc w:val="left"/>
      <w:pPr>
        <w:tabs>
          <w:tab w:val="num" w:pos="4320"/>
        </w:tabs>
        <w:ind w:left="4320" w:hanging="360"/>
      </w:pPr>
      <w:rPr>
        <w:rFonts w:ascii="Arial" w:hAnsi="Arial" w:hint="default"/>
      </w:rPr>
    </w:lvl>
    <w:lvl w:ilvl="6" w:tplc="C09A8678" w:tentative="1">
      <w:start w:val="1"/>
      <w:numFmt w:val="bullet"/>
      <w:lvlText w:val="•"/>
      <w:lvlJc w:val="left"/>
      <w:pPr>
        <w:tabs>
          <w:tab w:val="num" w:pos="5040"/>
        </w:tabs>
        <w:ind w:left="5040" w:hanging="360"/>
      </w:pPr>
      <w:rPr>
        <w:rFonts w:ascii="Arial" w:hAnsi="Arial" w:hint="default"/>
      </w:rPr>
    </w:lvl>
    <w:lvl w:ilvl="7" w:tplc="2F10FBB4" w:tentative="1">
      <w:start w:val="1"/>
      <w:numFmt w:val="bullet"/>
      <w:lvlText w:val="•"/>
      <w:lvlJc w:val="left"/>
      <w:pPr>
        <w:tabs>
          <w:tab w:val="num" w:pos="5760"/>
        </w:tabs>
        <w:ind w:left="5760" w:hanging="360"/>
      </w:pPr>
      <w:rPr>
        <w:rFonts w:ascii="Arial" w:hAnsi="Arial" w:hint="default"/>
      </w:rPr>
    </w:lvl>
    <w:lvl w:ilvl="8" w:tplc="AB207D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31506F"/>
    <w:multiLevelType w:val="hybridMultilevel"/>
    <w:tmpl w:val="1610C458"/>
    <w:lvl w:ilvl="0" w:tplc="F412FC76">
      <w:start w:val="1"/>
      <w:numFmt w:val="bullet"/>
      <w:lvlText w:val="•"/>
      <w:lvlJc w:val="left"/>
      <w:pPr>
        <w:tabs>
          <w:tab w:val="num" w:pos="720"/>
        </w:tabs>
        <w:ind w:left="720" w:hanging="360"/>
      </w:pPr>
      <w:rPr>
        <w:rFonts w:ascii="Arial" w:hAnsi="Arial" w:hint="default"/>
      </w:rPr>
    </w:lvl>
    <w:lvl w:ilvl="1" w:tplc="BE2AE3D8" w:tentative="1">
      <w:start w:val="1"/>
      <w:numFmt w:val="bullet"/>
      <w:lvlText w:val="•"/>
      <w:lvlJc w:val="left"/>
      <w:pPr>
        <w:tabs>
          <w:tab w:val="num" w:pos="1440"/>
        </w:tabs>
        <w:ind w:left="1440" w:hanging="360"/>
      </w:pPr>
      <w:rPr>
        <w:rFonts w:ascii="Arial" w:hAnsi="Arial" w:hint="default"/>
      </w:rPr>
    </w:lvl>
    <w:lvl w:ilvl="2" w:tplc="5634937A" w:tentative="1">
      <w:start w:val="1"/>
      <w:numFmt w:val="bullet"/>
      <w:lvlText w:val="•"/>
      <w:lvlJc w:val="left"/>
      <w:pPr>
        <w:tabs>
          <w:tab w:val="num" w:pos="2160"/>
        </w:tabs>
        <w:ind w:left="2160" w:hanging="360"/>
      </w:pPr>
      <w:rPr>
        <w:rFonts w:ascii="Arial" w:hAnsi="Arial" w:hint="default"/>
      </w:rPr>
    </w:lvl>
    <w:lvl w:ilvl="3" w:tplc="512C9CF0">
      <w:start w:val="1"/>
      <w:numFmt w:val="bullet"/>
      <w:lvlText w:val="•"/>
      <w:lvlJc w:val="left"/>
      <w:pPr>
        <w:tabs>
          <w:tab w:val="num" w:pos="2880"/>
        </w:tabs>
        <w:ind w:left="2880" w:hanging="360"/>
      </w:pPr>
      <w:rPr>
        <w:rFonts w:ascii="Arial" w:hAnsi="Arial" w:hint="default"/>
      </w:rPr>
    </w:lvl>
    <w:lvl w:ilvl="4" w:tplc="2E62B71C" w:tentative="1">
      <w:start w:val="1"/>
      <w:numFmt w:val="bullet"/>
      <w:lvlText w:val="•"/>
      <w:lvlJc w:val="left"/>
      <w:pPr>
        <w:tabs>
          <w:tab w:val="num" w:pos="3600"/>
        </w:tabs>
        <w:ind w:left="3600" w:hanging="360"/>
      </w:pPr>
      <w:rPr>
        <w:rFonts w:ascii="Arial" w:hAnsi="Arial" w:hint="default"/>
      </w:rPr>
    </w:lvl>
    <w:lvl w:ilvl="5" w:tplc="22F8FE58" w:tentative="1">
      <w:start w:val="1"/>
      <w:numFmt w:val="bullet"/>
      <w:lvlText w:val="•"/>
      <w:lvlJc w:val="left"/>
      <w:pPr>
        <w:tabs>
          <w:tab w:val="num" w:pos="4320"/>
        </w:tabs>
        <w:ind w:left="4320" w:hanging="360"/>
      </w:pPr>
      <w:rPr>
        <w:rFonts w:ascii="Arial" w:hAnsi="Arial" w:hint="default"/>
      </w:rPr>
    </w:lvl>
    <w:lvl w:ilvl="6" w:tplc="05701C24" w:tentative="1">
      <w:start w:val="1"/>
      <w:numFmt w:val="bullet"/>
      <w:lvlText w:val="•"/>
      <w:lvlJc w:val="left"/>
      <w:pPr>
        <w:tabs>
          <w:tab w:val="num" w:pos="5040"/>
        </w:tabs>
        <w:ind w:left="5040" w:hanging="360"/>
      </w:pPr>
      <w:rPr>
        <w:rFonts w:ascii="Arial" w:hAnsi="Arial" w:hint="default"/>
      </w:rPr>
    </w:lvl>
    <w:lvl w:ilvl="7" w:tplc="1C52D5B8" w:tentative="1">
      <w:start w:val="1"/>
      <w:numFmt w:val="bullet"/>
      <w:lvlText w:val="•"/>
      <w:lvlJc w:val="left"/>
      <w:pPr>
        <w:tabs>
          <w:tab w:val="num" w:pos="5760"/>
        </w:tabs>
        <w:ind w:left="5760" w:hanging="360"/>
      </w:pPr>
      <w:rPr>
        <w:rFonts w:ascii="Arial" w:hAnsi="Arial" w:hint="default"/>
      </w:rPr>
    </w:lvl>
    <w:lvl w:ilvl="8" w:tplc="9C3A01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6E1ADB"/>
    <w:multiLevelType w:val="hybridMultilevel"/>
    <w:tmpl w:val="47AC1F08"/>
    <w:lvl w:ilvl="0" w:tplc="BE08C698">
      <w:start w:val="1"/>
      <w:numFmt w:val="decimal"/>
      <w:lvlText w:val="%1."/>
      <w:lvlJc w:val="left"/>
      <w:pPr>
        <w:ind w:left="720" w:hanging="360"/>
      </w:pPr>
      <w:rPr>
        <w:rFonts w:hint="default"/>
        <w:vertAlign w:val="superscrip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433C3D"/>
    <w:multiLevelType w:val="hybridMultilevel"/>
    <w:tmpl w:val="3B6052CC"/>
    <w:lvl w:ilvl="0" w:tplc="D32CD860">
      <w:start w:val="1"/>
      <w:numFmt w:val="bullet"/>
      <w:lvlText w:val="•"/>
      <w:lvlJc w:val="left"/>
      <w:pPr>
        <w:tabs>
          <w:tab w:val="num" w:pos="720"/>
        </w:tabs>
        <w:ind w:left="720" w:hanging="360"/>
      </w:pPr>
      <w:rPr>
        <w:rFonts w:ascii="Arial" w:hAnsi="Arial" w:hint="default"/>
      </w:rPr>
    </w:lvl>
    <w:lvl w:ilvl="1" w:tplc="78C82E92" w:tentative="1">
      <w:start w:val="1"/>
      <w:numFmt w:val="bullet"/>
      <w:lvlText w:val="•"/>
      <w:lvlJc w:val="left"/>
      <w:pPr>
        <w:tabs>
          <w:tab w:val="num" w:pos="1440"/>
        </w:tabs>
        <w:ind w:left="1440" w:hanging="360"/>
      </w:pPr>
      <w:rPr>
        <w:rFonts w:ascii="Arial" w:hAnsi="Arial" w:hint="default"/>
      </w:rPr>
    </w:lvl>
    <w:lvl w:ilvl="2" w:tplc="E8326DAE" w:tentative="1">
      <w:start w:val="1"/>
      <w:numFmt w:val="bullet"/>
      <w:lvlText w:val="•"/>
      <w:lvlJc w:val="left"/>
      <w:pPr>
        <w:tabs>
          <w:tab w:val="num" w:pos="2160"/>
        </w:tabs>
        <w:ind w:left="2160" w:hanging="360"/>
      </w:pPr>
      <w:rPr>
        <w:rFonts w:ascii="Arial" w:hAnsi="Arial" w:hint="default"/>
      </w:rPr>
    </w:lvl>
    <w:lvl w:ilvl="3" w:tplc="33FE070A">
      <w:start w:val="1"/>
      <w:numFmt w:val="bullet"/>
      <w:lvlText w:val="•"/>
      <w:lvlJc w:val="left"/>
      <w:pPr>
        <w:tabs>
          <w:tab w:val="num" w:pos="2880"/>
        </w:tabs>
        <w:ind w:left="2880" w:hanging="360"/>
      </w:pPr>
      <w:rPr>
        <w:rFonts w:ascii="Arial" w:hAnsi="Arial" w:hint="default"/>
      </w:rPr>
    </w:lvl>
    <w:lvl w:ilvl="4" w:tplc="7CECF156" w:tentative="1">
      <w:start w:val="1"/>
      <w:numFmt w:val="bullet"/>
      <w:lvlText w:val="•"/>
      <w:lvlJc w:val="left"/>
      <w:pPr>
        <w:tabs>
          <w:tab w:val="num" w:pos="3600"/>
        </w:tabs>
        <w:ind w:left="3600" w:hanging="360"/>
      </w:pPr>
      <w:rPr>
        <w:rFonts w:ascii="Arial" w:hAnsi="Arial" w:hint="default"/>
      </w:rPr>
    </w:lvl>
    <w:lvl w:ilvl="5" w:tplc="034A68E2" w:tentative="1">
      <w:start w:val="1"/>
      <w:numFmt w:val="bullet"/>
      <w:lvlText w:val="•"/>
      <w:lvlJc w:val="left"/>
      <w:pPr>
        <w:tabs>
          <w:tab w:val="num" w:pos="4320"/>
        </w:tabs>
        <w:ind w:left="4320" w:hanging="360"/>
      </w:pPr>
      <w:rPr>
        <w:rFonts w:ascii="Arial" w:hAnsi="Arial" w:hint="default"/>
      </w:rPr>
    </w:lvl>
    <w:lvl w:ilvl="6" w:tplc="09369E52" w:tentative="1">
      <w:start w:val="1"/>
      <w:numFmt w:val="bullet"/>
      <w:lvlText w:val="•"/>
      <w:lvlJc w:val="left"/>
      <w:pPr>
        <w:tabs>
          <w:tab w:val="num" w:pos="5040"/>
        </w:tabs>
        <w:ind w:left="5040" w:hanging="360"/>
      </w:pPr>
      <w:rPr>
        <w:rFonts w:ascii="Arial" w:hAnsi="Arial" w:hint="default"/>
      </w:rPr>
    </w:lvl>
    <w:lvl w:ilvl="7" w:tplc="4A983066" w:tentative="1">
      <w:start w:val="1"/>
      <w:numFmt w:val="bullet"/>
      <w:lvlText w:val="•"/>
      <w:lvlJc w:val="left"/>
      <w:pPr>
        <w:tabs>
          <w:tab w:val="num" w:pos="5760"/>
        </w:tabs>
        <w:ind w:left="5760" w:hanging="360"/>
      </w:pPr>
      <w:rPr>
        <w:rFonts w:ascii="Arial" w:hAnsi="Arial" w:hint="default"/>
      </w:rPr>
    </w:lvl>
    <w:lvl w:ilvl="8" w:tplc="33F218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CB5DBA"/>
    <w:multiLevelType w:val="hybridMultilevel"/>
    <w:tmpl w:val="846EE38E"/>
    <w:lvl w:ilvl="0" w:tplc="82C67AB8">
      <w:start w:val="1"/>
      <w:numFmt w:val="bullet"/>
      <w:lvlText w:val=""/>
      <w:lvlJc w:val="left"/>
      <w:pPr>
        <w:ind w:left="1080" w:hanging="720"/>
      </w:pPr>
      <w:rPr>
        <w:rFonts w:ascii="Symbol" w:eastAsia="MS Mincho" w:hAnsi="Symbol"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CF0647D"/>
    <w:multiLevelType w:val="hybridMultilevel"/>
    <w:tmpl w:val="C0D2C3E2"/>
    <w:lvl w:ilvl="0" w:tplc="B16E79F0">
      <w:start w:val="1"/>
      <w:numFmt w:val="bullet"/>
      <w:lvlText w:val="o"/>
      <w:lvlJc w:val="left"/>
      <w:pPr>
        <w:ind w:left="644" w:hanging="360"/>
      </w:pPr>
      <w:rPr>
        <w:rFonts w:ascii="Courier New" w:hAnsi="Courier New" w:cs="Courier New" w:hint="default"/>
        <w:sz w:val="18"/>
        <w:szCs w:val="18"/>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9" w15:restartNumberingAfterBreak="0">
    <w:nsid w:val="1DA327F5"/>
    <w:multiLevelType w:val="hybridMultilevel"/>
    <w:tmpl w:val="3B4892EC"/>
    <w:lvl w:ilvl="0" w:tplc="0226CD10">
      <w:start w:val="1"/>
      <w:numFmt w:val="bullet"/>
      <w:lvlText w:val="•"/>
      <w:lvlJc w:val="left"/>
      <w:pPr>
        <w:tabs>
          <w:tab w:val="num" w:pos="720"/>
        </w:tabs>
        <w:ind w:left="720" w:hanging="360"/>
      </w:pPr>
      <w:rPr>
        <w:rFonts w:ascii="Arial" w:hAnsi="Arial" w:hint="default"/>
      </w:rPr>
    </w:lvl>
    <w:lvl w:ilvl="1" w:tplc="7D6880C2">
      <w:start w:val="1"/>
      <w:numFmt w:val="bullet"/>
      <w:lvlText w:val="•"/>
      <w:lvlJc w:val="left"/>
      <w:pPr>
        <w:tabs>
          <w:tab w:val="num" w:pos="1440"/>
        </w:tabs>
        <w:ind w:left="1440" w:hanging="360"/>
      </w:pPr>
      <w:rPr>
        <w:rFonts w:ascii="Arial" w:hAnsi="Arial" w:hint="default"/>
      </w:rPr>
    </w:lvl>
    <w:lvl w:ilvl="2" w:tplc="1652B73A" w:tentative="1">
      <w:start w:val="1"/>
      <w:numFmt w:val="bullet"/>
      <w:lvlText w:val="•"/>
      <w:lvlJc w:val="left"/>
      <w:pPr>
        <w:tabs>
          <w:tab w:val="num" w:pos="2160"/>
        </w:tabs>
        <w:ind w:left="2160" w:hanging="360"/>
      </w:pPr>
      <w:rPr>
        <w:rFonts w:ascii="Arial" w:hAnsi="Arial" w:hint="default"/>
      </w:rPr>
    </w:lvl>
    <w:lvl w:ilvl="3" w:tplc="C75251BC" w:tentative="1">
      <w:start w:val="1"/>
      <w:numFmt w:val="bullet"/>
      <w:lvlText w:val="•"/>
      <w:lvlJc w:val="left"/>
      <w:pPr>
        <w:tabs>
          <w:tab w:val="num" w:pos="2880"/>
        </w:tabs>
        <w:ind w:left="2880" w:hanging="360"/>
      </w:pPr>
      <w:rPr>
        <w:rFonts w:ascii="Arial" w:hAnsi="Arial" w:hint="default"/>
      </w:rPr>
    </w:lvl>
    <w:lvl w:ilvl="4" w:tplc="2EC24E3E" w:tentative="1">
      <w:start w:val="1"/>
      <w:numFmt w:val="bullet"/>
      <w:lvlText w:val="•"/>
      <w:lvlJc w:val="left"/>
      <w:pPr>
        <w:tabs>
          <w:tab w:val="num" w:pos="3600"/>
        </w:tabs>
        <w:ind w:left="3600" w:hanging="360"/>
      </w:pPr>
      <w:rPr>
        <w:rFonts w:ascii="Arial" w:hAnsi="Arial" w:hint="default"/>
      </w:rPr>
    </w:lvl>
    <w:lvl w:ilvl="5" w:tplc="3272A178" w:tentative="1">
      <w:start w:val="1"/>
      <w:numFmt w:val="bullet"/>
      <w:lvlText w:val="•"/>
      <w:lvlJc w:val="left"/>
      <w:pPr>
        <w:tabs>
          <w:tab w:val="num" w:pos="4320"/>
        </w:tabs>
        <w:ind w:left="4320" w:hanging="360"/>
      </w:pPr>
      <w:rPr>
        <w:rFonts w:ascii="Arial" w:hAnsi="Arial" w:hint="default"/>
      </w:rPr>
    </w:lvl>
    <w:lvl w:ilvl="6" w:tplc="2B70F2B6" w:tentative="1">
      <w:start w:val="1"/>
      <w:numFmt w:val="bullet"/>
      <w:lvlText w:val="•"/>
      <w:lvlJc w:val="left"/>
      <w:pPr>
        <w:tabs>
          <w:tab w:val="num" w:pos="5040"/>
        </w:tabs>
        <w:ind w:left="5040" w:hanging="360"/>
      </w:pPr>
      <w:rPr>
        <w:rFonts w:ascii="Arial" w:hAnsi="Arial" w:hint="default"/>
      </w:rPr>
    </w:lvl>
    <w:lvl w:ilvl="7" w:tplc="BB625196" w:tentative="1">
      <w:start w:val="1"/>
      <w:numFmt w:val="bullet"/>
      <w:lvlText w:val="•"/>
      <w:lvlJc w:val="left"/>
      <w:pPr>
        <w:tabs>
          <w:tab w:val="num" w:pos="5760"/>
        </w:tabs>
        <w:ind w:left="5760" w:hanging="360"/>
      </w:pPr>
      <w:rPr>
        <w:rFonts w:ascii="Arial" w:hAnsi="Arial" w:hint="default"/>
      </w:rPr>
    </w:lvl>
    <w:lvl w:ilvl="8" w:tplc="5F1E8C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655A4F"/>
    <w:multiLevelType w:val="hybridMultilevel"/>
    <w:tmpl w:val="87DA15DE"/>
    <w:lvl w:ilvl="0" w:tplc="62A6E3B0">
      <w:numFmt w:val="bullet"/>
      <w:lvlText w:val=""/>
      <w:lvlJc w:val="left"/>
      <w:pPr>
        <w:ind w:left="720" w:hanging="360"/>
      </w:pPr>
      <w:rPr>
        <w:rFonts w:ascii="Symbol" w:eastAsiaTheme="minorHAnsi" w:hAnsi="Symbol"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234059"/>
    <w:multiLevelType w:val="hybridMultilevel"/>
    <w:tmpl w:val="9B2A465C"/>
    <w:lvl w:ilvl="0" w:tplc="A6EAF608">
      <w:start w:val="1"/>
      <w:numFmt w:val="bullet"/>
      <w:lvlText w:val="•"/>
      <w:lvlJc w:val="left"/>
      <w:pPr>
        <w:tabs>
          <w:tab w:val="num" w:pos="720"/>
        </w:tabs>
        <w:ind w:left="720" w:hanging="360"/>
      </w:pPr>
      <w:rPr>
        <w:rFonts w:ascii="Arial" w:hAnsi="Arial" w:hint="default"/>
      </w:rPr>
    </w:lvl>
    <w:lvl w:ilvl="1" w:tplc="4EDCCF80">
      <w:start w:val="1"/>
      <w:numFmt w:val="bullet"/>
      <w:lvlText w:val="•"/>
      <w:lvlJc w:val="left"/>
      <w:pPr>
        <w:tabs>
          <w:tab w:val="num" w:pos="1440"/>
        </w:tabs>
        <w:ind w:left="1440" w:hanging="360"/>
      </w:pPr>
      <w:rPr>
        <w:rFonts w:ascii="Arial" w:hAnsi="Arial" w:hint="default"/>
      </w:rPr>
    </w:lvl>
    <w:lvl w:ilvl="2" w:tplc="D77AECAA" w:tentative="1">
      <w:start w:val="1"/>
      <w:numFmt w:val="bullet"/>
      <w:lvlText w:val="•"/>
      <w:lvlJc w:val="left"/>
      <w:pPr>
        <w:tabs>
          <w:tab w:val="num" w:pos="2160"/>
        </w:tabs>
        <w:ind w:left="2160" w:hanging="360"/>
      </w:pPr>
      <w:rPr>
        <w:rFonts w:ascii="Arial" w:hAnsi="Arial" w:hint="default"/>
      </w:rPr>
    </w:lvl>
    <w:lvl w:ilvl="3" w:tplc="D58858DA" w:tentative="1">
      <w:start w:val="1"/>
      <w:numFmt w:val="bullet"/>
      <w:lvlText w:val="•"/>
      <w:lvlJc w:val="left"/>
      <w:pPr>
        <w:tabs>
          <w:tab w:val="num" w:pos="2880"/>
        </w:tabs>
        <w:ind w:left="2880" w:hanging="360"/>
      </w:pPr>
      <w:rPr>
        <w:rFonts w:ascii="Arial" w:hAnsi="Arial" w:hint="default"/>
      </w:rPr>
    </w:lvl>
    <w:lvl w:ilvl="4" w:tplc="09E01004" w:tentative="1">
      <w:start w:val="1"/>
      <w:numFmt w:val="bullet"/>
      <w:lvlText w:val="•"/>
      <w:lvlJc w:val="left"/>
      <w:pPr>
        <w:tabs>
          <w:tab w:val="num" w:pos="3600"/>
        </w:tabs>
        <w:ind w:left="3600" w:hanging="360"/>
      </w:pPr>
      <w:rPr>
        <w:rFonts w:ascii="Arial" w:hAnsi="Arial" w:hint="default"/>
      </w:rPr>
    </w:lvl>
    <w:lvl w:ilvl="5" w:tplc="B622ADF8" w:tentative="1">
      <w:start w:val="1"/>
      <w:numFmt w:val="bullet"/>
      <w:lvlText w:val="•"/>
      <w:lvlJc w:val="left"/>
      <w:pPr>
        <w:tabs>
          <w:tab w:val="num" w:pos="4320"/>
        </w:tabs>
        <w:ind w:left="4320" w:hanging="360"/>
      </w:pPr>
      <w:rPr>
        <w:rFonts w:ascii="Arial" w:hAnsi="Arial" w:hint="default"/>
      </w:rPr>
    </w:lvl>
    <w:lvl w:ilvl="6" w:tplc="73B2CE36" w:tentative="1">
      <w:start w:val="1"/>
      <w:numFmt w:val="bullet"/>
      <w:lvlText w:val="•"/>
      <w:lvlJc w:val="left"/>
      <w:pPr>
        <w:tabs>
          <w:tab w:val="num" w:pos="5040"/>
        </w:tabs>
        <w:ind w:left="5040" w:hanging="360"/>
      </w:pPr>
      <w:rPr>
        <w:rFonts w:ascii="Arial" w:hAnsi="Arial" w:hint="default"/>
      </w:rPr>
    </w:lvl>
    <w:lvl w:ilvl="7" w:tplc="738085BC" w:tentative="1">
      <w:start w:val="1"/>
      <w:numFmt w:val="bullet"/>
      <w:lvlText w:val="•"/>
      <w:lvlJc w:val="left"/>
      <w:pPr>
        <w:tabs>
          <w:tab w:val="num" w:pos="5760"/>
        </w:tabs>
        <w:ind w:left="5760" w:hanging="360"/>
      </w:pPr>
      <w:rPr>
        <w:rFonts w:ascii="Arial" w:hAnsi="Arial" w:hint="default"/>
      </w:rPr>
    </w:lvl>
    <w:lvl w:ilvl="8" w:tplc="FDE496F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016908"/>
    <w:multiLevelType w:val="hybridMultilevel"/>
    <w:tmpl w:val="6B7E3278"/>
    <w:lvl w:ilvl="0" w:tplc="91BAF300">
      <w:start w:val="1"/>
      <w:numFmt w:val="bullet"/>
      <w:lvlText w:val="•"/>
      <w:lvlJc w:val="left"/>
      <w:pPr>
        <w:tabs>
          <w:tab w:val="num" w:pos="720"/>
        </w:tabs>
        <w:ind w:left="720" w:hanging="360"/>
      </w:pPr>
      <w:rPr>
        <w:rFonts w:ascii="Arial" w:hAnsi="Arial" w:hint="default"/>
      </w:rPr>
    </w:lvl>
    <w:lvl w:ilvl="1" w:tplc="0694AFA4">
      <w:start w:val="1"/>
      <w:numFmt w:val="bullet"/>
      <w:lvlText w:val="•"/>
      <w:lvlJc w:val="left"/>
      <w:pPr>
        <w:tabs>
          <w:tab w:val="num" w:pos="1440"/>
        </w:tabs>
        <w:ind w:left="1440" w:hanging="360"/>
      </w:pPr>
      <w:rPr>
        <w:rFonts w:ascii="Arial" w:hAnsi="Arial" w:hint="default"/>
      </w:rPr>
    </w:lvl>
    <w:lvl w:ilvl="2" w:tplc="D7B4C37C" w:tentative="1">
      <w:start w:val="1"/>
      <w:numFmt w:val="bullet"/>
      <w:lvlText w:val="•"/>
      <w:lvlJc w:val="left"/>
      <w:pPr>
        <w:tabs>
          <w:tab w:val="num" w:pos="2160"/>
        </w:tabs>
        <w:ind w:left="2160" w:hanging="360"/>
      </w:pPr>
      <w:rPr>
        <w:rFonts w:ascii="Arial" w:hAnsi="Arial" w:hint="default"/>
      </w:rPr>
    </w:lvl>
    <w:lvl w:ilvl="3" w:tplc="E3F018C6" w:tentative="1">
      <w:start w:val="1"/>
      <w:numFmt w:val="bullet"/>
      <w:lvlText w:val="•"/>
      <w:lvlJc w:val="left"/>
      <w:pPr>
        <w:tabs>
          <w:tab w:val="num" w:pos="2880"/>
        </w:tabs>
        <w:ind w:left="2880" w:hanging="360"/>
      </w:pPr>
      <w:rPr>
        <w:rFonts w:ascii="Arial" w:hAnsi="Arial" w:hint="default"/>
      </w:rPr>
    </w:lvl>
    <w:lvl w:ilvl="4" w:tplc="B7A24350" w:tentative="1">
      <w:start w:val="1"/>
      <w:numFmt w:val="bullet"/>
      <w:lvlText w:val="•"/>
      <w:lvlJc w:val="left"/>
      <w:pPr>
        <w:tabs>
          <w:tab w:val="num" w:pos="3600"/>
        </w:tabs>
        <w:ind w:left="3600" w:hanging="360"/>
      </w:pPr>
      <w:rPr>
        <w:rFonts w:ascii="Arial" w:hAnsi="Arial" w:hint="default"/>
      </w:rPr>
    </w:lvl>
    <w:lvl w:ilvl="5" w:tplc="B9D266F2" w:tentative="1">
      <w:start w:val="1"/>
      <w:numFmt w:val="bullet"/>
      <w:lvlText w:val="•"/>
      <w:lvlJc w:val="left"/>
      <w:pPr>
        <w:tabs>
          <w:tab w:val="num" w:pos="4320"/>
        </w:tabs>
        <w:ind w:left="4320" w:hanging="360"/>
      </w:pPr>
      <w:rPr>
        <w:rFonts w:ascii="Arial" w:hAnsi="Arial" w:hint="default"/>
      </w:rPr>
    </w:lvl>
    <w:lvl w:ilvl="6" w:tplc="EE3282CC" w:tentative="1">
      <w:start w:val="1"/>
      <w:numFmt w:val="bullet"/>
      <w:lvlText w:val="•"/>
      <w:lvlJc w:val="left"/>
      <w:pPr>
        <w:tabs>
          <w:tab w:val="num" w:pos="5040"/>
        </w:tabs>
        <w:ind w:left="5040" w:hanging="360"/>
      </w:pPr>
      <w:rPr>
        <w:rFonts w:ascii="Arial" w:hAnsi="Arial" w:hint="default"/>
      </w:rPr>
    </w:lvl>
    <w:lvl w:ilvl="7" w:tplc="682013E6" w:tentative="1">
      <w:start w:val="1"/>
      <w:numFmt w:val="bullet"/>
      <w:lvlText w:val="•"/>
      <w:lvlJc w:val="left"/>
      <w:pPr>
        <w:tabs>
          <w:tab w:val="num" w:pos="5760"/>
        </w:tabs>
        <w:ind w:left="5760" w:hanging="360"/>
      </w:pPr>
      <w:rPr>
        <w:rFonts w:ascii="Arial" w:hAnsi="Arial" w:hint="default"/>
      </w:rPr>
    </w:lvl>
    <w:lvl w:ilvl="8" w:tplc="D4BCE89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9526F8"/>
    <w:multiLevelType w:val="hybridMultilevel"/>
    <w:tmpl w:val="5128C3E8"/>
    <w:lvl w:ilvl="0" w:tplc="225C6AC4">
      <w:start w:val="1"/>
      <w:numFmt w:val="bullet"/>
      <w:lvlText w:val="•"/>
      <w:lvlJc w:val="left"/>
      <w:pPr>
        <w:tabs>
          <w:tab w:val="num" w:pos="720"/>
        </w:tabs>
        <w:ind w:left="720" w:hanging="360"/>
      </w:pPr>
      <w:rPr>
        <w:rFonts w:ascii="Arial" w:hAnsi="Arial" w:hint="default"/>
      </w:rPr>
    </w:lvl>
    <w:lvl w:ilvl="1" w:tplc="5368485A" w:tentative="1">
      <w:start w:val="1"/>
      <w:numFmt w:val="bullet"/>
      <w:lvlText w:val="•"/>
      <w:lvlJc w:val="left"/>
      <w:pPr>
        <w:tabs>
          <w:tab w:val="num" w:pos="1440"/>
        </w:tabs>
        <w:ind w:left="1440" w:hanging="360"/>
      </w:pPr>
      <w:rPr>
        <w:rFonts w:ascii="Arial" w:hAnsi="Arial" w:hint="default"/>
      </w:rPr>
    </w:lvl>
    <w:lvl w:ilvl="2" w:tplc="1CA2D85C" w:tentative="1">
      <w:start w:val="1"/>
      <w:numFmt w:val="bullet"/>
      <w:lvlText w:val="•"/>
      <w:lvlJc w:val="left"/>
      <w:pPr>
        <w:tabs>
          <w:tab w:val="num" w:pos="2160"/>
        </w:tabs>
        <w:ind w:left="2160" w:hanging="360"/>
      </w:pPr>
      <w:rPr>
        <w:rFonts w:ascii="Arial" w:hAnsi="Arial" w:hint="default"/>
      </w:rPr>
    </w:lvl>
    <w:lvl w:ilvl="3" w:tplc="F10602A8">
      <w:start w:val="1"/>
      <w:numFmt w:val="bullet"/>
      <w:lvlText w:val="•"/>
      <w:lvlJc w:val="left"/>
      <w:pPr>
        <w:tabs>
          <w:tab w:val="num" w:pos="2880"/>
        </w:tabs>
        <w:ind w:left="2880" w:hanging="360"/>
      </w:pPr>
      <w:rPr>
        <w:rFonts w:ascii="Arial" w:hAnsi="Arial" w:hint="default"/>
      </w:rPr>
    </w:lvl>
    <w:lvl w:ilvl="4" w:tplc="50CAF054" w:tentative="1">
      <w:start w:val="1"/>
      <w:numFmt w:val="bullet"/>
      <w:lvlText w:val="•"/>
      <w:lvlJc w:val="left"/>
      <w:pPr>
        <w:tabs>
          <w:tab w:val="num" w:pos="3600"/>
        </w:tabs>
        <w:ind w:left="3600" w:hanging="360"/>
      </w:pPr>
      <w:rPr>
        <w:rFonts w:ascii="Arial" w:hAnsi="Arial" w:hint="default"/>
      </w:rPr>
    </w:lvl>
    <w:lvl w:ilvl="5" w:tplc="87B80DF2" w:tentative="1">
      <w:start w:val="1"/>
      <w:numFmt w:val="bullet"/>
      <w:lvlText w:val="•"/>
      <w:lvlJc w:val="left"/>
      <w:pPr>
        <w:tabs>
          <w:tab w:val="num" w:pos="4320"/>
        </w:tabs>
        <w:ind w:left="4320" w:hanging="360"/>
      </w:pPr>
      <w:rPr>
        <w:rFonts w:ascii="Arial" w:hAnsi="Arial" w:hint="default"/>
      </w:rPr>
    </w:lvl>
    <w:lvl w:ilvl="6" w:tplc="6E6CA710" w:tentative="1">
      <w:start w:val="1"/>
      <w:numFmt w:val="bullet"/>
      <w:lvlText w:val="•"/>
      <w:lvlJc w:val="left"/>
      <w:pPr>
        <w:tabs>
          <w:tab w:val="num" w:pos="5040"/>
        </w:tabs>
        <w:ind w:left="5040" w:hanging="360"/>
      </w:pPr>
      <w:rPr>
        <w:rFonts w:ascii="Arial" w:hAnsi="Arial" w:hint="default"/>
      </w:rPr>
    </w:lvl>
    <w:lvl w:ilvl="7" w:tplc="BF0A6C32" w:tentative="1">
      <w:start w:val="1"/>
      <w:numFmt w:val="bullet"/>
      <w:lvlText w:val="•"/>
      <w:lvlJc w:val="left"/>
      <w:pPr>
        <w:tabs>
          <w:tab w:val="num" w:pos="5760"/>
        </w:tabs>
        <w:ind w:left="5760" w:hanging="360"/>
      </w:pPr>
      <w:rPr>
        <w:rFonts w:ascii="Arial" w:hAnsi="Arial" w:hint="default"/>
      </w:rPr>
    </w:lvl>
    <w:lvl w:ilvl="8" w:tplc="2674933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4F3F7E"/>
    <w:multiLevelType w:val="hybridMultilevel"/>
    <w:tmpl w:val="058E5102"/>
    <w:lvl w:ilvl="0" w:tplc="4E2680AE">
      <w:start w:val="1"/>
      <w:numFmt w:val="bullet"/>
      <w:lvlText w:val="•"/>
      <w:lvlJc w:val="left"/>
      <w:pPr>
        <w:tabs>
          <w:tab w:val="num" w:pos="720"/>
        </w:tabs>
        <w:ind w:left="720" w:hanging="360"/>
      </w:pPr>
      <w:rPr>
        <w:rFonts w:ascii="Arial" w:hAnsi="Arial" w:hint="default"/>
      </w:rPr>
    </w:lvl>
    <w:lvl w:ilvl="1" w:tplc="0D247154">
      <w:start w:val="1"/>
      <w:numFmt w:val="bullet"/>
      <w:lvlText w:val="•"/>
      <w:lvlJc w:val="left"/>
      <w:pPr>
        <w:tabs>
          <w:tab w:val="num" w:pos="1440"/>
        </w:tabs>
        <w:ind w:left="1440" w:hanging="360"/>
      </w:pPr>
      <w:rPr>
        <w:rFonts w:ascii="Arial" w:hAnsi="Arial" w:hint="default"/>
      </w:rPr>
    </w:lvl>
    <w:lvl w:ilvl="2" w:tplc="4264618A" w:tentative="1">
      <w:start w:val="1"/>
      <w:numFmt w:val="bullet"/>
      <w:lvlText w:val="•"/>
      <w:lvlJc w:val="left"/>
      <w:pPr>
        <w:tabs>
          <w:tab w:val="num" w:pos="2160"/>
        </w:tabs>
        <w:ind w:left="2160" w:hanging="360"/>
      </w:pPr>
      <w:rPr>
        <w:rFonts w:ascii="Arial" w:hAnsi="Arial" w:hint="default"/>
      </w:rPr>
    </w:lvl>
    <w:lvl w:ilvl="3" w:tplc="88687526" w:tentative="1">
      <w:start w:val="1"/>
      <w:numFmt w:val="bullet"/>
      <w:lvlText w:val="•"/>
      <w:lvlJc w:val="left"/>
      <w:pPr>
        <w:tabs>
          <w:tab w:val="num" w:pos="2880"/>
        </w:tabs>
        <w:ind w:left="2880" w:hanging="360"/>
      </w:pPr>
      <w:rPr>
        <w:rFonts w:ascii="Arial" w:hAnsi="Arial" w:hint="default"/>
      </w:rPr>
    </w:lvl>
    <w:lvl w:ilvl="4" w:tplc="9ACE5F32" w:tentative="1">
      <w:start w:val="1"/>
      <w:numFmt w:val="bullet"/>
      <w:lvlText w:val="•"/>
      <w:lvlJc w:val="left"/>
      <w:pPr>
        <w:tabs>
          <w:tab w:val="num" w:pos="3600"/>
        </w:tabs>
        <w:ind w:left="3600" w:hanging="360"/>
      </w:pPr>
      <w:rPr>
        <w:rFonts w:ascii="Arial" w:hAnsi="Arial" w:hint="default"/>
      </w:rPr>
    </w:lvl>
    <w:lvl w:ilvl="5" w:tplc="596E38F0" w:tentative="1">
      <w:start w:val="1"/>
      <w:numFmt w:val="bullet"/>
      <w:lvlText w:val="•"/>
      <w:lvlJc w:val="left"/>
      <w:pPr>
        <w:tabs>
          <w:tab w:val="num" w:pos="4320"/>
        </w:tabs>
        <w:ind w:left="4320" w:hanging="360"/>
      </w:pPr>
      <w:rPr>
        <w:rFonts w:ascii="Arial" w:hAnsi="Arial" w:hint="default"/>
      </w:rPr>
    </w:lvl>
    <w:lvl w:ilvl="6" w:tplc="E25EAA84" w:tentative="1">
      <w:start w:val="1"/>
      <w:numFmt w:val="bullet"/>
      <w:lvlText w:val="•"/>
      <w:lvlJc w:val="left"/>
      <w:pPr>
        <w:tabs>
          <w:tab w:val="num" w:pos="5040"/>
        </w:tabs>
        <w:ind w:left="5040" w:hanging="360"/>
      </w:pPr>
      <w:rPr>
        <w:rFonts w:ascii="Arial" w:hAnsi="Arial" w:hint="default"/>
      </w:rPr>
    </w:lvl>
    <w:lvl w:ilvl="7" w:tplc="FEE07352" w:tentative="1">
      <w:start w:val="1"/>
      <w:numFmt w:val="bullet"/>
      <w:lvlText w:val="•"/>
      <w:lvlJc w:val="left"/>
      <w:pPr>
        <w:tabs>
          <w:tab w:val="num" w:pos="5760"/>
        </w:tabs>
        <w:ind w:left="5760" w:hanging="360"/>
      </w:pPr>
      <w:rPr>
        <w:rFonts w:ascii="Arial" w:hAnsi="Arial" w:hint="default"/>
      </w:rPr>
    </w:lvl>
    <w:lvl w:ilvl="8" w:tplc="746A940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F64032"/>
    <w:multiLevelType w:val="hybridMultilevel"/>
    <w:tmpl w:val="0F08F7F8"/>
    <w:lvl w:ilvl="0" w:tplc="B16E79F0">
      <w:start w:val="1"/>
      <w:numFmt w:val="bullet"/>
      <w:lvlText w:val="o"/>
      <w:lvlJc w:val="left"/>
      <w:pPr>
        <w:ind w:left="720" w:hanging="360"/>
      </w:pPr>
      <w:rPr>
        <w:rFonts w:ascii="Courier New" w:hAnsi="Courier New" w:cs="Courier New"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FD65F2C"/>
    <w:multiLevelType w:val="hybridMultilevel"/>
    <w:tmpl w:val="CEBEE8BA"/>
    <w:lvl w:ilvl="0" w:tplc="BCEE7A58">
      <w:start w:val="1"/>
      <w:numFmt w:val="bullet"/>
      <w:lvlText w:val=""/>
      <w:lvlPicBulletId w:val="0"/>
      <w:lvlJc w:val="left"/>
      <w:pPr>
        <w:ind w:left="360" w:hanging="360"/>
      </w:pPr>
      <w:rPr>
        <w:rFonts w:ascii="Symbol" w:hAnsi="Symbol" w:hint="default"/>
        <w:color w:val="auto"/>
      </w:rPr>
    </w:lvl>
    <w:lvl w:ilvl="1" w:tplc="E7A8B170">
      <w:start w:val="1"/>
      <w:numFmt w:val="bullet"/>
      <w:lvlText w:val="o"/>
      <w:lvlJc w:val="left"/>
      <w:pPr>
        <w:ind w:left="644" w:hanging="360"/>
      </w:pPr>
      <w:rPr>
        <w:rFonts w:ascii="Courier New" w:hAnsi="Courier New" w:cs="Courier New" w:hint="default"/>
        <w:sz w:val="15"/>
        <w:szCs w:val="15"/>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23D7C8F"/>
    <w:multiLevelType w:val="hybridMultilevel"/>
    <w:tmpl w:val="9DE6E894"/>
    <w:lvl w:ilvl="0" w:tplc="1D02554A">
      <w:start w:val="1"/>
      <w:numFmt w:val="bullet"/>
      <w:lvlText w:val="•"/>
      <w:lvlJc w:val="left"/>
      <w:pPr>
        <w:tabs>
          <w:tab w:val="num" w:pos="720"/>
        </w:tabs>
        <w:ind w:left="720" w:hanging="360"/>
      </w:pPr>
      <w:rPr>
        <w:rFonts w:ascii="Arial" w:hAnsi="Arial" w:hint="default"/>
      </w:rPr>
    </w:lvl>
    <w:lvl w:ilvl="1" w:tplc="65587D5E">
      <w:start w:val="1"/>
      <w:numFmt w:val="bullet"/>
      <w:lvlText w:val="•"/>
      <w:lvlJc w:val="left"/>
      <w:pPr>
        <w:tabs>
          <w:tab w:val="num" w:pos="1440"/>
        </w:tabs>
        <w:ind w:left="1440" w:hanging="360"/>
      </w:pPr>
      <w:rPr>
        <w:rFonts w:ascii="Arial" w:hAnsi="Arial" w:hint="default"/>
      </w:rPr>
    </w:lvl>
    <w:lvl w:ilvl="2" w:tplc="048E3670" w:tentative="1">
      <w:start w:val="1"/>
      <w:numFmt w:val="bullet"/>
      <w:lvlText w:val="•"/>
      <w:lvlJc w:val="left"/>
      <w:pPr>
        <w:tabs>
          <w:tab w:val="num" w:pos="2160"/>
        </w:tabs>
        <w:ind w:left="2160" w:hanging="360"/>
      </w:pPr>
      <w:rPr>
        <w:rFonts w:ascii="Arial" w:hAnsi="Arial" w:hint="default"/>
      </w:rPr>
    </w:lvl>
    <w:lvl w:ilvl="3" w:tplc="B89E19B6" w:tentative="1">
      <w:start w:val="1"/>
      <w:numFmt w:val="bullet"/>
      <w:lvlText w:val="•"/>
      <w:lvlJc w:val="left"/>
      <w:pPr>
        <w:tabs>
          <w:tab w:val="num" w:pos="2880"/>
        </w:tabs>
        <w:ind w:left="2880" w:hanging="360"/>
      </w:pPr>
      <w:rPr>
        <w:rFonts w:ascii="Arial" w:hAnsi="Arial" w:hint="default"/>
      </w:rPr>
    </w:lvl>
    <w:lvl w:ilvl="4" w:tplc="A190880E" w:tentative="1">
      <w:start w:val="1"/>
      <w:numFmt w:val="bullet"/>
      <w:lvlText w:val="•"/>
      <w:lvlJc w:val="left"/>
      <w:pPr>
        <w:tabs>
          <w:tab w:val="num" w:pos="3600"/>
        </w:tabs>
        <w:ind w:left="3600" w:hanging="360"/>
      </w:pPr>
      <w:rPr>
        <w:rFonts w:ascii="Arial" w:hAnsi="Arial" w:hint="default"/>
      </w:rPr>
    </w:lvl>
    <w:lvl w:ilvl="5" w:tplc="FA6C9E24" w:tentative="1">
      <w:start w:val="1"/>
      <w:numFmt w:val="bullet"/>
      <w:lvlText w:val="•"/>
      <w:lvlJc w:val="left"/>
      <w:pPr>
        <w:tabs>
          <w:tab w:val="num" w:pos="4320"/>
        </w:tabs>
        <w:ind w:left="4320" w:hanging="360"/>
      </w:pPr>
      <w:rPr>
        <w:rFonts w:ascii="Arial" w:hAnsi="Arial" w:hint="default"/>
      </w:rPr>
    </w:lvl>
    <w:lvl w:ilvl="6" w:tplc="31DAFC94" w:tentative="1">
      <w:start w:val="1"/>
      <w:numFmt w:val="bullet"/>
      <w:lvlText w:val="•"/>
      <w:lvlJc w:val="left"/>
      <w:pPr>
        <w:tabs>
          <w:tab w:val="num" w:pos="5040"/>
        </w:tabs>
        <w:ind w:left="5040" w:hanging="360"/>
      </w:pPr>
      <w:rPr>
        <w:rFonts w:ascii="Arial" w:hAnsi="Arial" w:hint="default"/>
      </w:rPr>
    </w:lvl>
    <w:lvl w:ilvl="7" w:tplc="81B231A2" w:tentative="1">
      <w:start w:val="1"/>
      <w:numFmt w:val="bullet"/>
      <w:lvlText w:val="•"/>
      <w:lvlJc w:val="left"/>
      <w:pPr>
        <w:tabs>
          <w:tab w:val="num" w:pos="5760"/>
        </w:tabs>
        <w:ind w:left="5760" w:hanging="360"/>
      </w:pPr>
      <w:rPr>
        <w:rFonts w:ascii="Arial" w:hAnsi="Arial" w:hint="default"/>
      </w:rPr>
    </w:lvl>
    <w:lvl w:ilvl="8" w:tplc="669265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6495E9E"/>
    <w:multiLevelType w:val="hybridMultilevel"/>
    <w:tmpl w:val="3CE0B506"/>
    <w:lvl w:ilvl="0" w:tplc="B16E79F0">
      <w:start w:val="1"/>
      <w:numFmt w:val="bullet"/>
      <w:lvlText w:val="o"/>
      <w:lvlJc w:val="left"/>
      <w:pPr>
        <w:ind w:left="720" w:hanging="360"/>
      </w:pPr>
      <w:rPr>
        <w:rFonts w:ascii="Courier New" w:hAnsi="Courier New" w:cs="Courier New" w:hint="default"/>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85D7BBD"/>
    <w:multiLevelType w:val="hybridMultilevel"/>
    <w:tmpl w:val="8E84CBEE"/>
    <w:lvl w:ilvl="0" w:tplc="21341AFE">
      <w:start w:val="1"/>
      <w:numFmt w:val="bullet"/>
      <w:lvlText w:val="•"/>
      <w:lvlJc w:val="left"/>
      <w:pPr>
        <w:tabs>
          <w:tab w:val="num" w:pos="720"/>
        </w:tabs>
        <w:ind w:left="720" w:hanging="360"/>
      </w:pPr>
      <w:rPr>
        <w:rFonts w:ascii="Arial" w:hAnsi="Arial" w:hint="default"/>
      </w:rPr>
    </w:lvl>
    <w:lvl w:ilvl="1" w:tplc="D88648A6">
      <w:start w:val="1"/>
      <w:numFmt w:val="bullet"/>
      <w:lvlText w:val="•"/>
      <w:lvlJc w:val="left"/>
      <w:pPr>
        <w:tabs>
          <w:tab w:val="num" w:pos="1440"/>
        </w:tabs>
        <w:ind w:left="1440" w:hanging="360"/>
      </w:pPr>
      <w:rPr>
        <w:rFonts w:ascii="Arial" w:hAnsi="Arial" w:hint="default"/>
      </w:rPr>
    </w:lvl>
    <w:lvl w:ilvl="2" w:tplc="6532C9D0" w:tentative="1">
      <w:start w:val="1"/>
      <w:numFmt w:val="bullet"/>
      <w:lvlText w:val="•"/>
      <w:lvlJc w:val="left"/>
      <w:pPr>
        <w:tabs>
          <w:tab w:val="num" w:pos="2160"/>
        </w:tabs>
        <w:ind w:left="2160" w:hanging="360"/>
      </w:pPr>
      <w:rPr>
        <w:rFonts w:ascii="Arial" w:hAnsi="Arial" w:hint="default"/>
      </w:rPr>
    </w:lvl>
    <w:lvl w:ilvl="3" w:tplc="EF88E52E" w:tentative="1">
      <w:start w:val="1"/>
      <w:numFmt w:val="bullet"/>
      <w:lvlText w:val="•"/>
      <w:lvlJc w:val="left"/>
      <w:pPr>
        <w:tabs>
          <w:tab w:val="num" w:pos="2880"/>
        </w:tabs>
        <w:ind w:left="2880" w:hanging="360"/>
      </w:pPr>
      <w:rPr>
        <w:rFonts w:ascii="Arial" w:hAnsi="Arial" w:hint="default"/>
      </w:rPr>
    </w:lvl>
    <w:lvl w:ilvl="4" w:tplc="DCE6F188" w:tentative="1">
      <w:start w:val="1"/>
      <w:numFmt w:val="bullet"/>
      <w:lvlText w:val="•"/>
      <w:lvlJc w:val="left"/>
      <w:pPr>
        <w:tabs>
          <w:tab w:val="num" w:pos="3600"/>
        </w:tabs>
        <w:ind w:left="3600" w:hanging="360"/>
      </w:pPr>
      <w:rPr>
        <w:rFonts w:ascii="Arial" w:hAnsi="Arial" w:hint="default"/>
      </w:rPr>
    </w:lvl>
    <w:lvl w:ilvl="5" w:tplc="A52E434C" w:tentative="1">
      <w:start w:val="1"/>
      <w:numFmt w:val="bullet"/>
      <w:lvlText w:val="•"/>
      <w:lvlJc w:val="left"/>
      <w:pPr>
        <w:tabs>
          <w:tab w:val="num" w:pos="4320"/>
        </w:tabs>
        <w:ind w:left="4320" w:hanging="360"/>
      </w:pPr>
      <w:rPr>
        <w:rFonts w:ascii="Arial" w:hAnsi="Arial" w:hint="default"/>
      </w:rPr>
    </w:lvl>
    <w:lvl w:ilvl="6" w:tplc="281C0AF6" w:tentative="1">
      <w:start w:val="1"/>
      <w:numFmt w:val="bullet"/>
      <w:lvlText w:val="•"/>
      <w:lvlJc w:val="left"/>
      <w:pPr>
        <w:tabs>
          <w:tab w:val="num" w:pos="5040"/>
        </w:tabs>
        <w:ind w:left="5040" w:hanging="360"/>
      </w:pPr>
      <w:rPr>
        <w:rFonts w:ascii="Arial" w:hAnsi="Arial" w:hint="default"/>
      </w:rPr>
    </w:lvl>
    <w:lvl w:ilvl="7" w:tplc="E3DABD82" w:tentative="1">
      <w:start w:val="1"/>
      <w:numFmt w:val="bullet"/>
      <w:lvlText w:val="•"/>
      <w:lvlJc w:val="left"/>
      <w:pPr>
        <w:tabs>
          <w:tab w:val="num" w:pos="5760"/>
        </w:tabs>
        <w:ind w:left="5760" w:hanging="360"/>
      </w:pPr>
      <w:rPr>
        <w:rFonts w:ascii="Arial" w:hAnsi="Arial" w:hint="default"/>
      </w:rPr>
    </w:lvl>
    <w:lvl w:ilvl="8" w:tplc="CB9E05D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7A3FA4"/>
    <w:multiLevelType w:val="hybridMultilevel"/>
    <w:tmpl w:val="5D10B220"/>
    <w:lvl w:ilvl="0" w:tplc="1DC4642C">
      <w:start w:val="1"/>
      <w:numFmt w:val="bullet"/>
      <w:lvlText w:val="•"/>
      <w:lvlJc w:val="left"/>
      <w:pPr>
        <w:tabs>
          <w:tab w:val="num" w:pos="720"/>
        </w:tabs>
        <w:ind w:left="720" w:hanging="360"/>
      </w:pPr>
      <w:rPr>
        <w:rFonts w:ascii="Arial" w:hAnsi="Arial" w:hint="default"/>
      </w:rPr>
    </w:lvl>
    <w:lvl w:ilvl="1" w:tplc="56D45D92" w:tentative="1">
      <w:start w:val="1"/>
      <w:numFmt w:val="bullet"/>
      <w:lvlText w:val="•"/>
      <w:lvlJc w:val="left"/>
      <w:pPr>
        <w:tabs>
          <w:tab w:val="num" w:pos="1440"/>
        </w:tabs>
        <w:ind w:left="1440" w:hanging="360"/>
      </w:pPr>
      <w:rPr>
        <w:rFonts w:ascii="Arial" w:hAnsi="Arial" w:hint="default"/>
      </w:rPr>
    </w:lvl>
    <w:lvl w:ilvl="2" w:tplc="47948860" w:tentative="1">
      <w:start w:val="1"/>
      <w:numFmt w:val="bullet"/>
      <w:lvlText w:val="•"/>
      <w:lvlJc w:val="left"/>
      <w:pPr>
        <w:tabs>
          <w:tab w:val="num" w:pos="2160"/>
        </w:tabs>
        <w:ind w:left="2160" w:hanging="360"/>
      </w:pPr>
      <w:rPr>
        <w:rFonts w:ascii="Arial" w:hAnsi="Arial" w:hint="default"/>
      </w:rPr>
    </w:lvl>
    <w:lvl w:ilvl="3" w:tplc="47A84E50">
      <w:start w:val="1"/>
      <w:numFmt w:val="bullet"/>
      <w:lvlText w:val="•"/>
      <w:lvlJc w:val="left"/>
      <w:pPr>
        <w:tabs>
          <w:tab w:val="num" w:pos="2880"/>
        </w:tabs>
        <w:ind w:left="2880" w:hanging="360"/>
      </w:pPr>
      <w:rPr>
        <w:rFonts w:ascii="Arial" w:hAnsi="Arial" w:hint="default"/>
      </w:rPr>
    </w:lvl>
    <w:lvl w:ilvl="4" w:tplc="DA6CF9EC" w:tentative="1">
      <w:start w:val="1"/>
      <w:numFmt w:val="bullet"/>
      <w:lvlText w:val="•"/>
      <w:lvlJc w:val="left"/>
      <w:pPr>
        <w:tabs>
          <w:tab w:val="num" w:pos="3600"/>
        </w:tabs>
        <w:ind w:left="3600" w:hanging="360"/>
      </w:pPr>
      <w:rPr>
        <w:rFonts w:ascii="Arial" w:hAnsi="Arial" w:hint="default"/>
      </w:rPr>
    </w:lvl>
    <w:lvl w:ilvl="5" w:tplc="6DEEA9D6" w:tentative="1">
      <w:start w:val="1"/>
      <w:numFmt w:val="bullet"/>
      <w:lvlText w:val="•"/>
      <w:lvlJc w:val="left"/>
      <w:pPr>
        <w:tabs>
          <w:tab w:val="num" w:pos="4320"/>
        </w:tabs>
        <w:ind w:left="4320" w:hanging="360"/>
      </w:pPr>
      <w:rPr>
        <w:rFonts w:ascii="Arial" w:hAnsi="Arial" w:hint="default"/>
      </w:rPr>
    </w:lvl>
    <w:lvl w:ilvl="6" w:tplc="2B40AD1C" w:tentative="1">
      <w:start w:val="1"/>
      <w:numFmt w:val="bullet"/>
      <w:lvlText w:val="•"/>
      <w:lvlJc w:val="left"/>
      <w:pPr>
        <w:tabs>
          <w:tab w:val="num" w:pos="5040"/>
        </w:tabs>
        <w:ind w:left="5040" w:hanging="360"/>
      </w:pPr>
      <w:rPr>
        <w:rFonts w:ascii="Arial" w:hAnsi="Arial" w:hint="default"/>
      </w:rPr>
    </w:lvl>
    <w:lvl w:ilvl="7" w:tplc="9B8CF764" w:tentative="1">
      <w:start w:val="1"/>
      <w:numFmt w:val="bullet"/>
      <w:lvlText w:val="•"/>
      <w:lvlJc w:val="left"/>
      <w:pPr>
        <w:tabs>
          <w:tab w:val="num" w:pos="5760"/>
        </w:tabs>
        <w:ind w:left="5760" w:hanging="360"/>
      </w:pPr>
      <w:rPr>
        <w:rFonts w:ascii="Arial" w:hAnsi="Arial" w:hint="default"/>
      </w:rPr>
    </w:lvl>
    <w:lvl w:ilvl="8" w:tplc="5AC6AFD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A408D5"/>
    <w:multiLevelType w:val="hybridMultilevel"/>
    <w:tmpl w:val="418033D6"/>
    <w:lvl w:ilvl="0" w:tplc="AD3C6BA6">
      <w:numFmt w:val="bullet"/>
      <w:lvlText w:val=""/>
      <w:lvlJc w:val="left"/>
      <w:pPr>
        <w:ind w:left="1080" w:hanging="720"/>
      </w:pPr>
      <w:rPr>
        <w:rFonts w:ascii="Symbol" w:eastAsia="Calibri"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E186890"/>
    <w:multiLevelType w:val="hybridMultilevel"/>
    <w:tmpl w:val="A10E4270"/>
    <w:lvl w:ilvl="0" w:tplc="2C0A0998">
      <w:start w:val="1"/>
      <w:numFmt w:val="lowerLetter"/>
      <w:lvlText w:val="%1)"/>
      <w:lvlJc w:val="left"/>
      <w:pPr>
        <w:ind w:left="360" w:hanging="360"/>
      </w:pPr>
      <w:rPr>
        <w:rFonts w:hint="default"/>
      </w:rPr>
    </w:lvl>
    <w:lvl w:ilvl="1" w:tplc="77BE2CB2">
      <w:start w:val="1"/>
      <w:numFmt w:val="bullet"/>
      <w:lvlText w:val="o"/>
      <w:lvlJc w:val="left"/>
      <w:pPr>
        <w:ind w:left="1080" w:hanging="360"/>
      </w:pPr>
      <w:rPr>
        <w:rFonts w:ascii="Courier New" w:hAnsi="Courier New" w:cs="Courier New" w:hint="default"/>
      </w:rPr>
    </w:lvl>
    <w:lvl w:ilvl="2" w:tplc="FC3E7F34">
      <w:start w:val="1"/>
      <w:numFmt w:val="bullet"/>
      <w:lvlText w:val=""/>
      <w:lvlJc w:val="left"/>
      <w:pPr>
        <w:ind w:left="1800" w:hanging="360"/>
      </w:pPr>
      <w:rPr>
        <w:rFonts w:ascii="Wingdings" w:hAnsi="Wingdings" w:hint="default"/>
      </w:rPr>
    </w:lvl>
    <w:lvl w:ilvl="3" w:tplc="825A1678">
      <w:start w:val="1"/>
      <w:numFmt w:val="bullet"/>
      <w:lvlText w:val=""/>
      <w:lvlJc w:val="left"/>
      <w:pPr>
        <w:ind w:left="2520" w:hanging="360"/>
      </w:pPr>
      <w:rPr>
        <w:rFonts w:ascii="Symbol" w:hAnsi="Symbol" w:hint="default"/>
      </w:rPr>
    </w:lvl>
    <w:lvl w:ilvl="4" w:tplc="37AC2590">
      <w:start w:val="1"/>
      <w:numFmt w:val="bullet"/>
      <w:lvlText w:val="o"/>
      <w:lvlJc w:val="left"/>
      <w:pPr>
        <w:ind w:left="3240" w:hanging="360"/>
      </w:pPr>
      <w:rPr>
        <w:rFonts w:ascii="Courier New" w:hAnsi="Courier New" w:cs="Courier New" w:hint="default"/>
      </w:rPr>
    </w:lvl>
    <w:lvl w:ilvl="5" w:tplc="8ED4C15C">
      <w:start w:val="1"/>
      <w:numFmt w:val="bullet"/>
      <w:lvlText w:val=""/>
      <w:lvlJc w:val="left"/>
      <w:pPr>
        <w:ind w:left="3960" w:hanging="360"/>
      </w:pPr>
      <w:rPr>
        <w:rFonts w:ascii="Wingdings" w:hAnsi="Wingdings" w:hint="default"/>
      </w:rPr>
    </w:lvl>
    <w:lvl w:ilvl="6" w:tplc="95649FF8">
      <w:start w:val="1"/>
      <w:numFmt w:val="bullet"/>
      <w:lvlText w:val=""/>
      <w:lvlJc w:val="left"/>
      <w:pPr>
        <w:ind w:left="4680" w:hanging="360"/>
      </w:pPr>
      <w:rPr>
        <w:rFonts w:ascii="Symbol" w:hAnsi="Symbol" w:hint="default"/>
      </w:rPr>
    </w:lvl>
    <w:lvl w:ilvl="7" w:tplc="846EDDA0">
      <w:start w:val="1"/>
      <w:numFmt w:val="bullet"/>
      <w:lvlText w:val="o"/>
      <w:lvlJc w:val="left"/>
      <w:pPr>
        <w:ind w:left="5400" w:hanging="360"/>
      </w:pPr>
      <w:rPr>
        <w:rFonts w:ascii="Courier New" w:hAnsi="Courier New" w:cs="Courier New" w:hint="default"/>
      </w:rPr>
    </w:lvl>
    <w:lvl w:ilvl="8" w:tplc="F5E6073A">
      <w:start w:val="1"/>
      <w:numFmt w:val="bullet"/>
      <w:lvlText w:val=""/>
      <w:lvlJc w:val="left"/>
      <w:pPr>
        <w:ind w:left="6120" w:hanging="360"/>
      </w:pPr>
      <w:rPr>
        <w:rFonts w:ascii="Wingdings" w:hAnsi="Wingdings" w:hint="default"/>
      </w:rPr>
    </w:lvl>
  </w:abstractNum>
  <w:abstractNum w:abstractNumId="23" w15:restartNumberingAfterBreak="0">
    <w:nsid w:val="3E186891"/>
    <w:multiLevelType w:val="hybridMultilevel"/>
    <w:tmpl w:val="C26A0A5A"/>
    <w:lvl w:ilvl="0" w:tplc="6C78A2DC">
      <w:start w:val="1"/>
      <w:numFmt w:val="bullet"/>
      <w:lvlText w:val=""/>
      <w:lvlJc w:val="left"/>
      <w:pPr>
        <w:ind w:left="360" w:hanging="360"/>
      </w:pPr>
      <w:rPr>
        <w:rFonts w:ascii="Symbol" w:hAnsi="Symbol" w:hint="default"/>
        <w:color w:val="auto"/>
        <w:sz w:val="18"/>
        <w:szCs w:val="18"/>
      </w:rPr>
    </w:lvl>
    <w:lvl w:ilvl="1" w:tplc="3FA066C2" w:tentative="1">
      <w:start w:val="1"/>
      <w:numFmt w:val="bullet"/>
      <w:lvlText w:val="o"/>
      <w:lvlJc w:val="left"/>
      <w:pPr>
        <w:ind w:left="1080" w:hanging="360"/>
      </w:pPr>
      <w:rPr>
        <w:rFonts w:ascii="Courier New" w:hAnsi="Courier New" w:cs="Courier New" w:hint="default"/>
      </w:rPr>
    </w:lvl>
    <w:lvl w:ilvl="2" w:tplc="A90CCA78" w:tentative="1">
      <w:start w:val="1"/>
      <w:numFmt w:val="bullet"/>
      <w:lvlText w:val=""/>
      <w:lvlJc w:val="left"/>
      <w:pPr>
        <w:ind w:left="1800" w:hanging="360"/>
      </w:pPr>
      <w:rPr>
        <w:rFonts w:ascii="Wingdings" w:hAnsi="Wingdings" w:hint="default"/>
      </w:rPr>
    </w:lvl>
    <w:lvl w:ilvl="3" w:tplc="1C2C2A58" w:tentative="1">
      <w:start w:val="1"/>
      <w:numFmt w:val="bullet"/>
      <w:lvlText w:val=""/>
      <w:lvlJc w:val="left"/>
      <w:pPr>
        <w:ind w:left="2520" w:hanging="360"/>
      </w:pPr>
      <w:rPr>
        <w:rFonts w:ascii="Symbol" w:hAnsi="Symbol" w:hint="default"/>
      </w:rPr>
    </w:lvl>
    <w:lvl w:ilvl="4" w:tplc="EA6E0276" w:tentative="1">
      <w:start w:val="1"/>
      <w:numFmt w:val="bullet"/>
      <w:lvlText w:val="o"/>
      <w:lvlJc w:val="left"/>
      <w:pPr>
        <w:ind w:left="3240" w:hanging="360"/>
      </w:pPr>
      <w:rPr>
        <w:rFonts w:ascii="Courier New" w:hAnsi="Courier New" w:cs="Courier New" w:hint="default"/>
      </w:rPr>
    </w:lvl>
    <w:lvl w:ilvl="5" w:tplc="D81E809A" w:tentative="1">
      <w:start w:val="1"/>
      <w:numFmt w:val="bullet"/>
      <w:lvlText w:val=""/>
      <w:lvlJc w:val="left"/>
      <w:pPr>
        <w:ind w:left="3960" w:hanging="360"/>
      </w:pPr>
      <w:rPr>
        <w:rFonts w:ascii="Wingdings" w:hAnsi="Wingdings" w:hint="default"/>
      </w:rPr>
    </w:lvl>
    <w:lvl w:ilvl="6" w:tplc="1CA0865E" w:tentative="1">
      <w:start w:val="1"/>
      <w:numFmt w:val="bullet"/>
      <w:lvlText w:val=""/>
      <w:lvlJc w:val="left"/>
      <w:pPr>
        <w:ind w:left="4680" w:hanging="360"/>
      </w:pPr>
      <w:rPr>
        <w:rFonts w:ascii="Symbol" w:hAnsi="Symbol" w:hint="default"/>
      </w:rPr>
    </w:lvl>
    <w:lvl w:ilvl="7" w:tplc="65366370" w:tentative="1">
      <w:start w:val="1"/>
      <w:numFmt w:val="bullet"/>
      <w:lvlText w:val="o"/>
      <w:lvlJc w:val="left"/>
      <w:pPr>
        <w:ind w:left="5400" w:hanging="360"/>
      </w:pPr>
      <w:rPr>
        <w:rFonts w:ascii="Courier New" w:hAnsi="Courier New" w:cs="Courier New" w:hint="default"/>
      </w:rPr>
    </w:lvl>
    <w:lvl w:ilvl="8" w:tplc="4222A77C" w:tentative="1">
      <w:start w:val="1"/>
      <w:numFmt w:val="bullet"/>
      <w:lvlText w:val=""/>
      <w:lvlJc w:val="left"/>
      <w:pPr>
        <w:ind w:left="6120" w:hanging="360"/>
      </w:pPr>
      <w:rPr>
        <w:rFonts w:ascii="Wingdings" w:hAnsi="Wingdings" w:hint="default"/>
      </w:rPr>
    </w:lvl>
  </w:abstractNum>
  <w:abstractNum w:abstractNumId="24" w15:restartNumberingAfterBreak="0">
    <w:nsid w:val="3E186893"/>
    <w:multiLevelType w:val="hybridMultilevel"/>
    <w:tmpl w:val="AA306A42"/>
    <w:lvl w:ilvl="0" w:tplc="D3982C74">
      <w:start w:val="1"/>
      <w:numFmt w:val="bullet"/>
      <w:lvlText w:val=""/>
      <w:lvlJc w:val="left"/>
      <w:pPr>
        <w:ind w:left="1077" w:hanging="360"/>
      </w:pPr>
      <w:rPr>
        <w:rFonts w:ascii="Symbol" w:hAnsi="Symbol" w:hint="default"/>
      </w:rPr>
    </w:lvl>
    <w:lvl w:ilvl="1" w:tplc="C5AC0326">
      <w:start w:val="1"/>
      <w:numFmt w:val="bullet"/>
      <w:lvlText w:val="o"/>
      <w:lvlJc w:val="left"/>
      <w:pPr>
        <w:ind w:left="1797" w:hanging="360"/>
      </w:pPr>
      <w:rPr>
        <w:rFonts w:ascii="Courier New" w:hAnsi="Courier New" w:cs="Courier New" w:hint="default"/>
      </w:rPr>
    </w:lvl>
    <w:lvl w:ilvl="2" w:tplc="3634DF88">
      <w:start w:val="1"/>
      <w:numFmt w:val="bullet"/>
      <w:lvlText w:val=""/>
      <w:lvlJc w:val="left"/>
      <w:pPr>
        <w:ind w:left="2517" w:hanging="360"/>
      </w:pPr>
      <w:rPr>
        <w:rFonts w:ascii="Wingdings" w:hAnsi="Wingdings" w:hint="default"/>
      </w:rPr>
    </w:lvl>
    <w:lvl w:ilvl="3" w:tplc="0910186A">
      <w:start w:val="1"/>
      <w:numFmt w:val="bullet"/>
      <w:lvlText w:val=""/>
      <w:lvlJc w:val="left"/>
      <w:pPr>
        <w:ind w:left="3237" w:hanging="360"/>
      </w:pPr>
      <w:rPr>
        <w:rFonts w:ascii="Symbol" w:hAnsi="Symbol" w:hint="default"/>
      </w:rPr>
    </w:lvl>
    <w:lvl w:ilvl="4" w:tplc="098ECB34">
      <w:start w:val="1"/>
      <w:numFmt w:val="bullet"/>
      <w:lvlText w:val="o"/>
      <w:lvlJc w:val="left"/>
      <w:pPr>
        <w:ind w:left="3957" w:hanging="360"/>
      </w:pPr>
      <w:rPr>
        <w:rFonts w:ascii="Courier New" w:hAnsi="Courier New" w:cs="Courier New" w:hint="default"/>
      </w:rPr>
    </w:lvl>
    <w:lvl w:ilvl="5" w:tplc="3452969A">
      <w:start w:val="1"/>
      <w:numFmt w:val="bullet"/>
      <w:lvlText w:val=""/>
      <w:lvlJc w:val="left"/>
      <w:pPr>
        <w:ind w:left="4677" w:hanging="360"/>
      </w:pPr>
      <w:rPr>
        <w:rFonts w:ascii="Wingdings" w:hAnsi="Wingdings" w:hint="default"/>
      </w:rPr>
    </w:lvl>
    <w:lvl w:ilvl="6" w:tplc="16D2B84A">
      <w:start w:val="1"/>
      <w:numFmt w:val="bullet"/>
      <w:lvlText w:val=""/>
      <w:lvlJc w:val="left"/>
      <w:pPr>
        <w:ind w:left="5397" w:hanging="360"/>
      </w:pPr>
      <w:rPr>
        <w:rFonts w:ascii="Symbol" w:hAnsi="Symbol" w:hint="default"/>
      </w:rPr>
    </w:lvl>
    <w:lvl w:ilvl="7" w:tplc="98C658BA">
      <w:start w:val="1"/>
      <w:numFmt w:val="bullet"/>
      <w:lvlText w:val="o"/>
      <w:lvlJc w:val="left"/>
      <w:pPr>
        <w:ind w:left="6117" w:hanging="360"/>
      </w:pPr>
      <w:rPr>
        <w:rFonts w:ascii="Courier New" w:hAnsi="Courier New" w:cs="Courier New" w:hint="default"/>
      </w:rPr>
    </w:lvl>
    <w:lvl w:ilvl="8" w:tplc="2896906C">
      <w:start w:val="1"/>
      <w:numFmt w:val="bullet"/>
      <w:lvlText w:val=""/>
      <w:lvlJc w:val="left"/>
      <w:pPr>
        <w:ind w:left="6837" w:hanging="360"/>
      </w:pPr>
      <w:rPr>
        <w:rFonts w:ascii="Wingdings" w:hAnsi="Wingdings" w:hint="default"/>
      </w:rPr>
    </w:lvl>
  </w:abstractNum>
  <w:abstractNum w:abstractNumId="25" w15:restartNumberingAfterBreak="0">
    <w:nsid w:val="3E18689A"/>
    <w:multiLevelType w:val="multilevel"/>
    <w:tmpl w:val="32F66D5A"/>
    <w:lvl w:ilvl="0">
      <w:start w:val="1"/>
      <w:numFmt w:val="bullet"/>
      <w:pStyle w:val="Bullet1"/>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1440"/>
        </w:tabs>
        <w:ind w:left="1440" w:hanging="720"/>
      </w:pPr>
      <w:rPr>
        <w:rFonts w:ascii="Symbol" w:hAnsi="Symbol" w:hint="default"/>
        <w:color w:val="auto"/>
      </w:rPr>
    </w:lvl>
    <w:lvl w:ilvl="2">
      <w:start w:val="1"/>
      <w:numFmt w:val="bullet"/>
      <w:lvlText w:val="ᴼ"/>
      <w:lvlJc w:val="left"/>
      <w:pPr>
        <w:tabs>
          <w:tab w:val="num" w:pos="720"/>
        </w:tabs>
        <w:ind w:left="1440" w:hanging="720"/>
      </w:pPr>
      <w:rPr>
        <w:rFonts w:ascii="Tahoma" w:hAnsi="Tahoma" w:cs="Times New Roman" w:hint="default"/>
        <w:color w:val="auto"/>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3F0600B7"/>
    <w:multiLevelType w:val="hybridMultilevel"/>
    <w:tmpl w:val="D4AC5E2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3F6D712A"/>
    <w:multiLevelType w:val="hybridMultilevel"/>
    <w:tmpl w:val="391C3156"/>
    <w:lvl w:ilvl="0" w:tplc="167629E2">
      <w:start w:val="1"/>
      <w:numFmt w:val="bullet"/>
      <w:lvlText w:val="•"/>
      <w:lvlJc w:val="left"/>
      <w:pPr>
        <w:tabs>
          <w:tab w:val="num" w:pos="720"/>
        </w:tabs>
        <w:ind w:left="720" w:hanging="360"/>
      </w:pPr>
      <w:rPr>
        <w:rFonts w:ascii="Arial" w:hAnsi="Arial" w:hint="default"/>
      </w:rPr>
    </w:lvl>
    <w:lvl w:ilvl="1" w:tplc="44F4A4E0">
      <w:start w:val="1"/>
      <w:numFmt w:val="bullet"/>
      <w:lvlText w:val="•"/>
      <w:lvlJc w:val="left"/>
      <w:pPr>
        <w:tabs>
          <w:tab w:val="num" w:pos="1440"/>
        </w:tabs>
        <w:ind w:left="1440" w:hanging="360"/>
      </w:pPr>
      <w:rPr>
        <w:rFonts w:ascii="Arial" w:hAnsi="Arial" w:hint="default"/>
      </w:rPr>
    </w:lvl>
    <w:lvl w:ilvl="2" w:tplc="D1924A38" w:tentative="1">
      <w:start w:val="1"/>
      <w:numFmt w:val="bullet"/>
      <w:lvlText w:val="•"/>
      <w:lvlJc w:val="left"/>
      <w:pPr>
        <w:tabs>
          <w:tab w:val="num" w:pos="2160"/>
        </w:tabs>
        <w:ind w:left="2160" w:hanging="360"/>
      </w:pPr>
      <w:rPr>
        <w:rFonts w:ascii="Arial" w:hAnsi="Arial" w:hint="default"/>
      </w:rPr>
    </w:lvl>
    <w:lvl w:ilvl="3" w:tplc="B7386ACE" w:tentative="1">
      <w:start w:val="1"/>
      <w:numFmt w:val="bullet"/>
      <w:lvlText w:val="•"/>
      <w:lvlJc w:val="left"/>
      <w:pPr>
        <w:tabs>
          <w:tab w:val="num" w:pos="2880"/>
        </w:tabs>
        <w:ind w:left="2880" w:hanging="360"/>
      </w:pPr>
      <w:rPr>
        <w:rFonts w:ascii="Arial" w:hAnsi="Arial" w:hint="default"/>
      </w:rPr>
    </w:lvl>
    <w:lvl w:ilvl="4" w:tplc="C92C2068" w:tentative="1">
      <w:start w:val="1"/>
      <w:numFmt w:val="bullet"/>
      <w:lvlText w:val="•"/>
      <w:lvlJc w:val="left"/>
      <w:pPr>
        <w:tabs>
          <w:tab w:val="num" w:pos="3600"/>
        </w:tabs>
        <w:ind w:left="3600" w:hanging="360"/>
      </w:pPr>
      <w:rPr>
        <w:rFonts w:ascii="Arial" w:hAnsi="Arial" w:hint="default"/>
      </w:rPr>
    </w:lvl>
    <w:lvl w:ilvl="5" w:tplc="C0284486" w:tentative="1">
      <w:start w:val="1"/>
      <w:numFmt w:val="bullet"/>
      <w:lvlText w:val="•"/>
      <w:lvlJc w:val="left"/>
      <w:pPr>
        <w:tabs>
          <w:tab w:val="num" w:pos="4320"/>
        </w:tabs>
        <w:ind w:left="4320" w:hanging="360"/>
      </w:pPr>
      <w:rPr>
        <w:rFonts w:ascii="Arial" w:hAnsi="Arial" w:hint="default"/>
      </w:rPr>
    </w:lvl>
    <w:lvl w:ilvl="6" w:tplc="2F0C4EEA" w:tentative="1">
      <w:start w:val="1"/>
      <w:numFmt w:val="bullet"/>
      <w:lvlText w:val="•"/>
      <w:lvlJc w:val="left"/>
      <w:pPr>
        <w:tabs>
          <w:tab w:val="num" w:pos="5040"/>
        </w:tabs>
        <w:ind w:left="5040" w:hanging="360"/>
      </w:pPr>
      <w:rPr>
        <w:rFonts w:ascii="Arial" w:hAnsi="Arial" w:hint="default"/>
      </w:rPr>
    </w:lvl>
    <w:lvl w:ilvl="7" w:tplc="E98AD01C" w:tentative="1">
      <w:start w:val="1"/>
      <w:numFmt w:val="bullet"/>
      <w:lvlText w:val="•"/>
      <w:lvlJc w:val="left"/>
      <w:pPr>
        <w:tabs>
          <w:tab w:val="num" w:pos="5760"/>
        </w:tabs>
        <w:ind w:left="5760" w:hanging="360"/>
      </w:pPr>
      <w:rPr>
        <w:rFonts w:ascii="Arial" w:hAnsi="Arial" w:hint="default"/>
      </w:rPr>
    </w:lvl>
    <w:lvl w:ilvl="8" w:tplc="56BAA1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1EF4019"/>
    <w:multiLevelType w:val="hybridMultilevel"/>
    <w:tmpl w:val="D93A3E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46C95BDB"/>
    <w:multiLevelType w:val="hybridMultilevel"/>
    <w:tmpl w:val="5B9E15BE"/>
    <w:lvl w:ilvl="0" w:tplc="8DD2181C">
      <w:start w:val="1"/>
      <w:numFmt w:val="bullet"/>
      <w:lvlText w:val="•"/>
      <w:lvlJc w:val="left"/>
      <w:pPr>
        <w:tabs>
          <w:tab w:val="num" w:pos="720"/>
        </w:tabs>
        <w:ind w:left="720" w:hanging="360"/>
      </w:pPr>
      <w:rPr>
        <w:rFonts w:ascii="Arial" w:hAnsi="Arial" w:hint="default"/>
      </w:rPr>
    </w:lvl>
    <w:lvl w:ilvl="1" w:tplc="6016AE76">
      <w:start w:val="1"/>
      <w:numFmt w:val="bullet"/>
      <w:lvlText w:val="•"/>
      <w:lvlJc w:val="left"/>
      <w:pPr>
        <w:tabs>
          <w:tab w:val="num" w:pos="1440"/>
        </w:tabs>
        <w:ind w:left="1440" w:hanging="360"/>
      </w:pPr>
      <w:rPr>
        <w:rFonts w:ascii="Arial" w:hAnsi="Arial" w:hint="default"/>
      </w:rPr>
    </w:lvl>
    <w:lvl w:ilvl="2" w:tplc="78303BE2" w:tentative="1">
      <w:start w:val="1"/>
      <w:numFmt w:val="bullet"/>
      <w:lvlText w:val="•"/>
      <w:lvlJc w:val="left"/>
      <w:pPr>
        <w:tabs>
          <w:tab w:val="num" w:pos="2160"/>
        </w:tabs>
        <w:ind w:left="2160" w:hanging="360"/>
      </w:pPr>
      <w:rPr>
        <w:rFonts w:ascii="Arial" w:hAnsi="Arial" w:hint="default"/>
      </w:rPr>
    </w:lvl>
    <w:lvl w:ilvl="3" w:tplc="B74ED2D0" w:tentative="1">
      <w:start w:val="1"/>
      <w:numFmt w:val="bullet"/>
      <w:lvlText w:val="•"/>
      <w:lvlJc w:val="left"/>
      <w:pPr>
        <w:tabs>
          <w:tab w:val="num" w:pos="2880"/>
        </w:tabs>
        <w:ind w:left="2880" w:hanging="360"/>
      </w:pPr>
      <w:rPr>
        <w:rFonts w:ascii="Arial" w:hAnsi="Arial" w:hint="default"/>
      </w:rPr>
    </w:lvl>
    <w:lvl w:ilvl="4" w:tplc="03DC60A0" w:tentative="1">
      <w:start w:val="1"/>
      <w:numFmt w:val="bullet"/>
      <w:lvlText w:val="•"/>
      <w:lvlJc w:val="left"/>
      <w:pPr>
        <w:tabs>
          <w:tab w:val="num" w:pos="3600"/>
        </w:tabs>
        <w:ind w:left="3600" w:hanging="360"/>
      </w:pPr>
      <w:rPr>
        <w:rFonts w:ascii="Arial" w:hAnsi="Arial" w:hint="default"/>
      </w:rPr>
    </w:lvl>
    <w:lvl w:ilvl="5" w:tplc="484A9E0A" w:tentative="1">
      <w:start w:val="1"/>
      <w:numFmt w:val="bullet"/>
      <w:lvlText w:val="•"/>
      <w:lvlJc w:val="left"/>
      <w:pPr>
        <w:tabs>
          <w:tab w:val="num" w:pos="4320"/>
        </w:tabs>
        <w:ind w:left="4320" w:hanging="360"/>
      </w:pPr>
      <w:rPr>
        <w:rFonts w:ascii="Arial" w:hAnsi="Arial" w:hint="default"/>
      </w:rPr>
    </w:lvl>
    <w:lvl w:ilvl="6" w:tplc="7E724DE2" w:tentative="1">
      <w:start w:val="1"/>
      <w:numFmt w:val="bullet"/>
      <w:lvlText w:val="•"/>
      <w:lvlJc w:val="left"/>
      <w:pPr>
        <w:tabs>
          <w:tab w:val="num" w:pos="5040"/>
        </w:tabs>
        <w:ind w:left="5040" w:hanging="360"/>
      </w:pPr>
      <w:rPr>
        <w:rFonts w:ascii="Arial" w:hAnsi="Arial" w:hint="default"/>
      </w:rPr>
    </w:lvl>
    <w:lvl w:ilvl="7" w:tplc="2E1E865A" w:tentative="1">
      <w:start w:val="1"/>
      <w:numFmt w:val="bullet"/>
      <w:lvlText w:val="•"/>
      <w:lvlJc w:val="left"/>
      <w:pPr>
        <w:tabs>
          <w:tab w:val="num" w:pos="5760"/>
        </w:tabs>
        <w:ind w:left="5760" w:hanging="360"/>
      </w:pPr>
      <w:rPr>
        <w:rFonts w:ascii="Arial" w:hAnsi="Arial" w:hint="default"/>
      </w:rPr>
    </w:lvl>
    <w:lvl w:ilvl="8" w:tplc="C10225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72D3A0B"/>
    <w:multiLevelType w:val="hybridMultilevel"/>
    <w:tmpl w:val="12442F40"/>
    <w:lvl w:ilvl="0" w:tplc="A33A8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D76DFE"/>
    <w:multiLevelType w:val="hybridMultilevel"/>
    <w:tmpl w:val="B97C5B9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52DB53F7"/>
    <w:multiLevelType w:val="hybridMultilevel"/>
    <w:tmpl w:val="BDECB980"/>
    <w:lvl w:ilvl="0" w:tplc="08090001">
      <w:start w:val="1"/>
      <w:numFmt w:val="bullet"/>
      <w:lvlText w:val=""/>
      <w:lvlJc w:val="left"/>
      <w:pPr>
        <w:ind w:left="4471" w:hanging="360"/>
      </w:pPr>
      <w:rPr>
        <w:rFonts w:ascii="Symbol" w:hAnsi="Symbol" w:hint="default"/>
      </w:rPr>
    </w:lvl>
    <w:lvl w:ilvl="1" w:tplc="08090003" w:tentative="1">
      <w:start w:val="1"/>
      <w:numFmt w:val="bullet"/>
      <w:lvlText w:val="o"/>
      <w:lvlJc w:val="left"/>
      <w:pPr>
        <w:ind w:left="5191" w:hanging="360"/>
      </w:pPr>
      <w:rPr>
        <w:rFonts w:ascii="Courier New" w:hAnsi="Courier New" w:cs="Courier New" w:hint="default"/>
      </w:rPr>
    </w:lvl>
    <w:lvl w:ilvl="2" w:tplc="08090005" w:tentative="1">
      <w:start w:val="1"/>
      <w:numFmt w:val="bullet"/>
      <w:lvlText w:val=""/>
      <w:lvlJc w:val="left"/>
      <w:pPr>
        <w:ind w:left="5911" w:hanging="360"/>
      </w:pPr>
      <w:rPr>
        <w:rFonts w:ascii="Wingdings" w:hAnsi="Wingdings" w:hint="default"/>
      </w:rPr>
    </w:lvl>
    <w:lvl w:ilvl="3" w:tplc="08090001" w:tentative="1">
      <w:start w:val="1"/>
      <w:numFmt w:val="bullet"/>
      <w:lvlText w:val=""/>
      <w:lvlJc w:val="left"/>
      <w:pPr>
        <w:ind w:left="6631" w:hanging="360"/>
      </w:pPr>
      <w:rPr>
        <w:rFonts w:ascii="Symbol" w:hAnsi="Symbol" w:hint="default"/>
      </w:rPr>
    </w:lvl>
    <w:lvl w:ilvl="4" w:tplc="08090003" w:tentative="1">
      <w:start w:val="1"/>
      <w:numFmt w:val="bullet"/>
      <w:lvlText w:val="o"/>
      <w:lvlJc w:val="left"/>
      <w:pPr>
        <w:ind w:left="7351" w:hanging="360"/>
      </w:pPr>
      <w:rPr>
        <w:rFonts w:ascii="Courier New" w:hAnsi="Courier New" w:cs="Courier New" w:hint="default"/>
      </w:rPr>
    </w:lvl>
    <w:lvl w:ilvl="5" w:tplc="08090005" w:tentative="1">
      <w:start w:val="1"/>
      <w:numFmt w:val="bullet"/>
      <w:lvlText w:val=""/>
      <w:lvlJc w:val="left"/>
      <w:pPr>
        <w:ind w:left="8071" w:hanging="360"/>
      </w:pPr>
      <w:rPr>
        <w:rFonts w:ascii="Wingdings" w:hAnsi="Wingdings" w:hint="default"/>
      </w:rPr>
    </w:lvl>
    <w:lvl w:ilvl="6" w:tplc="08090001" w:tentative="1">
      <w:start w:val="1"/>
      <w:numFmt w:val="bullet"/>
      <w:lvlText w:val=""/>
      <w:lvlJc w:val="left"/>
      <w:pPr>
        <w:ind w:left="8791" w:hanging="360"/>
      </w:pPr>
      <w:rPr>
        <w:rFonts w:ascii="Symbol" w:hAnsi="Symbol" w:hint="default"/>
      </w:rPr>
    </w:lvl>
    <w:lvl w:ilvl="7" w:tplc="08090003" w:tentative="1">
      <w:start w:val="1"/>
      <w:numFmt w:val="bullet"/>
      <w:lvlText w:val="o"/>
      <w:lvlJc w:val="left"/>
      <w:pPr>
        <w:ind w:left="9511" w:hanging="360"/>
      </w:pPr>
      <w:rPr>
        <w:rFonts w:ascii="Courier New" w:hAnsi="Courier New" w:cs="Courier New" w:hint="default"/>
      </w:rPr>
    </w:lvl>
    <w:lvl w:ilvl="8" w:tplc="08090005" w:tentative="1">
      <w:start w:val="1"/>
      <w:numFmt w:val="bullet"/>
      <w:lvlText w:val=""/>
      <w:lvlJc w:val="left"/>
      <w:pPr>
        <w:ind w:left="10231" w:hanging="360"/>
      </w:pPr>
      <w:rPr>
        <w:rFonts w:ascii="Wingdings" w:hAnsi="Wingdings" w:hint="default"/>
      </w:rPr>
    </w:lvl>
  </w:abstractNum>
  <w:abstractNum w:abstractNumId="33" w15:restartNumberingAfterBreak="0">
    <w:nsid w:val="56681C37"/>
    <w:multiLevelType w:val="hybridMultilevel"/>
    <w:tmpl w:val="36E68E1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A5E167E"/>
    <w:multiLevelType w:val="hybridMultilevel"/>
    <w:tmpl w:val="FF82ADB0"/>
    <w:lvl w:ilvl="0" w:tplc="9C82ACEA">
      <w:numFmt w:val="bullet"/>
      <w:lvlText w:val=""/>
      <w:lvlJc w:val="left"/>
      <w:pPr>
        <w:ind w:left="1080" w:hanging="720"/>
      </w:pPr>
      <w:rPr>
        <w:rFonts w:ascii="Symbol" w:eastAsia="MS Mincho" w:hAnsi="Symbol"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B70106B"/>
    <w:multiLevelType w:val="hybridMultilevel"/>
    <w:tmpl w:val="F282E8D8"/>
    <w:lvl w:ilvl="0" w:tplc="3D44BEC8">
      <w:start w:val="1"/>
      <w:numFmt w:val="bullet"/>
      <w:lvlText w:val="•"/>
      <w:lvlJc w:val="left"/>
      <w:pPr>
        <w:tabs>
          <w:tab w:val="num" w:pos="720"/>
        </w:tabs>
        <w:ind w:left="720" w:hanging="360"/>
      </w:pPr>
      <w:rPr>
        <w:rFonts w:ascii="Arial" w:hAnsi="Arial" w:hint="default"/>
      </w:rPr>
    </w:lvl>
    <w:lvl w:ilvl="1" w:tplc="7ABE57B4" w:tentative="1">
      <w:start w:val="1"/>
      <w:numFmt w:val="bullet"/>
      <w:lvlText w:val="•"/>
      <w:lvlJc w:val="left"/>
      <w:pPr>
        <w:tabs>
          <w:tab w:val="num" w:pos="1440"/>
        </w:tabs>
        <w:ind w:left="1440" w:hanging="360"/>
      </w:pPr>
      <w:rPr>
        <w:rFonts w:ascii="Arial" w:hAnsi="Arial" w:hint="default"/>
      </w:rPr>
    </w:lvl>
    <w:lvl w:ilvl="2" w:tplc="3012ACD8" w:tentative="1">
      <w:start w:val="1"/>
      <w:numFmt w:val="bullet"/>
      <w:lvlText w:val="•"/>
      <w:lvlJc w:val="left"/>
      <w:pPr>
        <w:tabs>
          <w:tab w:val="num" w:pos="2160"/>
        </w:tabs>
        <w:ind w:left="2160" w:hanging="360"/>
      </w:pPr>
      <w:rPr>
        <w:rFonts w:ascii="Arial" w:hAnsi="Arial" w:hint="default"/>
      </w:rPr>
    </w:lvl>
    <w:lvl w:ilvl="3" w:tplc="6CD224B4">
      <w:start w:val="1"/>
      <w:numFmt w:val="bullet"/>
      <w:lvlText w:val="•"/>
      <w:lvlJc w:val="left"/>
      <w:pPr>
        <w:tabs>
          <w:tab w:val="num" w:pos="2880"/>
        </w:tabs>
        <w:ind w:left="2880" w:hanging="360"/>
      </w:pPr>
      <w:rPr>
        <w:rFonts w:ascii="Arial" w:hAnsi="Arial" w:hint="default"/>
      </w:rPr>
    </w:lvl>
    <w:lvl w:ilvl="4" w:tplc="602272B0" w:tentative="1">
      <w:start w:val="1"/>
      <w:numFmt w:val="bullet"/>
      <w:lvlText w:val="•"/>
      <w:lvlJc w:val="left"/>
      <w:pPr>
        <w:tabs>
          <w:tab w:val="num" w:pos="3600"/>
        </w:tabs>
        <w:ind w:left="3600" w:hanging="360"/>
      </w:pPr>
      <w:rPr>
        <w:rFonts w:ascii="Arial" w:hAnsi="Arial" w:hint="default"/>
      </w:rPr>
    </w:lvl>
    <w:lvl w:ilvl="5" w:tplc="493A9BFC" w:tentative="1">
      <w:start w:val="1"/>
      <w:numFmt w:val="bullet"/>
      <w:lvlText w:val="•"/>
      <w:lvlJc w:val="left"/>
      <w:pPr>
        <w:tabs>
          <w:tab w:val="num" w:pos="4320"/>
        </w:tabs>
        <w:ind w:left="4320" w:hanging="360"/>
      </w:pPr>
      <w:rPr>
        <w:rFonts w:ascii="Arial" w:hAnsi="Arial" w:hint="default"/>
      </w:rPr>
    </w:lvl>
    <w:lvl w:ilvl="6" w:tplc="BEA42562" w:tentative="1">
      <w:start w:val="1"/>
      <w:numFmt w:val="bullet"/>
      <w:lvlText w:val="•"/>
      <w:lvlJc w:val="left"/>
      <w:pPr>
        <w:tabs>
          <w:tab w:val="num" w:pos="5040"/>
        </w:tabs>
        <w:ind w:left="5040" w:hanging="360"/>
      </w:pPr>
      <w:rPr>
        <w:rFonts w:ascii="Arial" w:hAnsi="Arial" w:hint="default"/>
      </w:rPr>
    </w:lvl>
    <w:lvl w:ilvl="7" w:tplc="981CEAE6" w:tentative="1">
      <w:start w:val="1"/>
      <w:numFmt w:val="bullet"/>
      <w:lvlText w:val="•"/>
      <w:lvlJc w:val="left"/>
      <w:pPr>
        <w:tabs>
          <w:tab w:val="num" w:pos="5760"/>
        </w:tabs>
        <w:ind w:left="5760" w:hanging="360"/>
      </w:pPr>
      <w:rPr>
        <w:rFonts w:ascii="Arial" w:hAnsi="Arial" w:hint="default"/>
      </w:rPr>
    </w:lvl>
    <w:lvl w:ilvl="8" w:tplc="24BE118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93259D"/>
    <w:multiLevelType w:val="hybridMultilevel"/>
    <w:tmpl w:val="C2023E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68B10B1B"/>
    <w:multiLevelType w:val="hybridMultilevel"/>
    <w:tmpl w:val="3610648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15:restartNumberingAfterBreak="0">
    <w:nsid w:val="6BD0533A"/>
    <w:multiLevelType w:val="hybridMultilevel"/>
    <w:tmpl w:val="4E1617C0"/>
    <w:lvl w:ilvl="0" w:tplc="9078D0DA">
      <w:start w:val="1"/>
      <w:numFmt w:val="bullet"/>
      <w:lvlText w:val="•"/>
      <w:lvlJc w:val="left"/>
      <w:pPr>
        <w:tabs>
          <w:tab w:val="num" w:pos="720"/>
        </w:tabs>
        <w:ind w:left="720" w:hanging="360"/>
      </w:pPr>
      <w:rPr>
        <w:rFonts w:ascii="Arial" w:hAnsi="Arial" w:hint="default"/>
      </w:rPr>
    </w:lvl>
    <w:lvl w:ilvl="1" w:tplc="B3C89266" w:tentative="1">
      <w:start w:val="1"/>
      <w:numFmt w:val="bullet"/>
      <w:lvlText w:val="•"/>
      <w:lvlJc w:val="left"/>
      <w:pPr>
        <w:tabs>
          <w:tab w:val="num" w:pos="1440"/>
        </w:tabs>
        <w:ind w:left="1440" w:hanging="360"/>
      </w:pPr>
      <w:rPr>
        <w:rFonts w:ascii="Arial" w:hAnsi="Arial" w:hint="default"/>
      </w:rPr>
    </w:lvl>
    <w:lvl w:ilvl="2" w:tplc="ED8CA06A" w:tentative="1">
      <w:start w:val="1"/>
      <w:numFmt w:val="bullet"/>
      <w:lvlText w:val="•"/>
      <w:lvlJc w:val="left"/>
      <w:pPr>
        <w:tabs>
          <w:tab w:val="num" w:pos="2160"/>
        </w:tabs>
        <w:ind w:left="2160" w:hanging="360"/>
      </w:pPr>
      <w:rPr>
        <w:rFonts w:ascii="Arial" w:hAnsi="Arial" w:hint="default"/>
      </w:rPr>
    </w:lvl>
    <w:lvl w:ilvl="3" w:tplc="A2562C84">
      <w:start w:val="1"/>
      <w:numFmt w:val="bullet"/>
      <w:lvlText w:val="•"/>
      <w:lvlJc w:val="left"/>
      <w:pPr>
        <w:tabs>
          <w:tab w:val="num" w:pos="2880"/>
        </w:tabs>
        <w:ind w:left="2880" w:hanging="360"/>
      </w:pPr>
      <w:rPr>
        <w:rFonts w:ascii="Arial" w:hAnsi="Arial" w:hint="default"/>
      </w:rPr>
    </w:lvl>
    <w:lvl w:ilvl="4" w:tplc="41907E14" w:tentative="1">
      <w:start w:val="1"/>
      <w:numFmt w:val="bullet"/>
      <w:lvlText w:val="•"/>
      <w:lvlJc w:val="left"/>
      <w:pPr>
        <w:tabs>
          <w:tab w:val="num" w:pos="3600"/>
        </w:tabs>
        <w:ind w:left="3600" w:hanging="360"/>
      </w:pPr>
      <w:rPr>
        <w:rFonts w:ascii="Arial" w:hAnsi="Arial" w:hint="default"/>
      </w:rPr>
    </w:lvl>
    <w:lvl w:ilvl="5" w:tplc="60761974" w:tentative="1">
      <w:start w:val="1"/>
      <w:numFmt w:val="bullet"/>
      <w:lvlText w:val="•"/>
      <w:lvlJc w:val="left"/>
      <w:pPr>
        <w:tabs>
          <w:tab w:val="num" w:pos="4320"/>
        </w:tabs>
        <w:ind w:left="4320" w:hanging="360"/>
      </w:pPr>
      <w:rPr>
        <w:rFonts w:ascii="Arial" w:hAnsi="Arial" w:hint="default"/>
      </w:rPr>
    </w:lvl>
    <w:lvl w:ilvl="6" w:tplc="C6C6564A" w:tentative="1">
      <w:start w:val="1"/>
      <w:numFmt w:val="bullet"/>
      <w:lvlText w:val="•"/>
      <w:lvlJc w:val="left"/>
      <w:pPr>
        <w:tabs>
          <w:tab w:val="num" w:pos="5040"/>
        </w:tabs>
        <w:ind w:left="5040" w:hanging="360"/>
      </w:pPr>
      <w:rPr>
        <w:rFonts w:ascii="Arial" w:hAnsi="Arial" w:hint="default"/>
      </w:rPr>
    </w:lvl>
    <w:lvl w:ilvl="7" w:tplc="C79419E6" w:tentative="1">
      <w:start w:val="1"/>
      <w:numFmt w:val="bullet"/>
      <w:lvlText w:val="•"/>
      <w:lvlJc w:val="left"/>
      <w:pPr>
        <w:tabs>
          <w:tab w:val="num" w:pos="5760"/>
        </w:tabs>
        <w:ind w:left="5760" w:hanging="360"/>
      </w:pPr>
      <w:rPr>
        <w:rFonts w:ascii="Arial" w:hAnsi="Arial" w:hint="default"/>
      </w:rPr>
    </w:lvl>
    <w:lvl w:ilvl="8" w:tplc="0696E44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C850C04"/>
    <w:multiLevelType w:val="hybridMultilevel"/>
    <w:tmpl w:val="357A0682"/>
    <w:lvl w:ilvl="0" w:tplc="24D44FCA">
      <w:start w:val="1"/>
      <w:numFmt w:val="bullet"/>
      <w:lvlText w:val="•"/>
      <w:lvlJc w:val="left"/>
      <w:pPr>
        <w:tabs>
          <w:tab w:val="num" w:pos="720"/>
        </w:tabs>
        <w:ind w:left="720" w:hanging="360"/>
      </w:pPr>
      <w:rPr>
        <w:rFonts w:ascii="Arial" w:hAnsi="Arial" w:hint="default"/>
      </w:rPr>
    </w:lvl>
    <w:lvl w:ilvl="1" w:tplc="514AE0C2" w:tentative="1">
      <w:start w:val="1"/>
      <w:numFmt w:val="bullet"/>
      <w:lvlText w:val="•"/>
      <w:lvlJc w:val="left"/>
      <w:pPr>
        <w:tabs>
          <w:tab w:val="num" w:pos="1440"/>
        </w:tabs>
        <w:ind w:left="1440" w:hanging="360"/>
      </w:pPr>
      <w:rPr>
        <w:rFonts w:ascii="Arial" w:hAnsi="Arial" w:hint="default"/>
      </w:rPr>
    </w:lvl>
    <w:lvl w:ilvl="2" w:tplc="1FFA4168" w:tentative="1">
      <w:start w:val="1"/>
      <w:numFmt w:val="bullet"/>
      <w:lvlText w:val="•"/>
      <w:lvlJc w:val="left"/>
      <w:pPr>
        <w:tabs>
          <w:tab w:val="num" w:pos="2160"/>
        </w:tabs>
        <w:ind w:left="2160" w:hanging="360"/>
      </w:pPr>
      <w:rPr>
        <w:rFonts w:ascii="Arial" w:hAnsi="Arial" w:hint="default"/>
      </w:rPr>
    </w:lvl>
    <w:lvl w:ilvl="3" w:tplc="7D78E8D4">
      <w:start w:val="1"/>
      <w:numFmt w:val="bullet"/>
      <w:lvlText w:val="•"/>
      <w:lvlJc w:val="left"/>
      <w:pPr>
        <w:tabs>
          <w:tab w:val="num" w:pos="2880"/>
        </w:tabs>
        <w:ind w:left="2880" w:hanging="360"/>
      </w:pPr>
      <w:rPr>
        <w:rFonts w:ascii="Arial" w:hAnsi="Arial" w:hint="default"/>
      </w:rPr>
    </w:lvl>
    <w:lvl w:ilvl="4" w:tplc="B4D84EE6" w:tentative="1">
      <w:start w:val="1"/>
      <w:numFmt w:val="bullet"/>
      <w:lvlText w:val="•"/>
      <w:lvlJc w:val="left"/>
      <w:pPr>
        <w:tabs>
          <w:tab w:val="num" w:pos="3600"/>
        </w:tabs>
        <w:ind w:left="3600" w:hanging="360"/>
      </w:pPr>
      <w:rPr>
        <w:rFonts w:ascii="Arial" w:hAnsi="Arial" w:hint="default"/>
      </w:rPr>
    </w:lvl>
    <w:lvl w:ilvl="5" w:tplc="3BD0FECA" w:tentative="1">
      <w:start w:val="1"/>
      <w:numFmt w:val="bullet"/>
      <w:lvlText w:val="•"/>
      <w:lvlJc w:val="left"/>
      <w:pPr>
        <w:tabs>
          <w:tab w:val="num" w:pos="4320"/>
        </w:tabs>
        <w:ind w:left="4320" w:hanging="360"/>
      </w:pPr>
      <w:rPr>
        <w:rFonts w:ascii="Arial" w:hAnsi="Arial" w:hint="default"/>
      </w:rPr>
    </w:lvl>
    <w:lvl w:ilvl="6" w:tplc="2110BA64" w:tentative="1">
      <w:start w:val="1"/>
      <w:numFmt w:val="bullet"/>
      <w:lvlText w:val="•"/>
      <w:lvlJc w:val="left"/>
      <w:pPr>
        <w:tabs>
          <w:tab w:val="num" w:pos="5040"/>
        </w:tabs>
        <w:ind w:left="5040" w:hanging="360"/>
      </w:pPr>
      <w:rPr>
        <w:rFonts w:ascii="Arial" w:hAnsi="Arial" w:hint="default"/>
      </w:rPr>
    </w:lvl>
    <w:lvl w:ilvl="7" w:tplc="0A187CC4" w:tentative="1">
      <w:start w:val="1"/>
      <w:numFmt w:val="bullet"/>
      <w:lvlText w:val="•"/>
      <w:lvlJc w:val="left"/>
      <w:pPr>
        <w:tabs>
          <w:tab w:val="num" w:pos="5760"/>
        </w:tabs>
        <w:ind w:left="5760" w:hanging="360"/>
      </w:pPr>
      <w:rPr>
        <w:rFonts w:ascii="Arial" w:hAnsi="Arial" w:hint="default"/>
      </w:rPr>
    </w:lvl>
    <w:lvl w:ilvl="8" w:tplc="02A6DA1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D523FAB"/>
    <w:multiLevelType w:val="hybridMultilevel"/>
    <w:tmpl w:val="A4BA1664"/>
    <w:lvl w:ilvl="0" w:tplc="61D0D286">
      <w:start w:val="1"/>
      <w:numFmt w:val="bullet"/>
      <w:lvlText w:val="•"/>
      <w:lvlJc w:val="left"/>
      <w:pPr>
        <w:tabs>
          <w:tab w:val="num" w:pos="720"/>
        </w:tabs>
        <w:ind w:left="720" w:hanging="360"/>
      </w:pPr>
      <w:rPr>
        <w:rFonts w:ascii="Arial" w:hAnsi="Arial" w:hint="default"/>
      </w:rPr>
    </w:lvl>
    <w:lvl w:ilvl="1" w:tplc="15A6D88A" w:tentative="1">
      <w:start w:val="1"/>
      <w:numFmt w:val="bullet"/>
      <w:lvlText w:val="•"/>
      <w:lvlJc w:val="left"/>
      <w:pPr>
        <w:tabs>
          <w:tab w:val="num" w:pos="1440"/>
        </w:tabs>
        <w:ind w:left="1440" w:hanging="360"/>
      </w:pPr>
      <w:rPr>
        <w:rFonts w:ascii="Arial" w:hAnsi="Arial" w:hint="default"/>
      </w:rPr>
    </w:lvl>
    <w:lvl w:ilvl="2" w:tplc="D50842C8" w:tentative="1">
      <w:start w:val="1"/>
      <w:numFmt w:val="bullet"/>
      <w:lvlText w:val="•"/>
      <w:lvlJc w:val="left"/>
      <w:pPr>
        <w:tabs>
          <w:tab w:val="num" w:pos="2160"/>
        </w:tabs>
        <w:ind w:left="2160" w:hanging="360"/>
      </w:pPr>
      <w:rPr>
        <w:rFonts w:ascii="Arial" w:hAnsi="Arial" w:hint="default"/>
      </w:rPr>
    </w:lvl>
    <w:lvl w:ilvl="3" w:tplc="40489A2A">
      <w:start w:val="1"/>
      <w:numFmt w:val="bullet"/>
      <w:lvlText w:val="•"/>
      <w:lvlJc w:val="left"/>
      <w:pPr>
        <w:tabs>
          <w:tab w:val="num" w:pos="2880"/>
        </w:tabs>
        <w:ind w:left="2880" w:hanging="360"/>
      </w:pPr>
      <w:rPr>
        <w:rFonts w:ascii="Arial" w:hAnsi="Arial" w:hint="default"/>
      </w:rPr>
    </w:lvl>
    <w:lvl w:ilvl="4" w:tplc="E5EC2726" w:tentative="1">
      <w:start w:val="1"/>
      <w:numFmt w:val="bullet"/>
      <w:lvlText w:val="•"/>
      <w:lvlJc w:val="left"/>
      <w:pPr>
        <w:tabs>
          <w:tab w:val="num" w:pos="3600"/>
        </w:tabs>
        <w:ind w:left="3600" w:hanging="360"/>
      </w:pPr>
      <w:rPr>
        <w:rFonts w:ascii="Arial" w:hAnsi="Arial" w:hint="default"/>
      </w:rPr>
    </w:lvl>
    <w:lvl w:ilvl="5" w:tplc="61FEB5EC" w:tentative="1">
      <w:start w:val="1"/>
      <w:numFmt w:val="bullet"/>
      <w:lvlText w:val="•"/>
      <w:lvlJc w:val="left"/>
      <w:pPr>
        <w:tabs>
          <w:tab w:val="num" w:pos="4320"/>
        </w:tabs>
        <w:ind w:left="4320" w:hanging="360"/>
      </w:pPr>
      <w:rPr>
        <w:rFonts w:ascii="Arial" w:hAnsi="Arial" w:hint="default"/>
      </w:rPr>
    </w:lvl>
    <w:lvl w:ilvl="6" w:tplc="C5FE5DD2" w:tentative="1">
      <w:start w:val="1"/>
      <w:numFmt w:val="bullet"/>
      <w:lvlText w:val="•"/>
      <w:lvlJc w:val="left"/>
      <w:pPr>
        <w:tabs>
          <w:tab w:val="num" w:pos="5040"/>
        </w:tabs>
        <w:ind w:left="5040" w:hanging="360"/>
      </w:pPr>
      <w:rPr>
        <w:rFonts w:ascii="Arial" w:hAnsi="Arial" w:hint="default"/>
      </w:rPr>
    </w:lvl>
    <w:lvl w:ilvl="7" w:tplc="D8FCDC32" w:tentative="1">
      <w:start w:val="1"/>
      <w:numFmt w:val="bullet"/>
      <w:lvlText w:val="•"/>
      <w:lvlJc w:val="left"/>
      <w:pPr>
        <w:tabs>
          <w:tab w:val="num" w:pos="5760"/>
        </w:tabs>
        <w:ind w:left="5760" w:hanging="360"/>
      </w:pPr>
      <w:rPr>
        <w:rFonts w:ascii="Arial" w:hAnsi="Arial" w:hint="default"/>
      </w:rPr>
    </w:lvl>
    <w:lvl w:ilvl="8" w:tplc="2CD8C65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23358F4"/>
    <w:multiLevelType w:val="hybridMultilevel"/>
    <w:tmpl w:val="48566C50"/>
    <w:lvl w:ilvl="0" w:tplc="9CF04188">
      <w:start w:val="1"/>
      <w:numFmt w:val="bullet"/>
      <w:lvlText w:val="o"/>
      <w:lvlJc w:val="left"/>
      <w:pPr>
        <w:ind w:left="644" w:hanging="360"/>
      </w:pPr>
      <w:rPr>
        <w:rFonts w:ascii="Courier New" w:hAnsi="Courier New" w:cs="Courier New" w:hint="default"/>
        <w:sz w:val="18"/>
        <w:szCs w:val="18"/>
      </w:rPr>
    </w:lvl>
    <w:lvl w:ilvl="1" w:tplc="04080003">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2" w15:restartNumberingAfterBreak="0">
    <w:nsid w:val="73374F9E"/>
    <w:multiLevelType w:val="hybridMultilevel"/>
    <w:tmpl w:val="6A2695B2"/>
    <w:lvl w:ilvl="0" w:tplc="63427B66">
      <w:start w:val="1"/>
      <w:numFmt w:val="bullet"/>
      <w:lvlText w:val="•"/>
      <w:lvlJc w:val="left"/>
      <w:pPr>
        <w:tabs>
          <w:tab w:val="num" w:pos="720"/>
        </w:tabs>
        <w:ind w:left="720" w:hanging="360"/>
      </w:pPr>
      <w:rPr>
        <w:rFonts w:ascii="Arial" w:hAnsi="Arial" w:hint="default"/>
      </w:rPr>
    </w:lvl>
    <w:lvl w:ilvl="1" w:tplc="5E823D58" w:tentative="1">
      <w:start w:val="1"/>
      <w:numFmt w:val="bullet"/>
      <w:lvlText w:val="•"/>
      <w:lvlJc w:val="left"/>
      <w:pPr>
        <w:tabs>
          <w:tab w:val="num" w:pos="1440"/>
        </w:tabs>
        <w:ind w:left="1440" w:hanging="360"/>
      </w:pPr>
      <w:rPr>
        <w:rFonts w:ascii="Arial" w:hAnsi="Arial" w:hint="default"/>
      </w:rPr>
    </w:lvl>
    <w:lvl w:ilvl="2" w:tplc="E5FA3CBE" w:tentative="1">
      <w:start w:val="1"/>
      <w:numFmt w:val="bullet"/>
      <w:lvlText w:val="•"/>
      <w:lvlJc w:val="left"/>
      <w:pPr>
        <w:tabs>
          <w:tab w:val="num" w:pos="2160"/>
        </w:tabs>
        <w:ind w:left="2160" w:hanging="360"/>
      </w:pPr>
      <w:rPr>
        <w:rFonts w:ascii="Arial" w:hAnsi="Arial" w:hint="default"/>
      </w:rPr>
    </w:lvl>
    <w:lvl w:ilvl="3" w:tplc="8EE8E7A8">
      <w:start w:val="1"/>
      <w:numFmt w:val="bullet"/>
      <w:lvlText w:val="•"/>
      <w:lvlJc w:val="left"/>
      <w:pPr>
        <w:tabs>
          <w:tab w:val="num" w:pos="2880"/>
        </w:tabs>
        <w:ind w:left="2880" w:hanging="360"/>
      </w:pPr>
      <w:rPr>
        <w:rFonts w:ascii="Arial" w:hAnsi="Arial" w:hint="default"/>
      </w:rPr>
    </w:lvl>
    <w:lvl w:ilvl="4" w:tplc="956E22DE" w:tentative="1">
      <w:start w:val="1"/>
      <w:numFmt w:val="bullet"/>
      <w:lvlText w:val="•"/>
      <w:lvlJc w:val="left"/>
      <w:pPr>
        <w:tabs>
          <w:tab w:val="num" w:pos="3600"/>
        </w:tabs>
        <w:ind w:left="3600" w:hanging="360"/>
      </w:pPr>
      <w:rPr>
        <w:rFonts w:ascii="Arial" w:hAnsi="Arial" w:hint="default"/>
      </w:rPr>
    </w:lvl>
    <w:lvl w:ilvl="5" w:tplc="0570E114" w:tentative="1">
      <w:start w:val="1"/>
      <w:numFmt w:val="bullet"/>
      <w:lvlText w:val="•"/>
      <w:lvlJc w:val="left"/>
      <w:pPr>
        <w:tabs>
          <w:tab w:val="num" w:pos="4320"/>
        </w:tabs>
        <w:ind w:left="4320" w:hanging="360"/>
      </w:pPr>
      <w:rPr>
        <w:rFonts w:ascii="Arial" w:hAnsi="Arial" w:hint="default"/>
      </w:rPr>
    </w:lvl>
    <w:lvl w:ilvl="6" w:tplc="4E207806" w:tentative="1">
      <w:start w:val="1"/>
      <w:numFmt w:val="bullet"/>
      <w:lvlText w:val="•"/>
      <w:lvlJc w:val="left"/>
      <w:pPr>
        <w:tabs>
          <w:tab w:val="num" w:pos="5040"/>
        </w:tabs>
        <w:ind w:left="5040" w:hanging="360"/>
      </w:pPr>
      <w:rPr>
        <w:rFonts w:ascii="Arial" w:hAnsi="Arial" w:hint="default"/>
      </w:rPr>
    </w:lvl>
    <w:lvl w:ilvl="7" w:tplc="16F8A190" w:tentative="1">
      <w:start w:val="1"/>
      <w:numFmt w:val="bullet"/>
      <w:lvlText w:val="•"/>
      <w:lvlJc w:val="left"/>
      <w:pPr>
        <w:tabs>
          <w:tab w:val="num" w:pos="5760"/>
        </w:tabs>
        <w:ind w:left="5760" w:hanging="360"/>
      </w:pPr>
      <w:rPr>
        <w:rFonts w:ascii="Arial" w:hAnsi="Arial" w:hint="default"/>
      </w:rPr>
    </w:lvl>
    <w:lvl w:ilvl="8" w:tplc="7D14D01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101787"/>
    <w:multiLevelType w:val="hybridMultilevel"/>
    <w:tmpl w:val="BB7295F2"/>
    <w:lvl w:ilvl="0" w:tplc="EC4CA908">
      <w:start w:val="1"/>
      <w:numFmt w:val="bullet"/>
      <w:lvlText w:val="•"/>
      <w:lvlJc w:val="left"/>
      <w:pPr>
        <w:tabs>
          <w:tab w:val="num" w:pos="720"/>
        </w:tabs>
        <w:ind w:left="720" w:hanging="360"/>
      </w:pPr>
      <w:rPr>
        <w:rFonts w:ascii="Arial" w:hAnsi="Arial" w:hint="default"/>
      </w:rPr>
    </w:lvl>
    <w:lvl w:ilvl="1" w:tplc="2C9CE8AA" w:tentative="1">
      <w:start w:val="1"/>
      <w:numFmt w:val="bullet"/>
      <w:lvlText w:val="•"/>
      <w:lvlJc w:val="left"/>
      <w:pPr>
        <w:tabs>
          <w:tab w:val="num" w:pos="1440"/>
        </w:tabs>
        <w:ind w:left="1440" w:hanging="360"/>
      </w:pPr>
      <w:rPr>
        <w:rFonts w:ascii="Arial" w:hAnsi="Arial" w:hint="default"/>
      </w:rPr>
    </w:lvl>
    <w:lvl w:ilvl="2" w:tplc="4C805FD2" w:tentative="1">
      <w:start w:val="1"/>
      <w:numFmt w:val="bullet"/>
      <w:lvlText w:val="•"/>
      <w:lvlJc w:val="left"/>
      <w:pPr>
        <w:tabs>
          <w:tab w:val="num" w:pos="2160"/>
        </w:tabs>
        <w:ind w:left="2160" w:hanging="360"/>
      </w:pPr>
      <w:rPr>
        <w:rFonts w:ascii="Arial" w:hAnsi="Arial" w:hint="default"/>
      </w:rPr>
    </w:lvl>
    <w:lvl w:ilvl="3" w:tplc="943061F6">
      <w:start w:val="1"/>
      <w:numFmt w:val="bullet"/>
      <w:lvlText w:val="•"/>
      <w:lvlJc w:val="left"/>
      <w:pPr>
        <w:tabs>
          <w:tab w:val="num" w:pos="2880"/>
        </w:tabs>
        <w:ind w:left="2880" w:hanging="360"/>
      </w:pPr>
      <w:rPr>
        <w:rFonts w:ascii="Arial" w:hAnsi="Arial" w:hint="default"/>
      </w:rPr>
    </w:lvl>
    <w:lvl w:ilvl="4" w:tplc="8FE4BF88" w:tentative="1">
      <w:start w:val="1"/>
      <w:numFmt w:val="bullet"/>
      <w:lvlText w:val="•"/>
      <w:lvlJc w:val="left"/>
      <w:pPr>
        <w:tabs>
          <w:tab w:val="num" w:pos="3600"/>
        </w:tabs>
        <w:ind w:left="3600" w:hanging="360"/>
      </w:pPr>
      <w:rPr>
        <w:rFonts w:ascii="Arial" w:hAnsi="Arial" w:hint="default"/>
      </w:rPr>
    </w:lvl>
    <w:lvl w:ilvl="5" w:tplc="7BF267BC" w:tentative="1">
      <w:start w:val="1"/>
      <w:numFmt w:val="bullet"/>
      <w:lvlText w:val="•"/>
      <w:lvlJc w:val="left"/>
      <w:pPr>
        <w:tabs>
          <w:tab w:val="num" w:pos="4320"/>
        </w:tabs>
        <w:ind w:left="4320" w:hanging="360"/>
      </w:pPr>
      <w:rPr>
        <w:rFonts w:ascii="Arial" w:hAnsi="Arial" w:hint="default"/>
      </w:rPr>
    </w:lvl>
    <w:lvl w:ilvl="6" w:tplc="09BCF16E" w:tentative="1">
      <w:start w:val="1"/>
      <w:numFmt w:val="bullet"/>
      <w:lvlText w:val="•"/>
      <w:lvlJc w:val="left"/>
      <w:pPr>
        <w:tabs>
          <w:tab w:val="num" w:pos="5040"/>
        </w:tabs>
        <w:ind w:left="5040" w:hanging="360"/>
      </w:pPr>
      <w:rPr>
        <w:rFonts w:ascii="Arial" w:hAnsi="Arial" w:hint="default"/>
      </w:rPr>
    </w:lvl>
    <w:lvl w:ilvl="7" w:tplc="C24A0A6E" w:tentative="1">
      <w:start w:val="1"/>
      <w:numFmt w:val="bullet"/>
      <w:lvlText w:val="•"/>
      <w:lvlJc w:val="left"/>
      <w:pPr>
        <w:tabs>
          <w:tab w:val="num" w:pos="5760"/>
        </w:tabs>
        <w:ind w:left="5760" w:hanging="360"/>
      </w:pPr>
      <w:rPr>
        <w:rFonts w:ascii="Arial" w:hAnsi="Arial" w:hint="default"/>
      </w:rPr>
    </w:lvl>
    <w:lvl w:ilvl="8" w:tplc="9B324F9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C9953F0"/>
    <w:multiLevelType w:val="hybridMultilevel"/>
    <w:tmpl w:val="ADA089E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6"/>
  </w:num>
  <w:num w:numId="7">
    <w:abstractNumId w:val="41"/>
  </w:num>
  <w:num w:numId="8">
    <w:abstractNumId w:val="8"/>
  </w:num>
  <w:num w:numId="9">
    <w:abstractNumId w:val="4"/>
  </w:num>
  <w:num w:numId="10">
    <w:abstractNumId w:val="2"/>
  </w:num>
  <w:num w:numId="11">
    <w:abstractNumId w:val="39"/>
  </w:num>
  <w:num w:numId="12">
    <w:abstractNumId w:val="3"/>
  </w:num>
  <w:num w:numId="13">
    <w:abstractNumId w:val="6"/>
  </w:num>
  <w:num w:numId="14">
    <w:abstractNumId w:val="20"/>
  </w:num>
  <w:num w:numId="15">
    <w:abstractNumId w:val="38"/>
  </w:num>
  <w:num w:numId="16">
    <w:abstractNumId w:val="33"/>
  </w:num>
  <w:num w:numId="17">
    <w:abstractNumId w:val="11"/>
  </w:num>
  <w:num w:numId="18">
    <w:abstractNumId w:val="29"/>
  </w:num>
  <w:num w:numId="19">
    <w:abstractNumId w:val="17"/>
  </w:num>
  <w:num w:numId="20">
    <w:abstractNumId w:val="27"/>
  </w:num>
  <w:num w:numId="21">
    <w:abstractNumId w:val="1"/>
  </w:num>
  <w:num w:numId="22">
    <w:abstractNumId w:val="9"/>
  </w:num>
  <w:num w:numId="23">
    <w:abstractNumId w:val="40"/>
  </w:num>
  <w:num w:numId="24">
    <w:abstractNumId w:val="42"/>
  </w:num>
  <w:num w:numId="25">
    <w:abstractNumId w:val="14"/>
  </w:num>
  <w:num w:numId="26">
    <w:abstractNumId w:val="35"/>
  </w:num>
  <w:num w:numId="27">
    <w:abstractNumId w:val="13"/>
  </w:num>
  <w:num w:numId="28">
    <w:abstractNumId w:val="43"/>
  </w:num>
  <w:num w:numId="29">
    <w:abstractNumId w:val="19"/>
  </w:num>
  <w:num w:numId="30">
    <w:abstractNumId w:val="18"/>
  </w:num>
  <w:num w:numId="31">
    <w:abstractNumId w:val="15"/>
  </w:num>
  <w:num w:numId="32">
    <w:abstractNumId w:val="21"/>
  </w:num>
  <w:num w:numId="33">
    <w:abstractNumId w:val="12"/>
  </w:num>
  <w:num w:numId="34">
    <w:abstractNumId w:val="44"/>
  </w:num>
  <w:num w:numId="35">
    <w:abstractNumId w:val="26"/>
  </w:num>
  <w:num w:numId="36">
    <w:abstractNumId w:val="37"/>
  </w:num>
  <w:num w:numId="37">
    <w:abstractNumId w:val="28"/>
  </w:num>
  <w:num w:numId="38">
    <w:abstractNumId w:val="31"/>
  </w:num>
  <w:num w:numId="39">
    <w:abstractNumId w:val="36"/>
  </w:num>
  <w:num w:numId="40">
    <w:abstractNumId w:val="0"/>
  </w:num>
  <w:num w:numId="41">
    <w:abstractNumId w:val="5"/>
  </w:num>
  <w:num w:numId="42">
    <w:abstractNumId w:val="34"/>
  </w:num>
  <w:num w:numId="43">
    <w:abstractNumId w:val="7"/>
  </w:num>
  <w:num w:numId="44">
    <w:abstractNumId w:val="10"/>
  </w:num>
  <w:num w:numId="45">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3"/>
  <w:drawingGridVerticalSpacing w:val="11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4F6"/>
    <w:rsid w:val="00000E66"/>
    <w:rsid w:val="000013EC"/>
    <w:rsid w:val="00001418"/>
    <w:rsid w:val="000017C8"/>
    <w:rsid w:val="00002C2B"/>
    <w:rsid w:val="0000340D"/>
    <w:rsid w:val="00003724"/>
    <w:rsid w:val="00003C48"/>
    <w:rsid w:val="0000442E"/>
    <w:rsid w:val="00005D82"/>
    <w:rsid w:val="00005FD6"/>
    <w:rsid w:val="000069C4"/>
    <w:rsid w:val="00006BD5"/>
    <w:rsid w:val="00006BDB"/>
    <w:rsid w:val="00006D0C"/>
    <w:rsid w:val="00006D8F"/>
    <w:rsid w:val="00006DA3"/>
    <w:rsid w:val="00006FC1"/>
    <w:rsid w:val="000070BD"/>
    <w:rsid w:val="0000754F"/>
    <w:rsid w:val="00007DF2"/>
    <w:rsid w:val="00007FB3"/>
    <w:rsid w:val="0001004C"/>
    <w:rsid w:val="000105E7"/>
    <w:rsid w:val="00010C89"/>
    <w:rsid w:val="00010CD7"/>
    <w:rsid w:val="00011401"/>
    <w:rsid w:val="0001201F"/>
    <w:rsid w:val="000125F9"/>
    <w:rsid w:val="00012AA7"/>
    <w:rsid w:val="00013060"/>
    <w:rsid w:val="000131DB"/>
    <w:rsid w:val="000139A7"/>
    <w:rsid w:val="00013A11"/>
    <w:rsid w:val="00013AB3"/>
    <w:rsid w:val="00014247"/>
    <w:rsid w:val="000146F8"/>
    <w:rsid w:val="00014BDE"/>
    <w:rsid w:val="00015FB6"/>
    <w:rsid w:val="00017448"/>
    <w:rsid w:val="000178A9"/>
    <w:rsid w:val="00017B65"/>
    <w:rsid w:val="000201BD"/>
    <w:rsid w:val="00020239"/>
    <w:rsid w:val="0002099F"/>
    <w:rsid w:val="00020AC9"/>
    <w:rsid w:val="00020B68"/>
    <w:rsid w:val="00021DE8"/>
    <w:rsid w:val="000228F1"/>
    <w:rsid w:val="00022F37"/>
    <w:rsid w:val="00023268"/>
    <w:rsid w:val="00023636"/>
    <w:rsid w:val="000237DA"/>
    <w:rsid w:val="00023894"/>
    <w:rsid w:val="00023D78"/>
    <w:rsid w:val="00023F4D"/>
    <w:rsid w:val="0002401C"/>
    <w:rsid w:val="00024327"/>
    <w:rsid w:val="00025154"/>
    <w:rsid w:val="000254A9"/>
    <w:rsid w:val="000254C8"/>
    <w:rsid w:val="000255BD"/>
    <w:rsid w:val="0002568C"/>
    <w:rsid w:val="00025F2D"/>
    <w:rsid w:val="0002621F"/>
    <w:rsid w:val="00026340"/>
    <w:rsid w:val="00026516"/>
    <w:rsid w:val="000266C9"/>
    <w:rsid w:val="00026B3F"/>
    <w:rsid w:val="00026C57"/>
    <w:rsid w:val="0002778C"/>
    <w:rsid w:val="00030770"/>
    <w:rsid w:val="00030800"/>
    <w:rsid w:val="000308D5"/>
    <w:rsid w:val="00030BCE"/>
    <w:rsid w:val="00031B54"/>
    <w:rsid w:val="00031EB4"/>
    <w:rsid w:val="00032164"/>
    <w:rsid w:val="0003265A"/>
    <w:rsid w:val="000328E9"/>
    <w:rsid w:val="000329B7"/>
    <w:rsid w:val="00032B02"/>
    <w:rsid w:val="00032D33"/>
    <w:rsid w:val="00032D78"/>
    <w:rsid w:val="00032D90"/>
    <w:rsid w:val="00033225"/>
    <w:rsid w:val="000339DE"/>
    <w:rsid w:val="000347D0"/>
    <w:rsid w:val="00034929"/>
    <w:rsid w:val="00034B3E"/>
    <w:rsid w:val="000353F5"/>
    <w:rsid w:val="00036104"/>
    <w:rsid w:val="00036B80"/>
    <w:rsid w:val="000373E5"/>
    <w:rsid w:val="00037E15"/>
    <w:rsid w:val="00040144"/>
    <w:rsid w:val="0004078E"/>
    <w:rsid w:val="00040A06"/>
    <w:rsid w:val="00040A3B"/>
    <w:rsid w:val="00040E71"/>
    <w:rsid w:val="00041267"/>
    <w:rsid w:val="000413D9"/>
    <w:rsid w:val="00041948"/>
    <w:rsid w:val="00042473"/>
    <w:rsid w:val="00042696"/>
    <w:rsid w:val="00042845"/>
    <w:rsid w:val="00043108"/>
    <w:rsid w:val="000446CC"/>
    <w:rsid w:val="00044763"/>
    <w:rsid w:val="000448E1"/>
    <w:rsid w:val="00045A5C"/>
    <w:rsid w:val="00045E96"/>
    <w:rsid w:val="00046A12"/>
    <w:rsid w:val="000471C0"/>
    <w:rsid w:val="000471C2"/>
    <w:rsid w:val="0004729A"/>
    <w:rsid w:val="00047EA1"/>
    <w:rsid w:val="00050585"/>
    <w:rsid w:val="00050775"/>
    <w:rsid w:val="00050778"/>
    <w:rsid w:val="00050DBF"/>
    <w:rsid w:val="000516E2"/>
    <w:rsid w:val="00052445"/>
    <w:rsid w:val="00052521"/>
    <w:rsid w:val="00053193"/>
    <w:rsid w:val="00053E72"/>
    <w:rsid w:val="000540A1"/>
    <w:rsid w:val="000542A6"/>
    <w:rsid w:val="00054679"/>
    <w:rsid w:val="00054D0D"/>
    <w:rsid w:val="00054FA3"/>
    <w:rsid w:val="00055D4C"/>
    <w:rsid w:val="000567DD"/>
    <w:rsid w:val="00056F22"/>
    <w:rsid w:val="00057482"/>
    <w:rsid w:val="0005770F"/>
    <w:rsid w:val="0005778C"/>
    <w:rsid w:val="00057A38"/>
    <w:rsid w:val="00057EB0"/>
    <w:rsid w:val="000609CE"/>
    <w:rsid w:val="00060B18"/>
    <w:rsid w:val="0006126E"/>
    <w:rsid w:val="00061558"/>
    <w:rsid w:val="00061D9F"/>
    <w:rsid w:val="00061FE2"/>
    <w:rsid w:val="000622D9"/>
    <w:rsid w:val="000635FB"/>
    <w:rsid w:val="00063A93"/>
    <w:rsid w:val="00063CDE"/>
    <w:rsid w:val="000646CD"/>
    <w:rsid w:val="000650FB"/>
    <w:rsid w:val="0006557D"/>
    <w:rsid w:val="000655A1"/>
    <w:rsid w:val="00065BD6"/>
    <w:rsid w:val="00065C94"/>
    <w:rsid w:val="0006615D"/>
    <w:rsid w:val="000668AD"/>
    <w:rsid w:val="000668C2"/>
    <w:rsid w:val="00066A02"/>
    <w:rsid w:val="00066AAA"/>
    <w:rsid w:val="000671D7"/>
    <w:rsid w:val="0006750A"/>
    <w:rsid w:val="00067C7A"/>
    <w:rsid w:val="00070233"/>
    <w:rsid w:val="000702FF"/>
    <w:rsid w:val="0007063A"/>
    <w:rsid w:val="00070846"/>
    <w:rsid w:val="000709B8"/>
    <w:rsid w:val="00070AA3"/>
    <w:rsid w:val="00071032"/>
    <w:rsid w:val="0007157F"/>
    <w:rsid w:val="00071C69"/>
    <w:rsid w:val="00072210"/>
    <w:rsid w:val="00072725"/>
    <w:rsid w:val="00072CE3"/>
    <w:rsid w:val="00072D2D"/>
    <w:rsid w:val="00073621"/>
    <w:rsid w:val="00073707"/>
    <w:rsid w:val="000739A3"/>
    <w:rsid w:val="0007401A"/>
    <w:rsid w:val="00074812"/>
    <w:rsid w:val="00074843"/>
    <w:rsid w:val="00074C0A"/>
    <w:rsid w:val="00074C2C"/>
    <w:rsid w:val="000754C2"/>
    <w:rsid w:val="00075716"/>
    <w:rsid w:val="0007577C"/>
    <w:rsid w:val="00075BF9"/>
    <w:rsid w:val="000762BF"/>
    <w:rsid w:val="000765E8"/>
    <w:rsid w:val="00076A0A"/>
    <w:rsid w:val="000776A1"/>
    <w:rsid w:val="00077EB8"/>
    <w:rsid w:val="00077EE6"/>
    <w:rsid w:val="00080528"/>
    <w:rsid w:val="0008107E"/>
    <w:rsid w:val="000815AD"/>
    <w:rsid w:val="00081ED2"/>
    <w:rsid w:val="00082F2B"/>
    <w:rsid w:val="00083041"/>
    <w:rsid w:val="000858F2"/>
    <w:rsid w:val="00085E3F"/>
    <w:rsid w:val="0008648D"/>
    <w:rsid w:val="00087115"/>
    <w:rsid w:val="00090994"/>
    <w:rsid w:val="00090AC8"/>
    <w:rsid w:val="00090F57"/>
    <w:rsid w:val="0009104F"/>
    <w:rsid w:val="000915A1"/>
    <w:rsid w:val="0009183E"/>
    <w:rsid w:val="000920F5"/>
    <w:rsid w:val="000925E5"/>
    <w:rsid w:val="00092D39"/>
    <w:rsid w:val="00092DC3"/>
    <w:rsid w:val="000930D0"/>
    <w:rsid w:val="000933EA"/>
    <w:rsid w:val="00093500"/>
    <w:rsid w:val="0009509C"/>
    <w:rsid w:val="00096A48"/>
    <w:rsid w:val="00096B18"/>
    <w:rsid w:val="00097139"/>
    <w:rsid w:val="000972C7"/>
    <w:rsid w:val="000A0149"/>
    <w:rsid w:val="000A030A"/>
    <w:rsid w:val="000A05D1"/>
    <w:rsid w:val="000A07AF"/>
    <w:rsid w:val="000A0DA1"/>
    <w:rsid w:val="000A0F8A"/>
    <w:rsid w:val="000A146A"/>
    <w:rsid w:val="000A164F"/>
    <w:rsid w:val="000A1D4E"/>
    <w:rsid w:val="000A2880"/>
    <w:rsid w:val="000A2E3C"/>
    <w:rsid w:val="000A2FBE"/>
    <w:rsid w:val="000A3FF8"/>
    <w:rsid w:val="000A41E9"/>
    <w:rsid w:val="000A5093"/>
    <w:rsid w:val="000A67F1"/>
    <w:rsid w:val="000A7332"/>
    <w:rsid w:val="000A7627"/>
    <w:rsid w:val="000A7D9C"/>
    <w:rsid w:val="000A7DCD"/>
    <w:rsid w:val="000B01A9"/>
    <w:rsid w:val="000B029F"/>
    <w:rsid w:val="000B02FC"/>
    <w:rsid w:val="000B07FB"/>
    <w:rsid w:val="000B0C18"/>
    <w:rsid w:val="000B137E"/>
    <w:rsid w:val="000B1778"/>
    <w:rsid w:val="000B17C3"/>
    <w:rsid w:val="000B1CEA"/>
    <w:rsid w:val="000B23DD"/>
    <w:rsid w:val="000B24C9"/>
    <w:rsid w:val="000B28A7"/>
    <w:rsid w:val="000B2982"/>
    <w:rsid w:val="000B2C98"/>
    <w:rsid w:val="000B30E4"/>
    <w:rsid w:val="000B318B"/>
    <w:rsid w:val="000B33C5"/>
    <w:rsid w:val="000B3DDF"/>
    <w:rsid w:val="000B3F9C"/>
    <w:rsid w:val="000B47FB"/>
    <w:rsid w:val="000B483E"/>
    <w:rsid w:val="000B4C52"/>
    <w:rsid w:val="000B56AC"/>
    <w:rsid w:val="000B6DAB"/>
    <w:rsid w:val="000B6DD1"/>
    <w:rsid w:val="000B7723"/>
    <w:rsid w:val="000B77F3"/>
    <w:rsid w:val="000B78DA"/>
    <w:rsid w:val="000B79C0"/>
    <w:rsid w:val="000B7A26"/>
    <w:rsid w:val="000C0032"/>
    <w:rsid w:val="000C0191"/>
    <w:rsid w:val="000C0A43"/>
    <w:rsid w:val="000C0EC9"/>
    <w:rsid w:val="000C124A"/>
    <w:rsid w:val="000C14F0"/>
    <w:rsid w:val="000C16CA"/>
    <w:rsid w:val="000C1A73"/>
    <w:rsid w:val="000C2218"/>
    <w:rsid w:val="000C2BE0"/>
    <w:rsid w:val="000C2CCA"/>
    <w:rsid w:val="000C3025"/>
    <w:rsid w:val="000C3AB6"/>
    <w:rsid w:val="000C3C89"/>
    <w:rsid w:val="000C3F5A"/>
    <w:rsid w:val="000C5C61"/>
    <w:rsid w:val="000C6C3D"/>
    <w:rsid w:val="000C6F0D"/>
    <w:rsid w:val="000C6F70"/>
    <w:rsid w:val="000C726F"/>
    <w:rsid w:val="000C739D"/>
    <w:rsid w:val="000C79CB"/>
    <w:rsid w:val="000C7A73"/>
    <w:rsid w:val="000D0072"/>
    <w:rsid w:val="000D09DA"/>
    <w:rsid w:val="000D0A49"/>
    <w:rsid w:val="000D2509"/>
    <w:rsid w:val="000D2BB3"/>
    <w:rsid w:val="000D2D20"/>
    <w:rsid w:val="000D315A"/>
    <w:rsid w:val="000D4DBA"/>
    <w:rsid w:val="000D4E54"/>
    <w:rsid w:val="000D58C3"/>
    <w:rsid w:val="000D598C"/>
    <w:rsid w:val="000D59EB"/>
    <w:rsid w:val="000D5A13"/>
    <w:rsid w:val="000D5C5F"/>
    <w:rsid w:val="000D5F80"/>
    <w:rsid w:val="000D6A50"/>
    <w:rsid w:val="000D6D8E"/>
    <w:rsid w:val="000D779E"/>
    <w:rsid w:val="000D7C2F"/>
    <w:rsid w:val="000D7F62"/>
    <w:rsid w:val="000E0770"/>
    <w:rsid w:val="000E1C4E"/>
    <w:rsid w:val="000E1D28"/>
    <w:rsid w:val="000E1EA4"/>
    <w:rsid w:val="000E2036"/>
    <w:rsid w:val="000E24A7"/>
    <w:rsid w:val="000E2708"/>
    <w:rsid w:val="000E275D"/>
    <w:rsid w:val="000E32BA"/>
    <w:rsid w:val="000E3722"/>
    <w:rsid w:val="000E39AE"/>
    <w:rsid w:val="000E4CED"/>
    <w:rsid w:val="000E4D2B"/>
    <w:rsid w:val="000E5272"/>
    <w:rsid w:val="000E5377"/>
    <w:rsid w:val="000E5AC7"/>
    <w:rsid w:val="000E5CA5"/>
    <w:rsid w:val="000E651C"/>
    <w:rsid w:val="000E6714"/>
    <w:rsid w:val="000E75D4"/>
    <w:rsid w:val="000E77D3"/>
    <w:rsid w:val="000E77FB"/>
    <w:rsid w:val="000E78A8"/>
    <w:rsid w:val="000F0C83"/>
    <w:rsid w:val="000F105E"/>
    <w:rsid w:val="000F1FBE"/>
    <w:rsid w:val="000F2349"/>
    <w:rsid w:val="000F26B0"/>
    <w:rsid w:val="000F2C5D"/>
    <w:rsid w:val="000F39DE"/>
    <w:rsid w:val="000F40A1"/>
    <w:rsid w:val="000F4782"/>
    <w:rsid w:val="000F4D03"/>
    <w:rsid w:val="000F4DBC"/>
    <w:rsid w:val="000F55F1"/>
    <w:rsid w:val="000F5C24"/>
    <w:rsid w:val="000F5E8A"/>
    <w:rsid w:val="000F5EA4"/>
    <w:rsid w:val="000F6118"/>
    <w:rsid w:val="000F6B47"/>
    <w:rsid w:val="000F6D3C"/>
    <w:rsid w:val="000F6EA1"/>
    <w:rsid w:val="000F701B"/>
    <w:rsid w:val="000F7D3C"/>
    <w:rsid w:val="00100707"/>
    <w:rsid w:val="00100896"/>
    <w:rsid w:val="00100FB7"/>
    <w:rsid w:val="001010A0"/>
    <w:rsid w:val="00101648"/>
    <w:rsid w:val="00101877"/>
    <w:rsid w:val="0010213F"/>
    <w:rsid w:val="00102505"/>
    <w:rsid w:val="001028DC"/>
    <w:rsid w:val="00103657"/>
    <w:rsid w:val="00103808"/>
    <w:rsid w:val="00103AAE"/>
    <w:rsid w:val="00104A3C"/>
    <w:rsid w:val="00104C2D"/>
    <w:rsid w:val="00104F1A"/>
    <w:rsid w:val="00104FC2"/>
    <w:rsid w:val="0010579E"/>
    <w:rsid w:val="00105CBA"/>
    <w:rsid w:val="00106C53"/>
    <w:rsid w:val="001073E9"/>
    <w:rsid w:val="001079AC"/>
    <w:rsid w:val="00107B11"/>
    <w:rsid w:val="00107B3F"/>
    <w:rsid w:val="0011054B"/>
    <w:rsid w:val="001113DC"/>
    <w:rsid w:val="00111DAF"/>
    <w:rsid w:val="00111F47"/>
    <w:rsid w:val="00112281"/>
    <w:rsid w:val="0011268E"/>
    <w:rsid w:val="00112BE9"/>
    <w:rsid w:val="00113FB6"/>
    <w:rsid w:val="00114711"/>
    <w:rsid w:val="00114E10"/>
    <w:rsid w:val="00114E4E"/>
    <w:rsid w:val="00114E52"/>
    <w:rsid w:val="0011501A"/>
    <w:rsid w:val="00115189"/>
    <w:rsid w:val="00115425"/>
    <w:rsid w:val="00115A31"/>
    <w:rsid w:val="00116192"/>
    <w:rsid w:val="001161A3"/>
    <w:rsid w:val="00116341"/>
    <w:rsid w:val="00116709"/>
    <w:rsid w:val="001168D3"/>
    <w:rsid w:val="0011691E"/>
    <w:rsid w:val="00116995"/>
    <w:rsid w:val="0011710C"/>
    <w:rsid w:val="001172A0"/>
    <w:rsid w:val="001172A4"/>
    <w:rsid w:val="00117BC2"/>
    <w:rsid w:val="00117D5A"/>
    <w:rsid w:val="0012024E"/>
    <w:rsid w:val="00120B55"/>
    <w:rsid w:val="0012114E"/>
    <w:rsid w:val="00121E83"/>
    <w:rsid w:val="001223E7"/>
    <w:rsid w:val="001224E9"/>
    <w:rsid w:val="00122EE2"/>
    <w:rsid w:val="001233CA"/>
    <w:rsid w:val="00124765"/>
    <w:rsid w:val="00124BDF"/>
    <w:rsid w:val="00124D4A"/>
    <w:rsid w:val="00125555"/>
    <w:rsid w:val="00125A73"/>
    <w:rsid w:val="00125B19"/>
    <w:rsid w:val="00125DF9"/>
    <w:rsid w:val="00126317"/>
    <w:rsid w:val="001267D7"/>
    <w:rsid w:val="00126949"/>
    <w:rsid w:val="00126FE2"/>
    <w:rsid w:val="00127029"/>
    <w:rsid w:val="0012791A"/>
    <w:rsid w:val="00127A64"/>
    <w:rsid w:val="00130976"/>
    <w:rsid w:val="00130BCC"/>
    <w:rsid w:val="00130D2E"/>
    <w:rsid w:val="001316D7"/>
    <w:rsid w:val="00131F5C"/>
    <w:rsid w:val="001325D4"/>
    <w:rsid w:val="00132FA3"/>
    <w:rsid w:val="001333CA"/>
    <w:rsid w:val="00133E39"/>
    <w:rsid w:val="001340BE"/>
    <w:rsid w:val="00134916"/>
    <w:rsid w:val="00134B1E"/>
    <w:rsid w:val="0013547C"/>
    <w:rsid w:val="0013594E"/>
    <w:rsid w:val="00135AA2"/>
    <w:rsid w:val="001361FF"/>
    <w:rsid w:val="00136684"/>
    <w:rsid w:val="001366A3"/>
    <w:rsid w:val="00136817"/>
    <w:rsid w:val="001369A2"/>
    <w:rsid w:val="00137109"/>
    <w:rsid w:val="001374D6"/>
    <w:rsid w:val="001415A9"/>
    <w:rsid w:val="00141CEE"/>
    <w:rsid w:val="001421FC"/>
    <w:rsid w:val="00142510"/>
    <w:rsid w:val="00142637"/>
    <w:rsid w:val="00143074"/>
    <w:rsid w:val="00143F7A"/>
    <w:rsid w:val="001440B2"/>
    <w:rsid w:val="001441C8"/>
    <w:rsid w:val="00144E25"/>
    <w:rsid w:val="00144F12"/>
    <w:rsid w:val="00144F4D"/>
    <w:rsid w:val="00145611"/>
    <w:rsid w:val="00145DFB"/>
    <w:rsid w:val="00145FC7"/>
    <w:rsid w:val="0014618E"/>
    <w:rsid w:val="001479E1"/>
    <w:rsid w:val="00151196"/>
    <w:rsid w:val="00151341"/>
    <w:rsid w:val="001513C7"/>
    <w:rsid w:val="00151B1E"/>
    <w:rsid w:val="00151FF7"/>
    <w:rsid w:val="00152099"/>
    <w:rsid w:val="0015226A"/>
    <w:rsid w:val="001522C3"/>
    <w:rsid w:val="00152C93"/>
    <w:rsid w:val="00152FA6"/>
    <w:rsid w:val="0015351A"/>
    <w:rsid w:val="001541D6"/>
    <w:rsid w:val="00154591"/>
    <w:rsid w:val="00154C57"/>
    <w:rsid w:val="00155AA1"/>
    <w:rsid w:val="001565D8"/>
    <w:rsid w:val="0015732E"/>
    <w:rsid w:val="00157E3A"/>
    <w:rsid w:val="00160867"/>
    <w:rsid w:val="00160B0B"/>
    <w:rsid w:val="00160B27"/>
    <w:rsid w:val="00160EB8"/>
    <w:rsid w:val="00161617"/>
    <w:rsid w:val="00161923"/>
    <w:rsid w:val="0016211B"/>
    <w:rsid w:val="00162888"/>
    <w:rsid w:val="00162BDD"/>
    <w:rsid w:val="0016305E"/>
    <w:rsid w:val="001633DC"/>
    <w:rsid w:val="001635B7"/>
    <w:rsid w:val="0016376C"/>
    <w:rsid w:val="00163972"/>
    <w:rsid w:val="00163C8D"/>
    <w:rsid w:val="00164607"/>
    <w:rsid w:val="00164B05"/>
    <w:rsid w:val="00164CC2"/>
    <w:rsid w:val="00164F23"/>
    <w:rsid w:val="00165705"/>
    <w:rsid w:val="00165E55"/>
    <w:rsid w:val="00165FCD"/>
    <w:rsid w:val="00166545"/>
    <w:rsid w:val="00166656"/>
    <w:rsid w:val="0016678B"/>
    <w:rsid w:val="00166BDC"/>
    <w:rsid w:val="00166C15"/>
    <w:rsid w:val="0016729D"/>
    <w:rsid w:val="00170393"/>
    <w:rsid w:val="0017097E"/>
    <w:rsid w:val="00171034"/>
    <w:rsid w:val="00171051"/>
    <w:rsid w:val="00171395"/>
    <w:rsid w:val="00171868"/>
    <w:rsid w:val="00171B93"/>
    <w:rsid w:val="00171C3B"/>
    <w:rsid w:val="00171D68"/>
    <w:rsid w:val="00172D3D"/>
    <w:rsid w:val="00172E68"/>
    <w:rsid w:val="0017315C"/>
    <w:rsid w:val="0017432F"/>
    <w:rsid w:val="00174E5B"/>
    <w:rsid w:val="0017545C"/>
    <w:rsid w:val="0017552B"/>
    <w:rsid w:val="00175879"/>
    <w:rsid w:val="00175992"/>
    <w:rsid w:val="001760BD"/>
    <w:rsid w:val="00176490"/>
    <w:rsid w:val="001772E9"/>
    <w:rsid w:val="00180A68"/>
    <w:rsid w:val="00182C4B"/>
    <w:rsid w:val="00182C5F"/>
    <w:rsid w:val="001834B6"/>
    <w:rsid w:val="001835A1"/>
    <w:rsid w:val="00183ABC"/>
    <w:rsid w:val="00184741"/>
    <w:rsid w:val="00184C93"/>
    <w:rsid w:val="001851A9"/>
    <w:rsid w:val="00185B57"/>
    <w:rsid w:val="00185C35"/>
    <w:rsid w:val="00185D59"/>
    <w:rsid w:val="001867B7"/>
    <w:rsid w:val="00186878"/>
    <w:rsid w:val="00186CA0"/>
    <w:rsid w:val="00186DCF"/>
    <w:rsid w:val="00186F3E"/>
    <w:rsid w:val="00187344"/>
    <w:rsid w:val="001874DF"/>
    <w:rsid w:val="00187696"/>
    <w:rsid w:val="00187734"/>
    <w:rsid w:val="00187971"/>
    <w:rsid w:val="00187DE9"/>
    <w:rsid w:val="00190657"/>
    <w:rsid w:val="00190B96"/>
    <w:rsid w:val="00191C39"/>
    <w:rsid w:val="001928A5"/>
    <w:rsid w:val="00192FCD"/>
    <w:rsid w:val="00193511"/>
    <w:rsid w:val="001937AC"/>
    <w:rsid w:val="00194167"/>
    <w:rsid w:val="00194382"/>
    <w:rsid w:val="0019490A"/>
    <w:rsid w:val="00194C5F"/>
    <w:rsid w:val="00195344"/>
    <w:rsid w:val="001958A4"/>
    <w:rsid w:val="001958FA"/>
    <w:rsid w:val="00196646"/>
    <w:rsid w:val="001969E5"/>
    <w:rsid w:val="001972A2"/>
    <w:rsid w:val="00197438"/>
    <w:rsid w:val="001977B7"/>
    <w:rsid w:val="00197869"/>
    <w:rsid w:val="00197895"/>
    <w:rsid w:val="001A03C4"/>
    <w:rsid w:val="001A0468"/>
    <w:rsid w:val="001A0C74"/>
    <w:rsid w:val="001A0D97"/>
    <w:rsid w:val="001A275D"/>
    <w:rsid w:val="001A2FB5"/>
    <w:rsid w:val="001A30BC"/>
    <w:rsid w:val="001A3168"/>
    <w:rsid w:val="001A374F"/>
    <w:rsid w:val="001A3974"/>
    <w:rsid w:val="001A39BC"/>
    <w:rsid w:val="001A4121"/>
    <w:rsid w:val="001A44C9"/>
    <w:rsid w:val="001A47E5"/>
    <w:rsid w:val="001A4FB9"/>
    <w:rsid w:val="001A52A1"/>
    <w:rsid w:val="001A5454"/>
    <w:rsid w:val="001A576A"/>
    <w:rsid w:val="001A5AFA"/>
    <w:rsid w:val="001A5B1C"/>
    <w:rsid w:val="001A60D0"/>
    <w:rsid w:val="001A62A4"/>
    <w:rsid w:val="001A6760"/>
    <w:rsid w:val="001A6BE9"/>
    <w:rsid w:val="001A7475"/>
    <w:rsid w:val="001A78A8"/>
    <w:rsid w:val="001B0BDB"/>
    <w:rsid w:val="001B0D42"/>
    <w:rsid w:val="001B1B56"/>
    <w:rsid w:val="001B2B45"/>
    <w:rsid w:val="001B2C3B"/>
    <w:rsid w:val="001B3081"/>
    <w:rsid w:val="001B31BF"/>
    <w:rsid w:val="001B32C8"/>
    <w:rsid w:val="001B34C1"/>
    <w:rsid w:val="001B37BC"/>
    <w:rsid w:val="001B3D8E"/>
    <w:rsid w:val="001B4282"/>
    <w:rsid w:val="001B46EB"/>
    <w:rsid w:val="001B48FD"/>
    <w:rsid w:val="001B4950"/>
    <w:rsid w:val="001B5318"/>
    <w:rsid w:val="001B5DD6"/>
    <w:rsid w:val="001B5ED8"/>
    <w:rsid w:val="001B61E0"/>
    <w:rsid w:val="001B6CA3"/>
    <w:rsid w:val="001B6EBE"/>
    <w:rsid w:val="001B7783"/>
    <w:rsid w:val="001B7A5B"/>
    <w:rsid w:val="001B7A79"/>
    <w:rsid w:val="001C0B76"/>
    <w:rsid w:val="001C1CF5"/>
    <w:rsid w:val="001C206E"/>
    <w:rsid w:val="001C2B33"/>
    <w:rsid w:val="001C2BAB"/>
    <w:rsid w:val="001C2F52"/>
    <w:rsid w:val="001C36D0"/>
    <w:rsid w:val="001C37C5"/>
    <w:rsid w:val="001C3EAC"/>
    <w:rsid w:val="001C4829"/>
    <w:rsid w:val="001C508D"/>
    <w:rsid w:val="001C5A04"/>
    <w:rsid w:val="001C5C57"/>
    <w:rsid w:val="001C5D6E"/>
    <w:rsid w:val="001C5E46"/>
    <w:rsid w:val="001C65B9"/>
    <w:rsid w:val="001C6804"/>
    <w:rsid w:val="001C73CD"/>
    <w:rsid w:val="001D058E"/>
    <w:rsid w:val="001D08E9"/>
    <w:rsid w:val="001D0CEA"/>
    <w:rsid w:val="001D0E39"/>
    <w:rsid w:val="001D0F1B"/>
    <w:rsid w:val="001D1936"/>
    <w:rsid w:val="001D1CED"/>
    <w:rsid w:val="001D283B"/>
    <w:rsid w:val="001D36B9"/>
    <w:rsid w:val="001D3E98"/>
    <w:rsid w:val="001D4481"/>
    <w:rsid w:val="001D46F4"/>
    <w:rsid w:val="001D552B"/>
    <w:rsid w:val="001D5623"/>
    <w:rsid w:val="001D6231"/>
    <w:rsid w:val="001D6711"/>
    <w:rsid w:val="001D67B4"/>
    <w:rsid w:val="001D7C5C"/>
    <w:rsid w:val="001D7D90"/>
    <w:rsid w:val="001E012B"/>
    <w:rsid w:val="001E1DC9"/>
    <w:rsid w:val="001E2640"/>
    <w:rsid w:val="001E2C74"/>
    <w:rsid w:val="001E31E1"/>
    <w:rsid w:val="001E363F"/>
    <w:rsid w:val="001E3687"/>
    <w:rsid w:val="001E39CA"/>
    <w:rsid w:val="001E3C09"/>
    <w:rsid w:val="001E3EAC"/>
    <w:rsid w:val="001E40B2"/>
    <w:rsid w:val="001E472E"/>
    <w:rsid w:val="001E4B93"/>
    <w:rsid w:val="001E4D00"/>
    <w:rsid w:val="001E55B2"/>
    <w:rsid w:val="001E56FB"/>
    <w:rsid w:val="001E5DE1"/>
    <w:rsid w:val="001E61DB"/>
    <w:rsid w:val="001E6401"/>
    <w:rsid w:val="001E79B8"/>
    <w:rsid w:val="001E7E10"/>
    <w:rsid w:val="001F0879"/>
    <w:rsid w:val="001F18BD"/>
    <w:rsid w:val="001F20A1"/>
    <w:rsid w:val="001F21AA"/>
    <w:rsid w:val="001F26C1"/>
    <w:rsid w:val="001F2BF2"/>
    <w:rsid w:val="001F2E8E"/>
    <w:rsid w:val="001F3DD7"/>
    <w:rsid w:val="001F42CA"/>
    <w:rsid w:val="001F4A2A"/>
    <w:rsid w:val="001F57E9"/>
    <w:rsid w:val="001F589C"/>
    <w:rsid w:val="001F596A"/>
    <w:rsid w:val="001F6149"/>
    <w:rsid w:val="001F62AF"/>
    <w:rsid w:val="001F65D2"/>
    <w:rsid w:val="001F6736"/>
    <w:rsid w:val="001F75EC"/>
    <w:rsid w:val="001F79BB"/>
    <w:rsid w:val="002001D5"/>
    <w:rsid w:val="0020033A"/>
    <w:rsid w:val="002004BB"/>
    <w:rsid w:val="00200781"/>
    <w:rsid w:val="00200991"/>
    <w:rsid w:val="0020173D"/>
    <w:rsid w:val="00201C9E"/>
    <w:rsid w:val="00201DF8"/>
    <w:rsid w:val="00201EC4"/>
    <w:rsid w:val="002027DC"/>
    <w:rsid w:val="00202EDC"/>
    <w:rsid w:val="0020347E"/>
    <w:rsid w:val="002035E1"/>
    <w:rsid w:val="00203737"/>
    <w:rsid w:val="0020487F"/>
    <w:rsid w:val="00204946"/>
    <w:rsid w:val="00204FBB"/>
    <w:rsid w:val="002051BA"/>
    <w:rsid w:val="002067B5"/>
    <w:rsid w:val="00206BDF"/>
    <w:rsid w:val="00207448"/>
    <w:rsid w:val="002079D0"/>
    <w:rsid w:val="00210B89"/>
    <w:rsid w:val="00210CAE"/>
    <w:rsid w:val="00211C02"/>
    <w:rsid w:val="00211F71"/>
    <w:rsid w:val="002128B1"/>
    <w:rsid w:val="00212B0A"/>
    <w:rsid w:val="00212F3D"/>
    <w:rsid w:val="00212FC2"/>
    <w:rsid w:val="00213389"/>
    <w:rsid w:val="002133D0"/>
    <w:rsid w:val="002138B5"/>
    <w:rsid w:val="002138BB"/>
    <w:rsid w:val="00213E8D"/>
    <w:rsid w:val="0021400C"/>
    <w:rsid w:val="00214A51"/>
    <w:rsid w:val="00214B1A"/>
    <w:rsid w:val="00214C08"/>
    <w:rsid w:val="002158C4"/>
    <w:rsid w:val="00215C1F"/>
    <w:rsid w:val="002165CF"/>
    <w:rsid w:val="00216DE4"/>
    <w:rsid w:val="00217343"/>
    <w:rsid w:val="0021796A"/>
    <w:rsid w:val="00217EAC"/>
    <w:rsid w:val="002211CF"/>
    <w:rsid w:val="00222D3D"/>
    <w:rsid w:val="002230CA"/>
    <w:rsid w:val="00223522"/>
    <w:rsid w:val="00223983"/>
    <w:rsid w:val="00223B8E"/>
    <w:rsid w:val="00223CE9"/>
    <w:rsid w:val="00224797"/>
    <w:rsid w:val="00224C2D"/>
    <w:rsid w:val="00224EBA"/>
    <w:rsid w:val="0022551A"/>
    <w:rsid w:val="00225D7D"/>
    <w:rsid w:val="00227D10"/>
    <w:rsid w:val="00227E97"/>
    <w:rsid w:val="00227EC5"/>
    <w:rsid w:val="00230165"/>
    <w:rsid w:val="002303B2"/>
    <w:rsid w:val="002306DB"/>
    <w:rsid w:val="00230B4E"/>
    <w:rsid w:val="00230DD2"/>
    <w:rsid w:val="0023244A"/>
    <w:rsid w:val="00232450"/>
    <w:rsid w:val="00232647"/>
    <w:rsid w:val="002326C0"/>
    <w:rsid w:val="002327AE"/>
    <w:rsid w:val="00232E0C"/>
    <w:rsid w:val="00232F82"/>
    <w:rsid w:val="00234138"/>
    <w:rsid w:val="00235570"/>
    <w:rsid w:val="0023610E"/>
    <w:rsid w:val="002361E7"/>
    <w:rsid w:val="0023622E"/>
    <w:rsid w:val="00236268"/>
    <w:rsid w:val="002362A4"/>
    <w:rsid w:val="00236EC7"/>
    <w:rsid w:val="00237362"/>
    <w:rsid w:val="00237972"/>
    <w:rsid w:val="00237C90"/>
    <w:rsid w:val="00240492"/>
    <w:rsid w:val="0024057A"/>
    <w:rsid w:val="00241309"/>
    <w:rsid w:val="00242067"/>
    <w:rsid w:val="002444B1"/>
    <w:rsid w:val="00245767"/>
    <w:rsid w:val="0024591F"/>
    <w:rsid w:val="002460BC"/>
    <w:rsid w:val="00247154"/>
    <w:rsid w:val="002471DE"/>
    <w:rsid w:val="00247219"/>
    <w:rsid w:val="002475E0"/>
    <w:rsid w:val="00247C4C"/>
    <w:rsid w:val="00247DE8"/>
    <w:rsid w:val="00250073"/>
    <w:rsid w:val="0025027F"/>
    <w:rsid w:val="00250718"/>
    <w:rsid w:val="002507BB"/>
    <w:rsid w:val="002508C5"/>
    <w:rsid w:val="00250C1D"/>
    <w:rsid w:val="00250FA4"/>
    <w:rsid w:val="002516C6"/>
    <w:rsid w:val="00251E02"/>
    <w:rsid w:val="0025257E"/>
    <w:rsid w:val="002528C6"/>
    <w:rsid w:val="00252CDA"/>
    <w:rsid w:val="00252D10"/>
    <w:rsid w:val="00253EF4"/>
    <w:rsid w:val="002544F3"/>
    <w:rsid w:val="00254A66"/>
    <w:rsid w:val="00255651"/>
    <w:rsid w:val="00255B60"/>
    <w:rsid w:val="00256105"/>
    <w:rsid w:val="00257921"/>
    <w:rsid w:val="00260562"/>
    <w:rsid w:val="002607A2"/>
    <w:rsid w:val="00260CD1"/>
    <w:rsid w:val="00260FD2"/>
    <w:rsid w:val="0026115D"/>
    <w:rsid w:val="00261B6D"/>
    <w:rsid w:val="00263FFA"/>
    <w:rsid w:val="002642C4"/>
    <w:rsid w:val="002647DD"/>
    <w:rsid w:val="00264EF3"/>
    <w:rsid w:val="0026522D"/>
    <w:rsid w:val="002656AA"/>
    <w:rsid w:val="002656DD"/>
    <w:rsid w:val="002658C5"/>
    <w:rsid w:val="00266204"/>
    <w:rsid w:val="00266ECC"/>
    <w:rsid w:val="002671C2"/>
    <w:rsid w:val="002672B1"/>
    <w:rsid w:val="00267EAA"/>
    <w:rsid w:val="00267FA7"/>
    <w:rsid w:val="002702B8"/>
    <w:rsid w:val="00270BB9"/>
    <w:rsid w:val="00270DC3"/>
    <w:rsid w:val="00270EA5"/>
    <w:rsid w:val="00271084"/>
    <w:rsid w:val="00271465"/>
    <w:rsid w:val="00271800"/>
    <w:rsid w:val="00272115"/>
    <w:rsid w:val="002721CF"/>
    <w:rsid w:val="0027264F"/>
    <w:rsid w:val="00272A6B"/>
    <w:rsid w:val="00272B14"/>
    <w:rsid w:val="00272DFA"/>
    <w:rsid w:val="00273240"/>
    <w:rsid w:val="002739ED"/>
    <w:rsid w:val="00274103"/>
    <w:rsid w:val="002749A1"/>
    <w:rsid w:val="0027501C"/>
    <w:rsid w:val="002755E5"/>
    <w:rsid w:val="00275DD8"/>
    <w:rsid w:val="00276146"/>
    <w:rsid w:val="002767D5"/>
    <w:rsid w:val="00276D7B"/>
    <w:rsid w:val="00277D80"/>
    <w:rsid w:val="00277E78"/>
    <w:rsid w:val="00280901"/>
    <w:rsid w:val="00280B44"/>
    <w:rsid w:val="0028138F"/>
    <w:rsid w:val="002816EE"/>
    <w:rsid w:val="0028187A"/>
    <w:rsid w:val="00281F22"/>
    <w:rsid w:val="0028203B"/>
    <w:rsid w:val="00282B51"/>
    <w:rsid w:val="00283A59"/>
    <w:rsid w:val="00283FBA"/>
    <w:rsid w:val="00284159"/>
    <w:rsid w:val="002847B9"/>
    <w:rsid w:val="00284FA8"/>
    <w:rsid w:val="00285C10"/>
    <w:rsid w:val="00285D48"/>
    <w:rsid w:val="00285D6C"/>
    <w:rsid w:val="00285DF8"/>
    <w:rsid w:val="00286314"/>
    <w:rsid w:val="002864D6"/>
    <w:rsid w:val="0028681B"/>
    <w:rsid w:val="00286F74"/>
    <w:rsid w:val="00286FD9"/>
    <w:rsid w:val="002876F2"/>
    <w:rsid w:val="00290253"/>
    <w:rsid w:val="00290284"/>
    <w:rsid w:val="00290A23"/>
    <w:rsid w:val="0029131C"/>
    <w:rsid w:val="002914ED"/>
    <w:rsid w:val="00292B5A"/>
    <w:rsid w:val="00292F85"/>
    <w:rsid w:val="00293D40"/>
    <w:rsid w:val="0029440A"/>
    <w:rsid w:val="002954B9"/>
    <w:rsid w:val="00295763"/>
    <w:rsid w:val="00295808"/>
    <w:rsid w:val="00295A14"/>
    <w:rsid w:val="00296C5D"/>
    <w:rsid w:val="002977E5"/>
    <w:rsid w:val="00297A1D"/>
    <w:rsid w:val="002A04C0"/>
    <w:rsid w:val="002A06CE"/>
    <w:rsid w:val="002A092A"/>
    <w:rsid w:val="002A098F"/>
    <w:rsid w:val="002A0A54"/>
    <w:rsid w:val="002A14D0"/>
    <w:rsid w:val="002A1638"/>
    <w:rsid w:val="002A1AF6"/>
    <w:rsid w:val="002A1B45"/>
    <w:rsid w:val="002A28FE"/>
    <w:rsid w:val="002A2E22"/>
    <w:rsid w:val="002A3021"/>
    <w:rsid w:val="002A35FA"/>
    <w:rsid w:val="002A370B"/>
    <w:rsid w:val="002A45E6"/>
    <w:rsid w:val="002A4B81"/>
    <w:rsid w:val="002A4B8B"/>
    <w:rsid w:val="002A52E2"/>
    <w:rsid w:val="002A5616"/>
    <w:rsid w:val="002A57EC"/>
    <w:rsid w:val="002A5BF5"/>
    <w:rsid w:val="002A5C1A"/>
    <w:rsid w:val="002A694C"/>
    <w:rsid w:val="002A696E"/>
    <w:rsid w:val="002A71E0"/>
    <w:rsid w:val="002A7518"/>
    <w:rsid w:val="002B0592"/>
    <w:rsid w:val="002B05B1"/>
    <w:rsid w:val="002B0695"/>
    <w:rsid w:val="002B0BC8"/>
    <w:rsid w:val="002B0EC6"/>
    <w:rsid w:val="002B20AE"/>
    <w:rsid w:val="002B22EC"/>
    <w:rsid w:val="002B27E3"/>
    <w:rsid w:val="002B3EA9"/>
    <w:rsid w:val="002B4F19"/>
    <w:rsid w:val="002B52E6"/>
    <w:rsid w:val="002B5710"/>
    <w:rsid w:val="002B5B51"/>
    <w:rsid w:val="002B626A"/>
    <w:rsid w:val="002B62D4"/>
    <w:rsid w:val="002B6641"/>
    <w:rsid w:val="002B70D9"/>
    <w:rsid w:val="002B714E"/>
    <w:rsid w:val="002B769C"/>
    <w:rsid w:val="002B7CA4"/>
    <w:rsid w:val="002C0059"/>
    <w:rsid w:val="002C0A4C"/>
    <w:rsid w:val="002C147E"/>
    <w:rsid w:val="002C1AE0"/>
    <w:rsid w:val="002C1E14"/>
    <w:rsid w:val="002C2495"/>
    <w:rsid w:val="002C35C2"/>
    <w:rsid w:val="002C3843"/>
    <w:rsid w:val="002C3E55"/>
    <w:rsid w:val="002C4CD9"/>
    <w:rsid w:val="002C5847"/>
    <w:rsid w:val="002C5C6A"/>
    <w:rsid w:val="002C5EE3"/>
    <w:rsid w:val="002C640E"/>
    <w:rsid w:val="002C641C"/>
    <w:rsid w:val="002C6796"/>
    <w:rsid w:val="002C6A15"/>
    <w:rsid w:val="002C73BA"/>
    <w:rsid w:val="002C773B"/>
    <w:rsid w:val="002D01A8"/>
    <w:rsid w:val="002D0A12"/>
    <w:rsid w:val="002D0FDD"/>
    <w:rsid w:val="002D12A1"/>
    <w:rsid w:val="002D136A"/>
    <w:rsid w:val="002D14B6"/>
    <w:rsid w:val="002D1753"/>
    <w:rsid w:val="002D17E5"/>
    <w:rsid w:val="002D1AAC"/>
    <w:rsid w:val="002D2463"/>
    <w:rsid w:val="002D2D61"/>
    <w:rsid w:val="002D2EE3"/>
    <w:rsid w:val="002D368A"/>
    <w:rsid w:val="002D3CD0"/>
    <w:rsid w:val="002D44B8"/>
    <w:rsid w:val="002D45D4"/>
    <w:rsid w:val="002D4687"/>
    <w:rsid w:val="002D4A39"/>
    <w:rsid w:val="002D5DC2"/>
    <w:rsid w:val="002D5EF7"/>
    <w:rsid w:val="002D60D4"/>
    <w:rsid w:val="002D6C62"/>
    <w:rsid w:val="002D6C79"/>
    <w:rsid w:val="002D6F4E"/>
    <w:rsid w:val="002D7047"/>
    <w:rsid w:val="002D7334"/>
    <w:rsid w:val="002D7885"/>
    <w:rsid w:val="002D78B8"/>
    <w:rsid w:val="002E000C"/>
    <w:rsid w:val="002E0E37"/>
    <w:rsid w:val="002E0E76"/>
    <w:rsid w:val="002E0EDB"/>
    <w:rsid w:val="002E1335"/>
    <w:rsid w:val="002E1F4C"/>
    <w:rsid w:val="002E2855"/>
    <w:rsid w:val="002E2FE0"/>
    <w:rsid w:val="002E34E0"/>
    <w:rsid w:val="002E35E6"/>
    <w:rsid w:val="002E36D7"/>
    <w:rsid w:val="002E5102"/>
    <w:rsid w:val="002E63A4"/>
    <w:rsid w:val="002E6807"/>
    <w:rsid w:val="002E6AFE"/>
    <w:rsid w:val="002E6EA4"/>
    <w:rsid w:val="002E7052"/>
    <w:rsid w:val="002E7327"/>
    <w:rsid w:val="002E7544"/>
    <w:rsid w:val="002E77E6"/>
    <w:rsid w:val="002F0710"/>
    <w:rsid w:val="002F080B"/>
    <w:rsid w:val="002F1155"/>
    <w:rsid w:val="002F1589"/>
    <w:rsid w:val="002F2F59"/>
    <w:rsid w:val="002F3006"/>
    <w:rsid w:val="002F338E"/>
    <w:rsid w:val="002F3603"/>
    <w:rsid w:val="002F3CE8"/>
    <w:rsid w:val="002F4103"/>
    <w:rsid w:val="002F427A"/>
    <w:rsid w:val="002F42BE"/>
    <w:rsid w:val="002F4367"/>
    <w:rsid w:val="002F4644"/>
    <w:rsid w:val="002F55F1"/>
    <w:rsid w:val="002F5788"/>
    <w:rsid w:val="002F6524"/>
    <w:rsid w:val="002F659B"/>
    <w:rsid w:val="002F6745"/>
    <w:rsid w:val="002F6795"/>
    <w:rsid w:val="002F68B8"/>
    <w:rsid w:val="002F6E74"/>
    <w:rsid w:val="002F745D"/>
    <w:rsid w:val="002F7687"/>
    <w:rsid w:val="002F78A3"/>
    <w:rsid w:val="002F7B34"/>
    <w:rsid w:val="002F7F8C"/>
    <w:rsid w:val="0030041E"/>
    <w:rsid w:val="00300445"/>
    <w:rsid w:val="00300A03"/>
    <w:rsid w:val="00300AAD"/>
    <w:rsid w:val="00300E75"/>
    <w:rsid w:val="0030121B"/>
    <w:rsid w:val="00302002"/>
    <w:rsid w:val="00302419"/>
    <w:rsid w:val="003026CD"/>
    <w:rsid w:val="003035A7"/>
    <w:rsid w:val="00303BAA"/>
    <w:rsid w:val="00303D11"/>
    <w:rsid w:val="0030431D"/>
    <w:rsid w:val="00304385"/>
    <w:rsid w:val="00304471"/>
    <w:rsid w:val="00304473"/>
    <w:rsid w:val="0030451B"/>
    <w:rsid w:val="00305389"/>
    <w:rsid w:val="00305487"/>
    <w:rsid w:val="00305601"/>
    <w:rsid w:val="00305B55"/>
    <w:rsid w:val="00305DE9"/>
    <w:rsid w:val="00306013"/>
    <w:rsid w:val="0030685A"/>
    <w:rsid w:val="00306F4A"/>
    <w:rsid w:val="00307CAB"/>
    <w:rsid w:val="0031002A"/>
    <w:rsid w:val="003100E2"/>
    <w:rsid w:val="0031050E"/>
    <w:rsid w:val="00310E29"/>
    <w:rsid w:val="00310FA8"/>
    <w:rsid w:val="00311673"/>
    <w:rsid w:val="00311951"/>
    <w:rsid w:val="00311CB2"/>
    <w:rsid w:val="0031220A"/>
    <w:rsid w:val="003127E9"/>
    <w:rsid w:val="00313A2B"/>
    <w:rsid w:val="00313BF0"/>
    <w:rsid w:val="0031406F"/>
    <w:rsid w:val="00314968"/>
    <w:rsid w:val="00314DE8"/>
    <w:rsid w:val="003152F8"/>
    <w:rsid w:val="00316C32"/>
    <w:rsid w:val="00316DED"/>
    <w:rsid w:val="003171A0"/>
    <w:rsid w:val="00317293"/>
    <w:rsid w:val="00317984"/>
    <w:rsid w:val="00317F19"/>
    <w:rsid w:val="0032025C"/>
    <w:rsid w:val="00320328"/>
    <w:rsid w:val="003208B1"/>
    <w:rsid w:val="00320C0E"/>
    <w:rsid w:val="00321864"/>
    <w:rsid w:val="00321F27"/>
    <w:rsid w:val="00322791"/>
    <w:rsid w:val="00322B04"/>
    <w:rsid w:val="00322E78"/>
    <w:rsid w:val="00322EEF"/>
    <w:rsid w:val="00322F1D"/>
    <w:rsid w:val="00323517"/>
    <w:rsid w:val="003235E4"/>
    <w:rsid w:val="00324B6A"/>
    <w:rsid w:val="00324F7F"/>
    <w:rsid w:val="00325F11"/>
    <w:rsid w:val="0032613E"/>
    <w:rsid w:val="003262BD"/>
    <w:rsid w:val="00326408"/>
    <w:rsid w:val="00326542"/>
    <w:rsid w:val="003268AA"/>
    <w:rsid w:val="00326F5A"/>
    <w:rsid w:val="00326FBC"/>
    <w:rsid w:val="00327634"/>
    <w:rsid w:val="00327EA6"/>
    <w:rsid w:val="00330216"/>
    <w:rsid w:val="00330615"/>
    <w:rsid w:val="00330D58"/>
    <w:rsid w:val="00331126"/>
    <w:rsid w:val="003314FA"/>
    <w:rsid w:val="003318E9"/>
    <w:rsid w:val="00331955"/>
    <w:rsid w:val="00331B80"/>
    <w:rsid w:val="00332467"/>
    <w:rsid w:val="00332920"/>
    <w:rsid w:val="00332D2E"/>
    <w:rsid w:val="003334D2"/>
    <w:rsid w:val="0033371A"/>
    <w:rsid w:val="00333920"/>
    <w:rsid w:val="00334556"/>
    <w:rsid w:val="0033462B"/>
    <w:rsid w:val="00334FAD"/>
    <w:rsid w:val="003351B7"/>
    <w:rsid w:val="0033594F"/>
    <w:rsid w:val="00335AA8"/>
    <w:rsid w:val="00335C03"/>
    <w:rsid w:val="00335FFC"/>
    <w:rsid w:val="0033638C"/>
    <w:rsid w:val="003367F6"/>
    <w:rsid w:val="00336FDB"/>
    <w:rsid w:val="00337F3A"/>
    <w:rsid w:val="003402EE"/>
    <w:rsid w:val="003403F2"/>
    <w:rsid w:val="003409BC"/>
    <w:rsid w:val="00340A5F"/>
    <w:rsid w:val="00340E74"/>
    <w:rsid w:val="00341F36"/>
    <w:rsid w:val="00342075"/>
    <w:rsid w:val="003434E0"/>
    <w:rsid w:val="003438D3"/>
    <w:rsid w:val="00343ED0"/>
    <w:rsid w:val="0034469F"/>
    <w:rsid w:val="00344FD0"/>
    <w:rsid w:val="0034516B"/>
    <w:rsid w:val="0034526B"/>
    <w:rsid w:val="003452BC"/>
    <w:rsid w:val="003462FB"/>
    <w:rsid w:val="00346567"/>
    <w:rsid w:val="00346716"/>
    <w:rsid w:val="00346A53"/>
    <w:rsid w:val="00346D9F"/>
    <w:rsid w:val="003470E8"/>
    <w:rsid w:val="003474E1"/>
    <w:rsid w:val="0034760D"/>
    <w:rsid w:val="00350183"/>
    <w:rsid w:val="003505CF"/>
    <w:rsid w:val="0035075C"/>
    <w:rsid w:val="00350DCC"/>
    <w:rsid w:val="0035118A"/>
    <w:rsid w:val="00351830"/>
    <w:rsid w:val="0035237B"/>
    <w:rsid w:val="00352CAF"/>
    <w:rsid w:val="00352E05"/>
    <w:rsid w:val="00353234"/>
    <w:rsid w:val="003539BE"/>
    <w:rsid w:val="00354AD2"/>
    <w:rsid w:val="003554B6"/>
    <w:rsid w:val="003554C8"/>
    <w:rsid w:val="003556E8"/>
    <w:rsid w:val="0035570A"/>
    <w:rsid w:val="00355888"/>
    <w:rsid w:val="00356232"/>
    <w:rsid w:val="0035647D"/>
    <w:rsid w:val="003566FD"/>
    <w:rsid w:val="003577BB"/>
    <w:rsid w:val="003579E2"/>
    <w:rsid w:val="0036033C"/>
    <w:rsid w:val="00360358"/>
    <w:rsid w:val="00360450"/>
    <w:rsid w:val="0036093B"/>
    <w:rsid w:val="00360955"/>
    <w:rsid w:val="00361401"/>
    <w:rsid w:val="00361451"/>
    <w:rsid w:val="003619E9"/>
    <w:rsid w:val="00362373"/>
    <w:rsid w:val="003628A1"/>
    <w:rsid w:val="003629B6"/>
    <w:rsid w:val="00362E04"/>
    <w:rsid w:val="0036300B"/>
    <w:rsid w:val="00363075"/>
    <w:rsid w:val="00364060"/>
    <w:rsid w:val="00365591"/>
    <w:rsid w:val="00365B0F"/>
    <w:rsid w:val="003661D4"/>
    <w:rsid w:val="00366276"/>
    <w:rsid w:val="0036646E"/>
    <w:rsid w:val="00366B85"/>
    <w:rsid w:val="003671A7"/>
    <w:rsid w:val="0036728B"/>
    <w:rsid w:val="00367782"/>
    <w:rsid w:val="003700DF"/>
    <w:rsid w:val="00370946"/>
    <w:rsid w:val="00370EAD"/>
    <w:rsid w:val="003712EF"/>
    <w:rsid w:val="0037155E"/>
    <w:rsid w:val="00372D60"/>
    <w:rsid w:val="0037353D"/>
    <w:rsid w:val="00373573"/>
    <w:rsid w:val="00373B40"/>
    <w:rsid w:val="00373D1D"/>
    <w:rsid w:val="00373E8C"/>
    <w:rsid w:val="00374514"/>
    <w:rsid w:val="003745FB"/>
    <w:rsid w:val="0037566A"/>
    <w:rsid w:val="00375BD7"/>
    <w:rsid w:val="003765D8"/>
    <w:rsid w:val="003768D3"/>
    <w:rsid w:val="00376A19"/>
    <w:rsid w:val="0037720D"/>
    <w:rsid w:val="003774E0"/>
    <w:rsid w:val="00377D4B"/>
    <w:rsid w:val="00377D4F"/>
    <w:rsid w:val="00377F86"/>
    <w:rsid w:val="00377FFB"/>
    <w:rsid w:val="00380296"/>
    <w:rsid w:val="00380A62"/>
    <w:rsid w:val="00380A68"/>
    <w:rsid w:val="00380DAA"/>
    <w:rsid w:val="0038127F"/>
    <w:rsid w:val="003818A8"/>
    <w:rsid w:val="00383948"/>
    <w:rsid w:val="00383C2F"/>
    <w:rsid w:val="0038515D"/>
    <w:rsid w:val="0038595B"/>
    <w:rsid w:val="00385DBC"/>
    <w:rsid w:val="0038608B"/>
    <w:rsid w:val="00386120"/>
    <w:rsid w:val="0038689E"/>
    <w:rsid w:val="00386DB9"/>
    <w:rsid w:val="00386E93"/>
    <w:rsid w:val="0038739E"/>
    <w:rsid w:val="00387656"/>
    <w:rsid w:val="003879CE"/>
    <w:rsid w:val="00390415"/>
    <w:rsid w:val="00390E1C"/>
    <w:rsid w:val="003914A0"/>
    <w:rsid w:val="003917AD"/>
    <w:rsid w:val="00391DB1"/>
    <w:rsid w:val="00392C39"/>
    <w:rsid w:val="0039325F"/>
    <w:rsid w:val="0039352A"/>
    <w:rsid w:val="0039352C"/>
    <w:rsid w:val="003936A4"/>
    <w:rsid w:val="00394219"/>
    <w:rsid w:val="003942B9"/>
    <w:rsid w:val="003945EE"/>
    <w:rsid w:val="00394B20"/>
    <w:rsid w:val="00395C0D"/>
    <w:rsid w:val="00395D54"/>
    <w:rsid w:val="00395DA4"/>
    <w:rsid w:val="0039618F"/>
    <w:rsid w:val="003962F0"/>
    <w:rsid w:val="003963E5"/>
    <w:rsid w:val="00396499"/>
    <w:rsid w:val="003966D6"/>
    <w:rsid w:val="00396782"/>
    <w:rsid w:val="003968E6"/>
    <w:rsid w:val="00397202"/>
    <w:rsid w:val="00397525"/>
    <w:rsid w:val="00397894"/>
    <w:rsid w:val="00397D18"/>
    <w:rsid w:val="003A010E"/>
    <w:rsid w:val="003A015A"/>
    <w:rsid w:val="003A023C"/>
    <w:rsid w:val="003A11C8"/>
    <w:rsid w:val="003A1C35"/>
    <w:rsid w:val="003A2579"/>
    <w:rsid w:val="003A2CA9"/>
    <w:rsid w:val="003A2ECD"/>
    <w:rsid w:val="003A3ADB"/>
    <w:rsid w:val="003A4474"/>
    <w:rsid w:val="003A453C"/>
    <w:rsid w:val="003A457D"/>
    <w:rsid w:val="003A45D1"/>
    <w:rsid w:val="003A46B9"/>
    <w:rsid w:val="003A492D"/>
    <w:rsid w:val="003A4DE4"/>
    <w:rsid w:val="003A4EE9"/>
    <w:rsid w:val="003A4FD2"/>
    <w:rsid w:val="003A59CD"/>
    <w:rsid w:val="003A5BD9"/>
    <w:rsid w:val="003A6637"/>
    <w:rsid w:val="003A6701"/>
    <w:rsid w:val="003A689C"/>
    <w:rsid w:val="003A70BD"/>
    <w:rsid w:val="003A74DE"/>
    <w:rsid w:val="003A7701"/>
    <w:rsid w:val="003A773B"/>
    <w:rsid w:val="003A7AE1"/>
    <w:rsid w:val="003B0D7F"/>
    <w:rsid w:val="003B0D85"/>
    <w:rsid w:val="003B1126"/>
    <w:rsid w:val="003B1249"/>
    <w:rsid w:val="003B1279"/>
    <w:rsid w:val="003B131A"/>
    <w:rsid w:val="003B13E9"/>
    <w:rsid w:val="003B1578"/>
    <w:rsid w:val="003B1599"/>
    <w:rsid w:val="003B178B"/>
    <w:rsid w:val="003B1AD0"/>
    <w:rsid w:val="003B1C6A"/>
    <w:rsid w:val="003B2403"/>
    <w:rsid w:val="003B2815"/>
    <w:rsid w:val="003B2B95"/>
    <w:rsid w:val="003B2DDC"/>
    <w:rsid w:val="003B3041"/>
    <w:rsid w:val="003B3A6E"/>
    <w:rsid w:val="003B3D6F"/>
    <w:rsid w:val="003B412E"/>
    <w:rsid w:val="003B4A2C"/>
    <w:rsid w:val="003B5B18"/>
    <w:rsid w:val="003B5D30"/>
    <w:rsid w:val="003B5E36"/>
    <w:rsid w:val="003B61B9"/>
    <w:rsid w:val="003B64BD"/>
    <w:rsid w:val="003B6E61"/>
    <w:rsid w:val="003B6EF4"/>
    <w:rsid w:val="003B7101"/>
    <w:rsid w:val="003B7740"/>
    <w:rsid w:val="003B7D9D"/>
    <w:rsid w:val="003C0090"/>
    <w:rsid w:val="003C0237"/>
    <w:rsid w:val="003C0928"/>
    <w:rsid w:val="003C1158"/>
    <w:rsid w:val="003C15EF"/>
    <w:rsid w:val="003C1E06"/>
    <w:rsid w:val="003C2057"/>
    <w:rsid w:val="003C2805"/>
    <w:rsid w:val="003C31C2"/>
    <w:rsid w:val="003C3238"/>
    <w:rsid w:val="003C38CB"/>
    <w:rsid w:val="003C41DD"/>
    <w:rsid w:val="003C44A0"/>
    <w:rsid w:val="003C52B0"/>
    <w:rsid w:val="003C6BDB"/>
    <w:rsid w:val="003C73BA"/>
    <w:rsid w:val="003C7926"/>
    <w:rsid w:val="003D03D1"/>
    <w:rsid w:val="003D0C47"/>
    <w:rsid w:val="003D0C9C"/>
    <w:rsid w:val="003D0D6B"/>
    <w:rsid w:val="003D11FE"/>
    <w:rsid w:val="003D19F2"/>
    <w:rsid w:val="003D1AEF"/>
    <w:rsid w:val="003D1D35"/>
    <w:rsid w:val="003D1E55"/>
    <w:rsid w:val="003D256E"/>
    <w:rsid w:val="003D2F13"/>
    <w:rsid w:val="003D2F79"/>
    <w:rsid w:val="003D3104"/>
    <w:rsid w:val="003D315E"/>
    <w:rsid w:val="003D39E4"/>
    <w:rsid w:val="003D3F62"/>
    <w:rsid w:val="003D46F2"/>
    <w:rsid w:val="003D5BB1"/>
    <w:rsid w:val="003D5EB1"/>
    <w:rsid w:val="003D63AB"/>
    <w:rsid w:val="003D660C"/>
    <w:rsid w:val="003D67AF"/>
    <w:rsid w:val="003D7930"/>
    <w:rsid w:val="003D7D27"/>
    <w:rsid w:val="003E0482"/>
    <w:rsid w:val="003E097F"/>
    <w:rsid w:val="003E0F74"/>
    <w:rsid w:val="003E157B"/>
    <w:rsid w:val="003E16F0"/>
    <w:rsid w:val="003E197C"/>
    <w:rsid w:val="003E1B56"/>
    <w:rsid w:val="003E1ECF"/>
    <w:rsid w:val="003E228B"/>
    <w:rsid w:val="003E22FD"/>
    <w:rsid w:val="003E2A64"/>
    <w:rsid w:val="003E3A4D"/>
    <w:rsid w:val="003E3BA8"/>
    <w:rsid w:val="003E3C03"/>
    <w:rsid w:val="003E3DE6"/>
    <w:rsid w:val="003E4A53"/>
    <w:rsid w:val="003E4D43"/>
    <w:rsid w:val="003E514D"/>
    <w:rsid w:val="003E5C5A"/>
    <w:rsid w:val="003E5D6D"/>
    <w:rsid w:val="003E5EE2"/>
    <w:rsid w:val="003E6072"/>
    <w:rsid w:val="003E6906"/>
    <w:rsid w:val="003E7065"/>
    <w:rsid w:val="003E70BE"/>
    <w:rsid w:val="003E7672"/>
    <w:rsid w:val="003E7ABC"/>
    <w:rsid w:val="003F03A3"/>
    <w:rsid w:val="003F03B6"/>
    <w:rsid w:val="003F0520"/>
    <w:rsid w:val="003F0CD7"/>
    <w:rsid w:val="003F0FD6"/>
    <w:rsid w:val="003F1055"/>
    <w:rsid w:val="003F1402"/>
    <w:rsid w:val="003F165F"/>
    <w:rsid w:val="003F19B9"/>
    <w:rsid w:val="003F1A73"/>
    <w:rsid w:val="003F1F3E"/>
    <w:rsid w:val="003F208E"/>
    <w:rsid w:val="003F274B"/>
    <w:rsid w:val="003F29F4"/>
    <w:rsid w:val="003F2CD7"/>
    <w:rsid w:val="003F3653"/>
    <w:rsid w:val="003F3755"/>
    <w:rsid w:val="003F4772"/>
    <w:rsid w:val="003F566B"/>
    <w:rsid w:val="003F58CC"/>
    <w:rsid w:val="003F5A8D"/>
    <w:rsid w:val="003F6374"/>
    <w:rsid w:val="003F6491"/>
    <w:rsid w:val="003F6942"/>
    <w:rsid w:val="003F7549"/>
    <w:rsid w:val="003F7CCB"/>
    <w:rsid w:val="003F7DD4"/>
    <w:rsid w:val="003F7EEE"/>
    <w:rsid w:val="0040008D"/>
    <w:rsid w:val="004005B1"/>
    <w:rsid w:val="00400A90"/>
    <w:rsid w:val="00400DDD"/>
    <w:rsid w:val="00401747"/>
    <w:rsid w:val="0040245B"/>
    <w:rsid w:val="004029AE"/>
    <w:rsid w:val="004030D6"/>
    <w:rsid w:val="00403E1C"/>
    <w:rsid w:val="004040F8"/>
    <w:rsid w:val="004048DF"/>
    <w:rsid w:val="00405938"/>
    <w:rsid w:val="00405B08"/>
    <w:rsid w:val="004061C6"/>
    <w:rsid w:val="00406218"/>
    <w:rsid w:val="00406865"/>
    <w:rsid w:val="0040725A"/>
    <w:rsid w:val="00407E4A"/>
    <w:rsid w:val="00407F48"/>
    <w:rsid w:val="0041024E"/>
    <w:rsid w:val="00410954"/>
    <w:rsid w:val="00410BD1"/>
    <w:rsid w:val="00411D16"/>
    <w:rsid w:val="0041286B"/>
    <w:rsid w:val="00413529"/>
    <w:rsid w:val="0041369A"/>
    <w:rsid w:val="00413ACD"/>
    <w:rsid w:val="00413E91"/>
    <w:rsid w:val="004143B9"/>
    <w:rsid w:val="00414745"/>
    <w:rsid w:val="00414B52"/>
    <w:rsid w:val="00414BDF"/>
    <w:rsid w:val="00414D46"/>
    <w:rsid w:val="00415220"/>
    <w:rsid w:val="00415250"/>
    <w:rsid w:val="004152D9"/>
    <w:rsid w:val="00415818"/>
    <w:rsid w:val="0041592D"/>
    <w:rsid w:val="00415C6A"/>
    <w:rsid w:val="00416051"/>
    <w:rsid w:val="0041646A"/>
    <w:rsid w:val="00416479"/>
    <w:rsid w:val="00416C3D"/>
    <w:rsid w:val="00416EA7"/>
    <w:rsid w:val="004174DE"/>
    <w:rsid w:val="004177B9"/>
    <w:rsid w:val="004202AA"/>
    <w:rsid w:val="004208BD"/>
    <w:rsid w:val="00420DF4"/>
    <w:rsid w:val="004210DF"/>
    <w:rsid w:val="00421869"/>
    <w:rsid w:val="004221C0"/>
    <w:rsid w:val="00422617"/>
    <w:rsid w:val="00423EAC"/>
    <w:rsid w:val="00423FF1"/>
    <w:rsid w:val="00424342"/>
    <w:rsid w:val="0042479E"/>
    <w:rsid w:val="004249FE"/>
    <w:rsid w:val="004250C4"/>
    <w:rsid w:val="00425274"/>
    <w:rsid w:val="00425490"/>
    <w:rsid w:val="00425872"/>
    <w:rsid w:val="0042655F"/>
    <w:rsid w:val="00426A6F"/>
    <w:rsid w:val="00426BCB"/>
    <w:rsid w:val="004275E5"/>
    <w:rsid w:val="00427A25"/>
    <w:rsid w:val="00427A2D"/>
    <w:rsid w:val="00430659"/>
    <w:rsid w:val="00431B10"/>
    <w:rsid w:val="00431B1A"/>
    <w:rsid w:val="004324BC"/>
    <w:rsid w:val="00432BD4"/>
    <w:rsid w:val="00433078"/>
    <w:rsid w:val="00433240"/>
    <w:rsid w:val="00433535"/>
    <w:rsid w:val="0043370F"/>
    <w:rsid w:val="00433DB7"/>
    <w:rsid w:val="00434644"/>
    <w:rsid w:val="00435405"/>
    <w:rsid w:val="0043580A"/>
    <w:rsid w:val="00435E15"/>
    <w:rsid w:val="00436597"/>
    <w:rsid w:val="00436F37"/>
    <w:rsid w:val="00437190"/>
    <w:rsid w:val="004372CE"/>
    <w:rsid w:val="004376CA"/>
    <w:rsid w:val="004378B9"/>
    <w:rsid w:val="00437C49"/>
    <w:rsid w:val="00441325"/>
    <w:rsid w:val="00441C62"/>
    <w:rsid w:val="00443186"/>
    <w:rsid w:val="00443194"/>
    <w:rsid w:val="004437D4"/>
    <w:rsid w:val="00443AEC"/>
    <w:rsid w:val="00444900"/>
    <w:rsid w:val="00444A7A"/>
    <w:rsid w:val="00444D80"/>
    <w:rsid w:val="00445469"/>
    <w:rsid w:val="00445830"/>
    <w:rsid w:val="004458A5"/>
    <w:rsid w:val="004458E9"/>
    <w:rsid w:val="004459C1"/>
    <w:rsid w:val="00445A37"/>
    <w:rsid w:val="00445D6E"/>
    <w:rsid w:val="00446429"/>
    <w:rsid w:val="00446BBE"/>
    <w:rsid w:val="00446D27"/>
    <w:rsid w:val="004472FA"/>
    <w:rsid w:val="0044756B"/>
    <w:rsid w:val="00447BBD"/>
    <w:rsid w:val="004511A4"/>
    <w:rsid w:val="004514C7"/>
    <w:rsid w:val="00451711"/>
    <w:rsid w:val="00451A73"/>
    <w:rsid w:val="00451ED9"/>
    <w:rsid w:val="0045224D"/>
    <w:rsid w:val="00452875"/>
    <w:rsid w:val="00452BA9"/>
    <w:rsid w:val="004531D1"/>
    <w:rsid w:val="00453E66"/>
    <w:rsid w:val="00453E75"/>
    <w:rsid w:val="00453F01"/>
    <w:rsid w:val="00454151"/>
    <w:rsid w:val="0045431E"/>
    <w:rsid w:val="00454988"/>
    <w:rsid w:val="00454A40"/>
    <w:rsid w:val="00454CB5"/>
    <w:rsid w:val="00454F7A"/>
    <w:rsid w:val="00455E45"/>
    <w:rsid w:val="004560D5"/>
    <w:rsid w:val="00456552"/>
    <w:rsid w:val="00456A40"/>
    <w:rsid w:val="00456B30"/>
    <w:rsid w:val="00456CDD"/>
    <w:rsid w:val="00456E34"/>
    <w:rsid w:val="00456F6C"/>
    <w:rsid w:val="00456FA4"/>
    <w:rsid w:val="0045707D"/>
    <w:rsid w:val="0045742C"/>
    <w:rsid w:val="004577FF"/>
    <w:rsid w:val="00457F7B"/>
    <w:rsid w:val="00461118"/>
    <w:rsid w:val="00462177"/>
    <w:rsid w:val="00462D67"/>
    <w:rsid w:val="00462E1F"/>
    <w:rsid w:val="00462E40"/>
    <w:rsid w:val="00462EAD"/>
    <w:rsid w:val="00463C90"/>
    <w:rsid w:val="0046403B"/>
    <w:rsid w:val="00464272"/>
    <w:rsid w:val="004644E3"/>
    <w:rsid w:val="00464D75"/>
    <w:rsid w:val="004655E6"/>
    <w:rsid w:val="00465A2E"/>
    <w:rsid w:val="00465AAF"/>
    <w:rsid w:val="00465B48"/>
    <w:rsid w:val="004660EF"/>
    <w:rsid w:val="0046673E"/>
    <w:rsid w:val="00466BDD"/>
    <w:rsid w:val="00466D7D"/>
    <w:rsid w:val="00466F50"/>
    <w:rsid w:val="004674AA"/>
    <w:rsid w:val="004678D3"/>
    <w:rsid w:val="00467AE2"/>
    <w:rsid w:val="00467E58"/>
    <w:rsid w:val="0047082F"/>
    <w:rsid w:val="00470C47"/>
    <w:rsid w:val="00470C50"/>
    <w:rsid w:val="00470E79"/>
    <w:rsid w:val="004718D4"/>
    <w:rsid w:val="00471DB0"/>
    <w:rsid w:val="00471ED6"/>
    <w:rsid w:val="00473419"/>
    <w:rsid w:val="0047362D"/>
    <w:rsid w:val="00473BCD"/>
    <w:rsid w:val="00473ED1"/>
    <w:rsid w:val="00473FDE"/>
    <w:rsid w:val="00474283"/>
    <w:rsid w:val="00474522"/>
    <w:rsid w:val="004748DE"/>
    <w:rsid w:val="00475283"/>
    <w:rsid w:val="0047533D"/>
    <w:rsid w:val="0047559C"/>
    <w:rsid w:val="00475D34"/>
    <w:rsid w:val="00475EF0"/>
    <w:rsid w:val="004764BE"/>
    <w:rsid w:val="00476559"/>
    <w:rsid w:val="00476748"/>
    <w:rsid w:val="00476AE0"/>
    <w:rsid w:val="00477786"/>
    <w:rsid w:val="00477940"/>
    <w:rsid w:val="00480655"/>
    <w:rsid w:val="004810B7"/>
    <w:rsid w:val="00483024"/>
    <w:rsid w:val="004846BD"/>
    <w:rsid w:val="0048488F"/>
    <w:rsid w:val="00485162"/>
    <w:rsid w:val="004854B0"/>
    <w:rsid w:val="00485548"/>
    <w:rsid w:val="0048598D"/>
    <w:rsid w:val="004859BD"/>
    <w:rsid w:val="0048624E"/>
    <w:rsid w:val="00486367"/>
    <w:rsid w:val="00486831"/>
    <w:rsid w:val="00486E89"/>
    <w:rsid w:val="00487130"/>
    <w:rsid w:val="004875FC"/>
    <w:rsid w:val="00487A31"/>
    <w:rsid w:val="0049047F"/>
    <w:rsid w:val="004920C3"/>
    <w:rsid w:val="004926CA"/>
    <w:rsid w:val="004934EE"/>
    <w:rsid w:val="00493EEC"/>
    <w:rsid w:val="00494325"/>
    <w:rsid w:val="004949C1"/>
    <w:rsid w:val="00495BB8"/>
    <w:rsid w:val="004964C9"/>
    <w:rsid w:val="00496796"/>
    <w:rsid w:val="00496A90"/>
    <w:rsid w:val="00496E8B"/>
    <w:rsid w:val="00497B3B"/>
    <w:rsid w:val="004A129A"/>
    <w:rsid w:val="004A16A8"/>
    <w:rsid w:val="004A1828"/>
    <w:rsid w:val="004A1D02"/>
    <w:rsid w:val="004A2543"/>
    <w:rsid w:val="004A2982"/>
    <w:rsid w:val="004A2A20"/>
    <w:rsid w:val="004A2FC0"/>
    <w:rsid w:val="004A319A"/>
    <w:rsid w:val="004A3F48"/>
    <w:rsid w:val="004A46BC"/>
    <w:rsid w:val="004A487F"/>
    <w:rsid w:val="004A4929"/>
    <w:rsid w:val="004A4CB1"/>
    <w:rsid w:val="004A5D66"/>
    <w:rsid w:val="004A5DBC"/>
    <w:rsid w:val="004A5E40"/>
    <w:rsid w:val="004A6211"/>
    <w:rsid w:val="004A65A5"/>
    <w:rsid w:val="004A7029"/>
    <w:rsid w:val="004A71E2"/>
    <w:rsid w:val="004A7328"/>
    <w:rsid w:val="004B00A2"/>
    <w:rsid w:val="004B0377"/>
    <w:rsid w:val="004B2905"/>
    <w:rsid w:val="004B2EC6"/>
    <w:rsid w:val="004B394A"/>
    <w:rsid w:val="004B3C0A"/>
    <w:rsid w:val="004B3CAD"/>
    <w:rsid w:val="004B4000"/>
    <w:rsid w:val="004B4235"/>
    <w:rsid w:val="004B4BB2"/>
    <w:rsid w:val="004B4BD4"/>
    <w:rsid w:val="004B4EB0"/>
    <w:rsid w:val="004B4F32"/>
    <w:rsid w:val="004B50EE"/>
    <w:rsid w:val="004B51E9"/>
    <w:rsid w:val="004B5344"/>
    <w:rsid w:val="004B5B05"/>
    <w:rsid w:val="004B5CAC"/>
    <w:rsid w:val="004B5CC3"/>
    <w:rsid w:val="004B5D92"/>
    <w:rsid w:val="004B6187"/>
    <w:rsid w:val="004B6A0B"/>
    <w:rsid w:val="004B7232"/>
    <w:rsid w:val="004B74D4"/>
    <w:rsid w:val="004B78A4"/>
    <w:rsid w:val="004B7ECA"/>
    <w:rsid w:val="004C035B"/>
    <w:rsid w:val="004C06D6"/>
    <w:rsid w:val="004C0F0F"/>
    <w:rsid w:val="004C1578"/>
    <w:rsid w:val="004C1A0C"/>
    <w:rsid w:val="004C1E9A"/>
    <w:rsid w:val="004C2735"/>
    <w:rsid w:val="004C28F4"/>
    <w:rsid w:val="004C2C67"/>
    <w:rsid w:val="004C382E"/>
    <w:rsid w:val="004C3D07"/>
    <w:rsid w:val="004C3E51"/>
    <w:rsid w:val="004C3EB3"/>
    <w:rsid w:val="004C43FA"/>
    <w:rsid w:val="004C455C"/>
    <w:rsid w:val="004C4BF5"/>
    <w:rsid w:val="004C54AA"/>
    <w:rsid w:val="004C589D"/>
    <w:rsid w:val="004C5E92"/>
    <w:rsid w:val="004C5F68"/>
    <w:rsid w:val="004C6646"/>
    <w:rsid w:val="004C68A5"/>
    <w:rsid w:val="004C6AC7"/>
    <w:rsid w:val="004C7538"/>
    <w:rsid w:val="004C755D"/>
    <w:rsid w:val="004C7A0F"/>
    <w:rsid w:val="004D0113"/>
    <w:rsid w:val="004D03E8"/>
    <w:rsid w:val="004D0C01"/>
    <w:rsid w:val="004D1097"/>
    <w:rsid w:val="004D1CE3"/>
    <w:rsid w:val="004D2116"/>
    <w:rsid w:val="004D2488"/>
    <w:rsid w:val="004D2D87"/>
    <w:rsid w:val="004D2EA7"/>
    <w:rsid w:val="004D3965"/>
    <w:rsid w:val="004D4CCE"/>
    <w:rsid w:val="004D4F31"/>
    <w:rsid w:val="004D5064"/>
    <w:rsid w:val="004D51C3"/>
    <w:rsid w:val="004D54D4"/>
    <w:rsid w:val="004D6972"/>
    <w:rsid w:val="004D790B"/>
    <w:rsid w:val="004D798A"/>
    <w:rsid w:val="004E010C"/>
    <w:rsid w:val="004E0121"/>
    <w:rsid w:val="004E04EB"/>
    <w:rsid w:val="004E06C0"/>
    <w:rsid w:val="004E0765"/>
    <w:rsid w:val="004E0844"/>
    <w:rsid w:val="004E0884"/>
    <w:rsid w:val="004E1289"/>
    <w:rsid w:val="004E16A9"/>
    <w:rsid w:val="004E1B97"/>
    <w:rsid w:val="004E1D72"/>
    <w:rsid w:val="004E1E01"/>
    <w:rsid w:val="004E2952"/>
    <w:rsid w:val="004E30D5"/>
    <w:rsid w:val="004E3736"/>
    <w:rsid w:val="004E3798"/>
    <w:rsid w:val="004E3D7B"/>
    <w:rsid w:val="004E447D"/>
    <w:rsid w:val="004E521D"/>
    <w:rsid w:val="004E52B6"/>
    <w:rsid w:val="004E6C23"/>
    <w:rsid w:val="004E6CF7"/>
    <w:rsid w:val="004E7126"/>
    <w:rsid w:val="004E7323"/>
    <w:rsid w:val="004E7B60"/>
    <w:rsid w:val="004F029D"/>
    <w:rsid w:val="004F0403"/>
    <w:rsid w:val="004F09A6"/>
    <w:rsid w:val="004F0C08"/>
    <w:rsid w:val="004F0CCA"/>
    <w:rsid w:val="004F1770"/>
    <w:rsid w:val="004F189A"/>
    <w:rsid w:val="004F20CB"/>
    <w:rsid w:val="004F2D3C"/>
    <w:rsid w:val="004F2E06"/>
    <w:rsid w:val="004F32A8"/>
    <w:rsid w:val="004F3A69"/>
    <w:rsid w:val="004F3C64"/>
    <w:rsid w:val="004F3D2E"/>
    <w:rsid w:val="004F431C"/>
    <w:rsid w:val="004F4622"/>
    <w:rsid w:val="004F4B65"/>
    <w:rsid w:val="004F4F5D"/>
    <w:rsid w:val="004F58E8"/>
    <w:rsid w:val="004F5E3B"/>
    <w:rsid w:val="004F771F"/>
    <w:rsid w:val="00500196"/>
    <w:rsid w:val="00500E72"/>
    <w:rsid w:val="00501717"/>
    <w:rsid w:val="00501C91"/>
    <w:rsid w:val="0050289D"/>
    <w:rsid w:val="00503487"/>
    <w:rsid w:val="005034B0"/>
    <w:rsid w:val="005036E6"/>
    <w:rsid w:val="00503A29"/>
    <w:rsid w:val="00503AE5"/>
    <w:rsid w:val="00503B6A"/>
    <w:rsid w:val="00503C59"/>
    <w:rsid w:val="00504273"/>
    <w:rsid w:val="0050499F"/>
    <w:rsid w:val="0050547F"/>
    <w:rsid w:val="00505503"/>
    <w:rsid w:val="00505708"/>
    <w:rsid w:val="00507260"/>
    <w:rsid w:val="00507852"/>
    <w:rsid w:val="00507FD9"/>
    <w:rsid w:val="0051017F"/>
    <w:rsid w:val="00510F09"/>
    <w:rsid w:val="00511033"/>
    <w:rsid w:val="00511612"/>
    <w:rsid w:val="00512171"/>
    <w:rsid w:val="00512294"/>
    <w:rsid w:val="00512C74"/>
    <w:rsid w:val="00513642"/>
    <w:rsid w:val="00513787"/>
    <w:rsid w:val="00513CF8"/>
    <w:rsid w:val="00513D3F"/>
    <w:rsid w:val="005149C7"/>
    <w:rsid w:val="005150BD"/>
    <w:rsid w:val="005156B8"/>
    <w:rsid w:val="0051651E"/>
    <w:rsid w:val="005169CE"/>
    <w:rsid w:val="00517728"/>
    <w:rsid w:val="00520242"/>
    <w:rsid w:val="00520F87"/>
    <w:rsid w:val="00521B7A"/>
    <w:rsid w:val="00522711"/>
    <w:rsid w:val="00522E3A"/>
    <w:rsid w:val="00523D6B"/>
    <w:rsid w:val="005243FA"/>
    <w:rsid w:val="00524FCC"/>
    <w:rsid w:val="00525242"/>
    <w:rsid w:val="005255A9"/>
    <w:rsid w:val="00525D46"/>
    <w:rsid w:val="00525D79"/>
    <w:rsid w:val="00525ECB"/>
    <w:rsid w:val="00525FFF"/>
    <w:rsid w:val="0053065F"/>
    <w:rsid w:val="00530AC6"/>
    <w:rsid w:val="00530DD0"/>
    <w:rsid w:val="005315A3"/>
    <w:rsid w:val="00532890"/>
    <w:rsid w:val="005328F7"/>
    <w:rsid w:val="005330B9"/>
    <w:rsid w:val="00533278"/>
    <w:rsid w:val="00533396"/>
    <w:rsid w:val="005334B5"/>
    <w:rsid w:val="0053363F"/>
    <w:rsid w:val="00533C84"/>
    <w:rsid w:val="00535338"/>
    <w:rsid w:val="00535632"/>
    <w:rsid w:val="00535D33"/>
    <w:rsid w:val="00535DE0"/>
    <w:rsid w:val="0053605E"/>
    <w:rsid w:val="0053677E"/>
    <w:rsid w:val="005369AA"/>
    <w:rsid w:val="005371B8"/>
    <w:rsid w:val="00537872"/>
    <w:rsid w:val="00537E98"/>
    <w:rsid w:val="00541398"/>
    <w:rsid w:val="00541C69"/>
    <w:rsid w:val="00541CE8"/>
    <w:rsid w:val="005422AC"/>
    <w:rsid w:val="00542C8F"/>
    <w:rsid w:val="00542FD4"/>
    <w:rsid w:val="00543420"/>
    <w:rsid w:val="00543E12"/>
    <w:rsid w:val="00544440"/>
    <w:rsid w:val="00544EDF"/>
    <w:rsid w:val="00544FE2"/>
    <w:rsid w:val="00545A4A"/>
    <w:rsid w:val="00546917"/>
    <w:rsid w:val="005469CC"/>
    <w:rsid w:val="005473EE"/>
    <w:rsid w:val="005476B4"/>
    <w:rsid w:val="005504D4"/>
    <w:rsid w:val="0055061D"/>
    <w:rsid w:val="00550944"/>
    <w:rsid w:val="0055116E"/>
    <w:rsid w:val="00551946"/>
    <w:rsid w:val="00551DE0"/>
    <w:rsid w:val="00552132"/>
    <w:rsid w:val="00552B95"/>
    <w:rsid w:val="00552E3B"/>
    <w:rsid w:val="005530C7"/>
    <w:rsid w:val="005532E8"/>
    <w:rsid w:val="00553D82"/>
    <w:rsid w:val="00553D88"/>
    <w:rsid w:val="00554356"/>
    <w:rsid w:val="00555746"/>
    <w:rsid w:val="00555946"/>
    <w:rsid w:val="00555A3F"/>
    <w:rsid w:val="00555A91"/>
    <w:rsid w:val="0055601B"/>
    <w:rsid w:val="005565F0"/>
    <w:rsid w:val="0055675A"/>
    <w:rsid w:val="00557E4C"/>
    <w:rsid w:val="00557EE1"/>
    <w:rsid w:val="00560C1F"/>
    <w:rsid w:val="00560C99"/>
    <w:rsid w:val="00560CEC"/>
    <w:rsid w:val="00560D55"/>
    <w:rsid w:val="005610B3"/>
    <w:rsid w:val="005612E3"/>
    <w:rsid w:val="00562401"/>
    <w:rsid w:val="005631D5"/>
    <w:rsid w:val="005648EE"/>
    <w:rsid w:val="00564DFE"/>
    <w:rsid w:val="0056589B"/>
    <w:rsid w:val="0056605D"/>
    <w:rsid w:val="005663E2"/>
    <w:rsid w:val="00566C52"/>
    <w:rsid w:val="00567212"/>
    <w:rsid w:val="00567C8C"/>
    <w:rsid w:val="00567D28"/>
    <w:rsid w:val="00567E34"/>
    <w:rsid w:val="00567FB5"/>
    <w:rsid w:val="00570150"/>
    <w:rsid w:val="0057038A"/>
    <w:rsid w:val="00570918"/>
    <w:rsid w:val="00570EF5"/>
    <w:rsid w:val="00570F91"/>
    <w:rsid w:val="005713C1"/>
    <w:rsid w:val="005714EB"/>
    <w:rsid w:val="00571664"/>
    <w:rsid w:val="00571F8A"/>
    <w:rsid w:val="00572159"/>
    <w:rsid w:val="005739C5"/>
    <w:rsid w:val="0057468D"/>
    <w:rsid w:val="005748DD"/>
    <w:rsid w:val="00574A1A"/>
    <w:rsid w:val="005756E5"/>
    <w:rsid w:val="00575859"/>
    <w:rsid w:val="005759C2"/>
    <w:rsid w:val="00575DB4"/>
    <w:rsid w:val="0057655C"/>
    <w:rsid w:val="00576674"/>
    <w:rsid w:val="005768B9"/>
    <w:rsid w:val="00576FF1"/>
    <w:rsid w:val="00577073"/>
    <w:rsid w:val="0057728E"/>
    <w:rsid w:val="0057757E"/>
    <w:rsid w:val="00577605"/>
    <w:rsid w:val="00577ACD"/>
    <w:rsid w:val="00577C4C"/>
    <w:rsid w:val="00577E11"/>
    <w:rsid w:val="005805EE"/>
    <w:rsid w:val="00580705"/>
    <w:rsid w:val="00580A1E"/>
    <w:rsid w:val="00580A8D"/>
    <w:rsid w:val="00580E9D"/>
    <w:rsid w:val="005814B1"/>
    <w:rsid w:val="00581858"/>
    <w:rsid w:val="00582104"/>
    <w:rsid w:val="00582645"/>
    <w:rsid w:val="00582A68"/>
    <w:rsid w:val="00582BFB"/>
    <w:rsid w:val="00583DFD"/>
    <w:rsid w:val="00584978"/>
    <w:rsid w:val="0058563B"/>
    <w:rsid w:val="005856A6"/>
    <w:rsid w:val="005857AC"/>
    <w:rsid w:val="0058585E"/>
    <w:rsid w:val="00585C8C"/>
    <w:rsid w:val="00586B95"/>
    <w:rsid w:val="00587423"/>
    <w:rsid w:val="0058769C"/>
    <w:rsid w:val="0058773D"/>
    <w:rsid w:val="00590657"/>
    <w:rsid w:val="00590A33"/>
    <w:rsid w:val="00590D9D"/>
    <w:rsid w:val="005914CB"/>
    <w:rsid w:val="005917B3"/>
    <w:rsid w:val="00591C2B"/>
    <w:rsid w:val="005921E4"/>
    <w:rsid w:val="00592329"/>
    <w:rsid w:val="005937AB"/>
    <w:rsid w:val="00594107"/>
    <w:rsid w:val="00594234"/>
    <w:rsid w:val="00594E36"/>
    <w:rsid w:val="005952ED"/>
    <w:rsid w:val="0059545C"/>
    <w:rsid w:val="005964D8"/>
    <w:rsid w:val="0059652B"/>
    <w:rsid w:val="005968AE"/>
    <w:rsid w:val="00597893"/>
    <w:rsid w:val="005A0A74"/>
    <w:rsid w:val="005A0ADD"/>
    <w:rsid w:val="005A12DD"/>
    <w:rsid w:val="005A159A"/>
    <w:rsid w:val="005A1BC1"/>
    <w:rsid w:val="005A1E6D"/>
    <w:rsid w:val="005A22F8"/>
    <w:rsid w:val="005A2BA2"/>
    <w:rsid w:val="005A36D4"/>
    <w:rsid w:val="005A37F4"/>
    <w:rsid w:val="005A4681"/>
    <w:rsid w:val="005A4879"/>
    <w:rsid w:val="005A61C9"/>
    <w:rsid w:val="005A767E"/>
    <w:rsid w:val="005B0076"/>
    <w:rsid w:val="005B01F5"/>
    <w:rsid w:val="005B0303"/>
    <w:rsid w:val="005B0333"/>
    <w:rsid w:val="005B1098"/>
    <w:rsid w:val="005B1771"/>
    <w:rsid w:val="005B18D8"/>
    <w:rsid w:val="005B1B88"/>
    <w:rsid w:val="005B3720"/>
    <w:rsid w:val="005B3799"/>
    <w:rsid w:val="005B3DAA"/>
    <w:rsid w:val="005B4164"/>
    <w:rsid w:val="005B5172"/>
    <w:rsid w:val="005B5970"/>
    <w:rsid w:val="005B5AD0"/>
    <w:rsid w:val="005B5E4A"/>
    <w:rsid w:val="005B5E5F"/>
    <w:rsid w:val="005B6BDD"/>
    <w:rsid w:val="005B6C90"/>
    <w:rsid w:val="005B6FD6"/>
    <w:rsid w:val="005B7BE3"/>
    <w:rsid w:val="005C002D"/>
    <w:rsid w:val="005C080B"/>
    <w:rsid w:val="005C0A4B"/>
    <w:rsid w:val="005C0A59"/>
    <w:rsid w:val="005C0E3A"/>
    <w:rsid w:val="005C10DE"/>
    <w:rsid w:val="005C27A1"/>
    <w:rsid w:val="005C2A99"/>
    <w:rsid w:val="005C42AB"/>
    <w:rsid w:val="005C4892"/>
    <w:rsid w:val="005C501E"/>
    <w:rsid w:val="005C52B7"/>
    <w:rsid w:val="005C55AD"/>
    <w:rsid w:val="005C5748"/>
    <w:rsid w:val="005C5B21"/>
    <w:rsid w:val="005C66F0"/>
    <w:rsid w:val="005C684E"/>
    <w:rsid w:val="005C69CA"/>
    <w:rsid w:val="005C73F9"/>
    <w:rsid w:val="005C742A"/>
    <w:rsid w:val="005C784F"/>
    <w:rsid w:val="005C7CA3"/>
    <w:rsid w:val="005D14B0"/>
    <w:rsid w:val="005D198F"/>
    <w:rsid w:val="005D1D7E"/>
    <w:rsid w:val="005D2729"/>
    <w:rsid w:val="005D2C03"/>
    <w:rsid w:val="005D3160"/>
    <w:rsid w:val="005D3401"/>
    <w:rsid w:val="005D3671"/>
    <w:rsid w:val="005D3703"/>
    <w:rsid w:val="005D3EDF"/>
    <w:rsid w:val="005D406D"/>
    <w:rsid w:val="005D44F6"/>
    <w:rsid w:val="005D541A"/>
    <w:rsid w:val="005D5503"/>
    <w:rsid w:val="005D5DC5"/>
    <w:rsid w:val="005D617A"/>
    <w:rsid w:val="005D629E"/>
    <w:rsid w:val="005D7185"/>
    <w:rsid w:val="005D74D3"/>
    <w:rsid w:val="005D7BC0"/>
    <w:rsid w:val="005E00BC"/>
    <w:rsid w:val="005E09DA"/>
    <w:rsid w:val="005E14BB"/>
    <w:rsid w:val="005E166E"/>
    <w:rsid w:val="005E1671"/>
    <w:rsid w:val="005E22BE"/>
    <w:rsid w:val="005E29A4"/>
    <w:rsid w:val="005E3093"/>
    <w:rsid w:val="005E3A63"/>
    <w:rsid w:val="005E3B15"/>
    <w:rsid w:val="005E489B"/>
    <w:rsid w:val="005E4BB2"/>
    <w:rsid w:val="005E5332"/>
    <w:rsid w:val="005E5670"/>
    <w:rsid w:val="005E5A99"/>
    <w:rsid w:val="005E5D92"/>
    <w:rsid w:val="005E6061"/>
    <w:rsid w:val="005E61F8"/>
    <w:rsid w:val="005E66F0"/>
    <w:rsid w:val="005E698D"/>
    <w:rsid w:val="005E7308"/>
    <w:rsid w:val="005E7CAF"/>
    <w:rsid w:val="005E7EC7"/>
    <w:rsid w:val="005F0478"/>
    <w:rsid w:val="005F0738"/>
    <w:rsid w:val="005F08BA"/>
    <w:rsid w:val="005F0A85"/>
    <w:rsid w:val="005F0FCA"/>
    <w:rsid w:val="005F1294"/>
    <w:rsid w:val="005F17FC"/>
    <w:rsid w:val="005F19B4"/>
    <w:rsid w:val="005F1BF9"/>
    <w:rsid w:val="005F2471"/>
    <w:rsid w:val="005F2774"/>
    <w:rsid w:val="005F2784"/>
    <w:rsid w:val="005F2CBD"/>
    <w:rsid w:val="005F3799"/>
    <w:rsid w:val="005F3FE0"/>
    <w:rsid w:val="005F47E6"/>
    <w:rsid w:val="005F4914"/>
    <w:rsid w:val="005F561D"/>
    <w:rsid w:val="005F5949"/>
    <w:rsid w:val="005F5A48"/>
    <w:rsid w:val="005F5CA1"/>
    <w:rsid w:val="005F6187"/>
    <w:rsid w:val="005F647A"/>
    <w:rsid w:val="005F6DB1"/>
    <w:rsid w:val="005F71E7"/>
    <w:rsid w:val="005F72E4"/>
    <w:rsid w:val="005F738D"/>
    <w:rsid w:val="005F771D"/>
    <w:rsid w:val="005F776B"/>
    <w:rsid w:val="005F782D"/>
    <w:rsid w:val="005F7958"/>
    <w:rsid w:val="005F7EB3"/>
    <w:rsid w:val="005F7F15"/>
    <w:rsid w:val="006001AD"/>
    <w:rsid w:val="00600928"/>
    <w:rsid w:val="00600A1F"/>
    <w:rsid w:val="00600D6E"/>
    <w:rsid w:val="0060280D"/>
    <w:rsid w:val="00602CD7"/>
    <w:rsid w:val="00603B45"/>
    <w:rsid w:val="00603EB9"/>
    <w:rsid w:val="006040BC"/>
    <w:rsid w:val="0060439D"/>
    <w:rsid w:val="0060474D"/>
    <w:rsid w:val="00604BFB"/>
    <w:rsid w:val="00604E45"/>
    <w:rsid w:val="006051A0"/>
    <w:rsid w:val="006053C0"/>
    <w:rsid w:val="00605451"/>
    <w:rsid w:val="0060598B"/>
    <w:rsid w:val="00605F26"/>
    <w:rsid w:val="0060609D"/>
    <w:rsid w:val="006060CA"/>
    <w:rsid w:val="006069AC"/>
    <w:rsid w:val="00606A7C"/>
    <w:rsid w:val="0060707E"/>
    <w:rsid w:val="00607A55"/>
    <w:rsid w:val="00607BF4"/>
    <w:rsid w:val="00607EC6"/>
    <w:rsid w:val="00611549"/>
    <w:rsid w:val="00611793"/>
    <w:rsid w:val="00611811"/>
    <w:rsid w:val="00611B0C"/>
    <w:rsid w:val="00611DD2"/>
    <w:rsid w:val="006126F7"/>
    <w:rsid w:val="0061399D"/>
    <w:rsid w:val="00613DFE"/>
    <w:rsid w:val="00613EF6"/>
    <w:rsid w:val="00614438"/>
    <w:rsid w:val="00614A8E"/>
    <w:rsid w:val="00615503"/>
    <w:rsid w:val="0061613D"/>
    <w:rsid w:val="0061687A"/>
    <w:rsid w:val="00617D86"/>
    <w:rsid w:val="00620083"/>
    <w:rsid w:val="0062009A"/>
    <w:rsid w:val="006200C8"/>
    <w:rsid w:val="006201CE"/>
    <w:rsid w:val="006204A9"/>
    <w:rsid w:val="0062069E"/>
    <w:rsid w:val="006209BF"/>
    <w:rsid w:val="006221E8"/>
    <w:rsid w:val="0062278A"/>
    <w:rsid w:val="00622798"/>
    <w:rsid w:val="0062283F"/>
    <w:rsid w:val="00622C57"/>
    <w:rsid w:val="0062341F"/>
    <w:rsid w:val="00623818"/>
    <w:rsid w:val="00623F86"/>
    <w:rsid w:val="00624A07"/>
    <w:rsid w:val="00624C41"/>
    <w:rsid w:val="00625430"/>
    <w:rsid w:val="006259E6"/>
    <w:rsid w:val="00627407"/>
    <w:rsid w:val="00630F73"/>
    <w:rsid w:val="00630FE5"/>
    <w:rsid w:val="006310F2"/>
    <w:rsid w:val="00631153"/>
    <w:rsid w:val="006313CE"/>
    <w:rsid w:val="006315EB"/>
    <w:rsid w:val="0063165E"/>
    <w:rsid w:val="006318BD"/>
    <w:rsid w:val="00631D40"/>
    <w:rsid w:val="006320C7"/>
    <w:rsid w:val="00632C1C"/>
    <w:rsid w:val="00632DAA"/>
    <w:rsid w:val="006334BC"/>
    <w:rsid w:val="00633C06"/>
    <w:rsid w:val="006361FD"/>
    <w:rsid w:val="006400C6"/>
    <w:rsid w:val="0064077C"/>
    <w:rsid w:val="006408BA"/>
    <w:rsid w:val="0064170B"/>
    <w:rsid w:val="00641F1C"/>
    <w:rsid w:val="00642816"/>
    <w:rsid w:val="006436D6"/>
    <w:rsid w:val="00643FEB"/>
    <w:rsid w:val="0064401F"/>
    <w:rsid w:val="006444E6"/>
    <w:rsid w:val="00645373"/>
    <w:rsid w:val="006458BD"/>
    <w:rsid w:val="00645BD8"/>
    <w:rsid w:val="006462D9"/>
    <w:rsid w:val="0064654A"/>
    <w:rsid w:val="00646562"/>
    <w:rsid w:val="006465CD"/>
    <w:rsid w:val="006467B7"/>
    <w:rsid w:val="00647375"/>
    <w:rsid w:val="00647E5E"/>
    <w:rsid w:val="00650D8D"/>
    <w:rsid w:val="0065150F"/>
    <w:rsid w:val="006517E8"/>
    <w:rsid w:val="00651B7F"/>
    <w:rsid w:val="0065243E"/>
    <w:rsid w:val="006526C0"/>
    <w:rsid w:val="00652A3A"/>
    <w:rsid w:val="00652E1E"/>
    <w:rsid w:val="0065561A"/>
    <w:rsid w:val="006559BE"/>
    <w:rsid w:val="0065674C"/>
    <w:rsid w:val="00656E2C"/>
    <w:rsid w:val="006571AC"/>
    <w:rsid w:val="006572E7"/>
    <w:rsid w:val="006578BB"/>
    <w:rsid w:val="00657AC0"/>
    <w:rsid w:val="00657C76"/>
    <w:rsid w:val="00660327"/>
    <w:rsid w:val="00660A98"/>
    <w:rsid w:val="00661628"/>
    <w:rsid w:val="0066183D"/>
    <w:rsid w:val="00661E26"/>
    <w:rsid w:val="006620E5"/>
    <w:rsid w:val="0066340F"/>
    <w:rsid w:val="00663546"/>
    <w:rsid w:val="0066366C"/>
    <w:rsid w:val="0066369A"/>
    <w:rsid w:val="00663B27"/>
    <w:rsid w:val="00663FCA"/>
    <w:rsid w:val="006642F6"/>
    <w:rsid w:val="006646C4"/>
    <w:rsid w:val="00664723"/>
    <w:rsid w:val="00664DC0"/>
    <w:rsid w:val="00665FF7"/>
    <w:rsid w:val="006663DE"/>
    <w:rsid w:val="00667344"/>
    <w:rsid w:val="00667A6E"/>
    <w:rsid w:val="00670BBF"/>
    <w:rsid w:val="00671FBB"/>
    <w:rsid w:val="006723FD"/>
    <w:rsid w:val="00673463"/>
    <w:rsid w:val="00673DEC"/>
    <w:rsid w:val="00673E66"/>
    <w:rsid w:val="00674478"/>
    <w:rsid w:val="00674BE3"/>
    <w:rsid w:val="00674D7C"/>
    <w:rsid w:val="00674F34"/>
    <w:rsid w:val="00675024"/>
    <w:rsid w:val="00675561"/>
    <w:rsid w:val="006757CC"/>
    <w:rsid w:val="00675961"/>
    <w:rsid w:val="00676478"/>
    <w:rsid w:val="00676B25"/>
    <w:rsid w:val="00676D4A"/>
    <w:rsid w:val="006772F3"/>
    <w:rsid w:val="00677658"/>
    <w:rsid w:val="00677B8E"/>
    <w:rsid w:val="00677CA1"/>
    <w:rsid w:val="0068083F"/>
    <w:rsid w:val="00680A05"/>
    <w:rsid w:val="006812C6"/>
    <w:rsid w:val="006833FD"/>
    <w:rsid w:val="00683A2B"/>
    <w:rsid w:val="006840C2"/>
    <w:rsid w:val="0068449C"/>
    <w:rsid w:val="00684932"/>
    <w:rsid w:val="006857DB"/>
    <w:rsid w:val="00685897"/>
    <w:rsid w:val="0068634A"/>
    <w:rsid w:val="0068641C"/>
    <w:rsid w:val="0068667A"/>
    <w:rsid w:val="006867D9"/>
    <w:rsid w:val="00686C02"/>
    <w:rsid w:val="006870A7"/>
    <w:rsid w:val="00687EFF"/>
    <w:rsid w:val="006905A5"/>
    <w:rsid w:val="00691062"/>
    <w:rsid w:val="00691D11"/>
    <w:rsid w:val="00692DDE"/>
    <w:rsid w:val="0069352A"/>
    <w:rsid w:val="006938D4"/>
    <w:rsid w:val="006943B4"/>
    <w:rsid w:val="0069461F"/>
    <w:rsid w:val="006947A1"/>
    <w:rsid w:val="00694882"/>
    <w:rsid w:val="006950C9"/>
    <w:rsid w:val="006950D7"/>
    <w:rsid w:val="006954FA"/>
    <w:rsid w:val="0069563A"/>
    <w:rsid w:val="00695851"/>
    <w:rsid w:val="00696742"/>
    <w:rsid w:val="00697115"/>
    <w:rsid w:val="0069715D"/>
    <w:rsid w:val="00697631"/>
    <w:rsid w:val="006A036C"/>
    <w:rsid w:val="006A06E2"/>
    <w:rsid w:val="006A0F14"/>
    <w:rsid w:val="006A0F43"/>
    <w:rsid w:val="006A187C"/>
    <w:rsid w:val="006A26F7"/>
    <w:rsid w:val="006A2D17"/>
    <w:rsid w:val="006A3077"/>
    <w:rsid w:val="006A33C2"/>
    <w:rsid w:val="006A3901"/>
    <w:rsid w:val="006A39A9"/>
    <w:rsid w:val="006A417C"/>
    <w:rsid w:val="006A490E"/>
    <w:rsid w:val="006A4984"/>
    <w:rsid w:val="006A4BEC"/>
    <w:rsid w:val="006A4C76"/>
    <w:rsid w:val="006A4DBA"/>
    <w:rsid w:val="006A547F"/>
    <w:rsid w:val="006A548C"/>
    <w:rsid w:val="006A54D4"/>
    <w:rsid w:val="006A5DF8"/>
    <w:rsid w:val="006A6003"/>
    <w:rsid w:val="006A63E5"/>
    <w:rsid w:val="006A7500"/>
    <w:rsid w:val="006A770D"/>
    <w:rsid w:val="006A7803"/>
    <w:rsid w:val="006B017B"/>
    <w:rsid w:val="006B0253"/>
    <w:rsid w:val="006B045E"/>
    <w:rsid w:val="006B0539"/>
    <w:rsid w:val="006B0914"/>
    <w:rsid w:val="006B0FEF"/>
    <w:rsid w:val="006B17A3"/>
    <w:rsid w:val="006B19F6"/>
    <w:rsid w:val="006B1FA8"/>
    <w:rsid w:val="006B2566"/>
    <w:rsid w:val="006B2A53"/>
    <w:rsid w:val="006B3A18"/>
    <w:rsid w:val="006B3CB1"/>
    <w:rsid w:val="006B4315"/>
    <w:rsid w:val="006B457F"/>
    <w:rsid w:val="006B471B"/>
    <w:rsid w:val="006B4AA2"/>
    <w:rsid w:val="006B4BFE"/>
    <w:rsid w:val="006B4FB1"/>
    <w:rsid w:val="006B5FBD"/>
    <w:rsid w:val="006B60FD"/>
    <w:rsid w:val="006B6F29"/>
    <w:rsid w:val="006B6F55"/>
    <w:rsid w:val="006B7567"/>
    <w:rsid w:val="006C0EA9"/>
    <w:rsid w:val="006C13EB"/>
    <w:rsid w:val="006C13FC"/>
    <w:rsid w:val="006C1771"/>
    <w:rsid w:val="006C18D7"/>
    <w:rsid w:val="006C2495"/>
    <w:rsid w:val="006C271F"/>
    <w:rsid w:val="006C2C24"/>
    <w:rsid w:val="006C376B"/>
    <w:rsid w:val="006C3DBE"/>
    <w:rsid w:val="006C40C7"/>
    <w:rsid w:val="006C4156"/>
    <w:rsid w:val="006C41DD"/>
    <w:rsid w:val="006C4236"/>
    <w:rsid w:val="006C53E5"/>
    <w:rsid w:val="006C540A"/>
    <w:rsid w:val="006C6230"/>
    <w:rsid w:val="006C6484"/>
    <w:rsid w:val="006C6CE0"/>
    <w:rsid w:val="006C71A8"/>
    <w:rsid w:val="006C776E"/>
    <w:rsid w:val="006C77A2"/>
    <w:rsid w:val="006C78A1"/>
    <w:rsid w:val="006C7B01"/>
    <w:rsid w:val="006C7F19"/>
    <w:rsid w:val="006D0307"/>
    <w:rsid w:val="006D039D"/>
    <w:rsid w:val="006D0B6D"/>
    <w:rsid w:val="006D1733"/>
    <w:rsid w:val="006D193C"/>
    <w:rsid w:val="006D1B01"/>
    <w:rsid w:val="006D1B86"/>
    <w:rsid w:val="006D1FA0"/>
    <w:rsid w:val="006D200E"/>
    <w:rsid w:val="006D212E"/>
    <w:rsid w:val="006D240E"/>
    <w:rsid w:val="006D2A29"/>
    <w:rsid w:val="006D2DB2"/>
    <w:rsid w:val="006D2DFF"/>
    <w:rsid w:val="006D30C1"/>
    <w:rsid w:val="006D4153"/>
    <w:rsid w:val="006D4958"/>
    <w:rsid w:val="006D4FDF"/>
    <w:rsid w:val="006D56EA"/>
    <w:rsid w:val="006D5764"/>
    <w:rsid w:val="006D5F20"/>
    <w:rsid w:val="006D7114"/>
    <w:rsid w:val="006D79C1"/>
    <w:rsid w:val="006D7E81"/>
    <w:rsid w:val="006E078B"/>
    <w:rsid w:val="006E13AD"/>
    <w:rsid w:val="006E16FE"/>
    <w:rsid w:val="006E219B"/>
    <w:rsid w:val="006E25F4"/>
    <w:rsid w:val="006E285C"/>
    <w:rsid w:val="006E30B7"/>
    <w:rsid w:val="006E3B8B"/>
    <w:rsid w:val="006E3EAA"/>
    <w:rsid w:val="006E43E2"/>
    <w:rsid w:val="006E43E3"/>
    <w:rsid w:val="006E44E2"/>
    <w:rsid w:val="006E4A3D"/>
    <w:rsid w:val="006E4E74"/>
    <w:rsid w:val="006E5615"/>
    <w:rsid w:val="006E5758"/>
    <w:rsid w:val="006E588C"/>
    <w:rsid w:val="006E6C32"/>
    <w:rsid w:val="006E7091"/>
    <w:rsid w:val="006E70DA"/>
    <w:rsid w:val="006E7557"/>
    <w:rsid w:val="006E766F"/>
    <w:rsid w:val="006E7842"/>
    <w:rsid w:val="006E79D3"/>
    <w:rsid w:val="006E7ED4"/>
    <w:rsid w:val="006F0033"/>
    <w:rsid w:val="006F02B8"/>
    <w:rsid w:val="006F0412"/>
    <w:rsid w:val="006F17BE"/>
    <w:rsid w:val="006F1F10"/>
    <w:rsid w:val="006F23E4"/>
    <w:rsid w:val="006F2A81"/>
    <w:rsid w:val="006F2A9C"/>
    <w:rsid w:val="006F363E"/>
    <w:rsid w:val="006F3EAE"/>
    <w:rsid w:val="006F3F57"/>
    <w:rsid w:val="006F47F3"/>
    <w:rsid w:val="006F4AC5"/>
    <w:rsid w:val="006F4D81"/>
    <w:rsid w:val="006F5040"/>
    <w:rsid w:val="006F5D84"/>
    <w:rsid w:val="006F5DE1"/>
    <w:rsid w:val="006F64CE"/>
    <w:rsid w:val="006F6585"/>
    <w:rsid w:val="006F7714"/>
    <w:rsid w:val="006F77F7"/>
    <w:rsid w:val="006F7B96"/>
    <w:rsid w:val="006F7E4E"/>
    <w:rsid w:val="007008A3"/>
    <w:rsid w:val="00700A50"/>
    <w:rsid w:val="00700AF6"/>
    <w:rsid w:val="007018F8"/>
    <w:rsid w:val="00702331"/>
    <w:rsid w:val="0070234B"/>
    <w:rsid w:val="00702659"/>
    <w:rsid w:val="00702801"/>
    <w:rsid w:val="00702F0D"/>
    <w:rsid w:val="00702F61"/>
    <w:rsid w:val="00703B09"/>
    <w:rsid w:val="007042D6"/>
    <w:rsid w:val="00704C90"/>
    <w:rsid w:val="00705331"/>
    <w:rsid w:val="00705428"/>
    <w:rsid w:val="0070555A"/>
    <w:rsid w:val="00705BB6"/>
    <w:rsid w:val="00705C7A"/>
    <w:rsid w:val="00705D29"/>
    <w:rsid w:val="00705DE0"/>
    <w:rsid w:val="007062D9"/>
    <w:rsid w:val="00706D40"/>
    <w:rsid w:val="007078AB"/>
    <w:rsid w:val="00707AB5"/>
    <w:rsid w:val="007102CF"/>
    <w:rsid w:val="007102E4"/>
    <w:rsid w:val="007106C4"/>
    <w:rsid w:val="00710B53"/>
    <w:rsid w:val="00711000"/>
    <w:rsid w:val="0071130B"/>
    <w:rsid w:val="00711540"/>
    <w:rsid w:val="0071207D"/>
    <w:rsid w:val="00712C03"/>
    <w:rsid w:val="00712E48"/>
    <w:rsid w:val="00712E62"/>
    <w:rsid w:val="007130D1"/>
    <w:rsid w:val="00713A45"/>
    <w:rsid w:val="00713F02"/>
    <w:rsid w:val="00714756"/>
    <w:rsid w:val="00714797"/>
    <w:rsid w:val="00714890"/>
    <w:rsid w:val="0071489F"/>
    <w:rsid w:val="0071519D"/>
    <w:rsid w:val="007156C4"/>
    <w:rsid w:val="0071626F"/>
    <w:rsid w:val="0071653F"/>
    <w:rsid w:val="007171E9"/>
    <w:rsid w:val="0071774D"/>
    <w:rsid w:val="00717A63"/>
    <w:rsid w:val="00717A94"/>
    <w:rsid w:val="00720631"/>
    <w:rsid w:val="007207BE"/>
    <w:rsid w:val="00721196"/>
    <w:rsid w:val="0072148C"/>
    <w:rsid w:val="007216E3"/>
    <w:rsid w:val="0072177F"/>
    <w:rsid w:val="00721EAE"/>
    <w:rsid w:val="0072220F"/>
    <w:rsid w:val="0072294B"/>
    <w:rsid w:val="00722DCC"/>
    <w:rsid w:val="00722E76"/>
    <w:rsid w:val="00723DC6"/>
    <w:rsid w:val="007240C6"/>
    <w:rsid w:val="007241DD"/>
    <w:rsid w:val="007243A2"/>
    <w:rsid w:val="00724CF7"/>
    <w:rsid w:val="00724E47"/>
    <w:rsid w:val="00724FBD"/>
    <w:rsid w:val="00725902"/>
    <w:rsid w:val="00725DA7"/>
    <w:rsid w:val="0072639C"/>
    <w:rsid w:val="007264E9"/>
    <w:rsid w:val="00726659"/>
    <w:rsid w:val="00727500"/>
    <w:rsid w:val="00727EAF"/>
    <w:rsid w:val="007301C3"/>
    <w:rsid w:val="007301D0"/>
    <w:rsid w:val="00730244"/>
    <w:rsid w:val="0073068B"/>
    <w:rsid w:val="00730ADD"/>
    <w:rsid w:val="00730C49"/>
    <w:rsid w:val="007314FC"/>
    <w:rsid w:val="00731C51"/>
    <w:rsid w:val="00731E1F"/>
    <w:rsid w:val="00733B25"/>
    <w:rsid w:val="00734D71"/>
    <w:rsid w:val="00734E02"/>
    <w:rsid w:val="0073518D"/>
    <w:rsid w:val="007354C2"/>
    <w:rsid w:val="007358D4"/>
    <w:rsid w:val="00735C3C"/>
    <w:rsid w:val="00735D32"/>
    <w:rsid w:val="00735F53"/>
    <w:rsid w:val="00736105"/>
    <w:rsid w:val="00736A14"/>
    <w:rsid w:val="00737AF9"/>
    <w:rsid w:val="00737DFB"/>
    <w:rsid w:val="0074095D"/>
    <w:rsid w:val="00740DB6"/>
    <w:rsid w:val="007414AA"/>
    <w:rsid w:val="00741816"/>
    <w:rsid w:val="00741A5F"/>
    <w:rsid w:val="00741CA9"/>
    <w:rsid w:val="00742073"/>
    <w:rsid w:val="007430AE"/>
    <w:rsid w:val="00743350"/>
    <w:rsid w:val="00743742"/>
    <w:rsid w:val="00743BAB"/>
    <w:rsid w:val="00743FC7"/>
    <w:rsid w:val="007444EF"/>
    <w:rsid w:val="00744AFC"/>
    <w:rsid w:val="0074513D"/>
    <w:rsid w:val="007455E9"/>
    <w:rsid w:val="007459AA"/>
    <w:rsid w:val="00745EF1"/>
    <w:rsid w:val="0074622D"/>
    <w:rsid w:val="00746D66"/>
    <w:rsid w:val="00747CE0"/>
    <w:rsid w:val="007500E3"/>
    <w:rsid w:val="007523B8"/>
    <w:rsid w:val="0075262B"/>
    <w:rsid w:val="00753636"/>
    <w:rsid w:val="00754036"/>
    <w:rsid w:val="0075496D"/>
    <w:rsid w:val="00754C1A"/>
    <w:rsid w:val="00755FDC"/>
    <w:rsid w:val="00756146"/>
    <w:rsid w:val="0075666C"/>
    <w:rsid w:val="00756EC0"/>
    <w:rsid w:val="00757273"/>
    <w:rsid w:val="007573A7"/>
    <w:rsid w:val="0075798F"/>
    <w:rsid w:val="00761368"/>
    <w:rsid w:val="00761A8F"/>
    <w:rsid w:val="00761B08"/>
    <w:rsid w:val="00762591"/>
    <w:rsid w:val="007627B4"/>
    <w:rsid w:val="007634B9"/>
    <w:rsid w:val="007634E8"/>
    <w:rsid w:val="00763795"/>
    <w:rsid w:val="00763987"/>
    <w:rsid w:val="00763D9A"/>
    <w:rsid w:val="00764310"/>
    <w:rsid w:val="0076471A"/>
    <w:rsid w:val="007649DB"/>
    <w:rsid w:val="00765368"/>
    <w:rsid w:val="00765AA3"/>
    <w:rsid w:val="00765B24"/>
    <w:rsid w:val="00766562"/>
    <w:rsid w:val="007665FB"/>
    <w:rsid w:val="00766730"/>
    <w:rsid w:val="00766BC0"/>
    <w:rsid w:val="007670E1"/>
    <w:rsid w:val="00767535"/>
    <w:rsid w:val="00767DA0"/>
    <w:rsid w:val="0077020D"/>
    <w:rsid w:val="00770344"/>
    <w:rsid w:val="0077047B"/>
    <w:rsid w:val="00771555"/>
    <w:rsid w:val="00771556"/>
    <w:rsid w:val="0077196D"/>
    <w:rsid w:val="00771A1B"/>
    <w:rsid w:val="00771E5F"/>
    <w:rsid w:val="00772710"/>
    <w:rsid w:val="00772AF8"/>
    <w:rsid w:val="0077386A"/>
    <w:rsid w:val="00773C9A"/>
    <w:rsid w:val="00773D3F"/>
    <w:rsid w:val="00773D5F"/>
    <w:rsid w:val="00773DBC"/>
    <w:rsid w:val="0077412E"/>
    <w:rsid w:val="007743B6"/>
    <w:rsid w:val="00775452"/>
    <w:rsid w:val="00775B63"/>
    <w:rsid w:val="0077641A"/>
    <w:rsid w:val="007779E3"/>
    <w:rsid w:val="00777E18"/>
    <w:rsid w:val="00780F5E"/>
    <w:rsid w:val="00780FFE"/>
    <w:rsid w:val="00781094"/>
    <w:rsid w:val="0078196C"/>
    <w:rsid w:val="00781A34"/>
    <w:rsid w:val="00781D35"/>
    <w:rsid w:val="00781D56"/>
    <w:rsid w:val="007828E6"/>
    <w:rsid w:val="00783071"/>
    <w:rsid w:val="00783DBB"/>
    <w:rsid w:val="00783E56"/>
    <w:rsid w:val="007841E2"/>
    <w:rsid w:val="00784DF4"/>
    <w:rsid w:val="00785197"/>
    <w:rsid w:val="00785850"/>
    <w:rsid w:val="007858BD"/>
    <w:rsid w:val="007867B3"/>
    <w:rsid w:val="007869C3"/>
    <w:rsid w:val="00786C41"/>
    <w:rsid w:val="007870D7"/>
    <w:rsid w:val="00787542"/>
    <w:rsid w:val="007875AA"/>
    <w:rsid w:val="00787A46"/>
    <w:rsid w:val="00787F15"/>
    <w:rsid w:val="00791C9B"/>
    <w:rsid w:val="007922AA"/>
    <w:rsid w:val="00792498"/>
    <w:rsid w:val="007926B1"/>
    <w:rsid w:val="00792A90"/>
    <w:rsid w:val="00792D64"/>
    <w:rsid w:val="0079306B"/>
    <w:rsid w:val="007935A9"/>
    <w:rsid w:val="00793815"/>
    <w:rsid w:val="00793C99"/>
    <w:rsid w:val="00793EE2"/>
    <w:rsid w:val="00794128"/>
    <w:rsid w:val="0079478A"/>
    <w:rsid w:val="00795252"/>
    <w:rsid w:val="00795869"/>
    <w:rsid w:val="007962DC"/>
    <w:rsid w:val="0079639B"/>
    <w:rsid w:val="007966E8"/>
    <w:rsid w:val="007967F4"/>
    <w:rsid w:val="00796F23"/>
    <w:rsid w:val="00797314"/>
    <w:rsid w:val="00797C9C"/>
    <w:rsid w:val="007A0652"/>
    <w:rsid w:val="007A1AF5"/>
    <w:rsid w:val="007A1C86"/>
    <w:rsid w:val="007A254D"/>
    <w:rsid w:val="007A275D"/>
    <w:rsid w:val="007A2CA1"/>
    <w:rsid w:val="007A2F4A"/>
    <w:rsid w:val="007A36D5"/>
    <w:rsid w:val="007A3CE3"/>
    <w:rsid w:val="007A3EA5"/>
    <w:rsid w:val="007A490A"/>
    <w:rsid w:val="007A523A"/>
    <w:rsid w:val="007A5765"/>
    <w:rsid w:val="007A588A"/>
    <w:rsid w:val="007A588F"/>
    <w:rsid w:val="007A5D2C"/>
    <w:rsid w:val="007A5DE5"/>
    <w:rsid w:val="007A617C"/>
    <w:rsid w:val="007A61AD"/>
    <w:rsid w:val="007A7603"/>
    <w:rsid w:val="007B0860"/>
    <w:rsid w:val="007B1233"/>
    <w:rsid w:val="007B16E6"/>
    <w:rsid w:val="007B197B"/>
    <w:rsid w:val="007B1AAA"/>
    <w:rsid w:val="007B1D8F"/>
    <w:rsid w:val="007B2224"/>
    <w:rsid w:val="007B2A11"/>
    <w:rsid w:val="007B2E1D"/>
    <w:rsid w:val="007B2ECC"/>
    <w:rsid w:val="007B37C7"/>
    <w:rsid w:val="007B3A47"/>
    <w:rsid w:val="007B3C92"/>
    <w:rsid w:val="007B3D4B"/>
    <w:rsid w:val="007B3EE8"/>
    <w:rsid w:val="007B3F20"/>
    <w:rsid w:val="007B41A8"/>
    <w:rsid w:val="007B47DC"/>
    <w:rsid w:val="007B4971"/>
    <w:rsid w:val="007B4D66"/>
    <w:rsid w:val="007B56DA"/>
    <w:rsid w:val="007B5FBF"/>
    <w:rsid w:val="007B62C6"/>
    <w:rsid w:val="007B6A1D"/>
    <w:rsid w:val="007B7A9C"/>
    <w:rsid w:val="007B7E68"/>
    <w:rsid w:val="007B7F62"/>
    <w:rsid w:val="007C000F"/>
    <w:rsid w:val="007C19BC"/>
    <w:rsid w:val="007C1FC9"/>
    <w:rsid w:val="007C20F2"/>
    <w:rsid w:val="007C21CB"/>
    <w:rsid w:val="007C2814"/>
    <w:rsid w:val="007C2DE1"/>
    <w:rsid w:val="007C2E43"/>
    <w:rsid w:val="007C3834"/>
    <w:rsid w:val="007C3A8A"/>
    <w:rsid w:val="007C46F3"/>
    <w:rsid w:val="007C4864"/>
    <w:rsid w:val="007C4A53"/>
    <w:rsid w:val="007C4AAF"/>
    <w:rsid w:val="007C57BE"/>
    <w:rsid w:val="007C5EFA"/>
    <w:rsid w:val="007C5F0D"/>
    <w:rsid w:val="007C6B30"/>
    <w:rsid w:val="007C733D"/>
    <w:rsid w:val="007D0014"/>
    <w:rsid w:val="007D00BC"/>
    <w:rsid w:val="007D0120"/>
    <w:rsid w:val="007D0180"/>
    <w:rsid w:val="007D058B"/>
    <w:rsid w:val="007D0860"/>
    <w:rsid w:val="007D0A53"/>
    <w:rsid w:val="007D14EE"/>
    <w:rsid w:val="007D1DE4"/>
    <w:rsid w:val="007D1E8F"/>
    <w:rsid w:val="007D21F3"/>
    <w:rsid w:val="007D2312"/>
    <w:rsid w:val="007D2EAA"/>
    <w:rsid w:val="007D313E"/>
    <w:rsid w:val="007D3371"/>
    <w:rsid w:val="007D3A6F"/>
    <w:rsid w:val="007D52E2"/>
    <w:rsid w:val="007D5E2F"/>
    <w:rsid w:val="007D60EA"/>
    <w:rsid w:val="007D62F1"/>
    <w:rsid w:val="007D6B12"/>
    <w:rsid w:val="007D7026"/>
    <w:rsid w:val="007D7BF2"/>
    <w:rsid w:val="007D7C57"/>
    <w:rsid w:val="007E03F5"/>
    <w:rsid w:val="007E2499"/>
    <w:rsid w:val="007E25C0"/>
    <w:rsid w:val="007E27FC"/>
    <w:rsid w:val="007E2A4C"/>
    <w:rsid w:val="007E2B45"/>
    <w:rsid w:val="007E3379"/>
    <w:rsid w:val="007E35F8"/>
    <w:rsid w:val="007E3A00"/>
    <w:rsid w:val="007E3FDE"/>
    <w:rsid w:val="007E4553"/>
    <w:rsid w:val="007E4993"/>
    <w:rsid w:val="007E4C3D"/>
    <w:rsid w:val="007E4D32"/>
    <w:rsid w:val="007E5AB3"/>
    <w:rsid w:val="007E5D95"/>
    <w:rsid w:val="007E63CB"/>
    <w:rsid w:val="007E68DA"/>
    <w:rsid w:val="007E6D4D"/>
    <w:rsid w:val="007E6EA8"/>
    <w:rsid w:val="007E735A"/>
    <w:rsid w:val="007E7D75"/>
    <w:rsid w:val="007E7FAE"/>
    <w:rsid w:val="007F0427"/>
    <w:rsid w:val="007F04C4"/>
    <w:rsid w:val="007F0A0F"/>
    <w:rsid w:val="007F1A31"/>
    <w:rsid w:val="007F2578"/>
    <w:rsid w:val="007F2639"/>
    <w:rsid w:val="007F28B8"/>
    <w:rsid w:val="007F2B15"/>
    <w:rsid w:val="007F37C9"/>
    <w:rsid w:val="007F3B41"/>
    <w:rsid w:val="007F3D36"/>
    <w:rsid w:val="007F3EBF"/>
    <w:rsid w:val="007F4069"/>
    <w:rsid w:val="007F463F"/>
    <w:rsid w:val="007F54DF"/>
    <w:rsid w:val="007F5924"/>
    <w:rsid w:val="007F5BB6"/>
    <w:rsid w:val="007F5E15"/>
    <w:rsid w:val="007F5EB5"/>
    <w:rsid w:val="007F608C"/>
    <w:rsid w:val="007F66BB"/>
    <w:rsid w:val="007F7D36"/>
    <w:rsid w:val="00801765"/>
    <w:rsid w:val="00801A02"/>
    <w:rsid w:val="00801EA9"/>
    <w:rsid w:val="008020E5"/>
    <w:rsid w:val="0080238B"/>
    <w:rsid w:val="00802998"/>
    <w:rsid w:val="00804798"/>
    <w:rsid w:val="0080571D"/>
    <w:rsid w:val="00805BBA"/>
    <w:rsid w:val="00805DA0"/>
    <w:rsid w:val="00807458"/>
    <w:rsid w:val="008074EF"/>
    <w:rsid w:val="00807A48"/>
    <w:rsid w:val="00807C0E"/>
    <w:rsid w:val="00810B16"/>
    <w:rsid w:val="008112E6"/>
    <w:rsid w:val="00812070"/>
    <w:rsid w:val="008124A6"/>
    <w:rsid w:val="00812CC9"/>
    <w:rsid w:val="00812CD2"/>
    <w:rsid w:val="0081334A"/>
    <w:rsid w:val="0081376A"/>
    <w:rsid w:val="00813D16"/>
    <w:rsid w:val="0081402E"/>
    <w:rsid w:val="008141D0"/>
    <w:rsid w:val="008144E1"/>
    <w:rsid w:val="008146D0"/>
    <w:rsid w:val="0081514C"/>
    <w:rsid w:val="0081543D"/>
    <w:rsid w:val="00815D79"/>
    <w:rsid w:val="00815F16"/>
    <w:rsid w:val="00815FC9"/>
    <w:rsid w:val="0081711B"/>
    <w:rsid w:val="0081755A"/>
    <w:rsid w:val="00817A06"/>
    <w:rsid w:val="00817D20"/>
    <w:rsid w:val="00817E88"/>
    <w:rsid w:val="00820461"/>
    <w:rsid w:val="00820E25"/>
    <w:rsid w:val="00820EBB"/>
    <w:rsid w:val="00821CA3"/>
    <w:rsid w:val="00821D60"/>
    <w:rsid w:val="00821E8B"/>
    <w:rsid w:val="008222C3"/>
    <w:rsid w:val="008224C1"/>
    <w:rsid w:val="0082365E"/>
    <w:rsid w:val="00823A3A"/>
    <w:rsid w:val="00823FCE"/>
    <w:rsid w:val="00824156"/>
    <w:rsid w:val="008242AB"/>
    <w:rsid w:val="00824569"/>
    <w:rsid w:val="008248C1"/>
    <w:rsid w:val="00824C1C"/>
    <w:rsid w:val="0082539F"/>
    <w:rsid w:val="00825822"/>
    <w:rsid w:val="00825A97"/>
    <w:rsid w:val="00825B88"/>
    <w:rsid w:val="00825D8A"/>
    <w:rsid w:val="0082683D"/>
    <w:rsid w:val="0082694F"/>
    <w:rsid w:val="00826A56"/>
    <w:rsid w:val="008271C7"/>
    <w:rsid w:val="008274B3"/>
    <w:rsid w:val="00827C6E"/>
    <w:rsid w:val="00827FC7"/>
    <w:rsid w:val="008302AF"/>
    <w:rsid w:val="0083073A"/>
    <w:rsid w:val="0083113F"/>
    <w:rsid w:val="00831583"/>
    <w:rsid w:val="00831645"/>
    <w:rsid w:val="00831721"/>
    <w:rsid w:val="00832050"/>
    <w:rsid w:val="008321BF"/>
    <w:rsid w:val="008327D8"/>
    <w:rsid w:val="00832A41"/>
    <w:rsid w:val="00832C25"/>
    <w:rsid w:val="00832EA2"/>
    <w:rsid w:val="008330B2"/>
    <w:rsid w:val="008330F2"/>
    <w:rsid w:val="00833797"/>
    <w:rsid w:val="00833B77"/>
    <w:rsid w:val="00834458"/>
    <w:rsid w:val="008360CA"/>
    <w:rsid w:val="0083628F"/>
    <w:rsid w:val="00836A6B"/>
    <w:rsid w:val="00836A7A"/>
    <w:rsid w:val="00836B14"/>
    <w:rsid w:val="00836D00"/>
    <w:rsid w:val="00836E23"/>
    <w:rsid w:val="008370C3"/>
    <w:rsid w:val="00837AC0"/>
    <w:rsid w:val="00837B9D"/>
    <w:rsid w:val="00841E81"/>
    <w:rsid w:val="008425B7"/>
    <w:rsid w:val="00842805"/>
    <w:rsid w:val="00842B20"/>
    <w:rsid w:val="00843255"/>
    <w:rsid w:val="00843537"/>
    <w:rsid w:val="0084353E"/>
    <w:rsid w:val="00843FE6"/>
    <w:rsid w:val="00844043"/>
    <w:rsid w:val="008448E3"/>
    <w:rsid w:val="00844A79"/>
    <w:rsid w:val="00845051"/>
    <w:rsid w:val="0084527B"/>
    <w:rsid w:val="00845A62"/>
    <w:rsid w:val="00845FBD"/>
    <w:rsid w:val="008460F7"/>
    <w:rsid w:val="00846B1E"/>
    <w:rsid w:val="00846E69"/>
    <w:rsid w:val="00847096"/>
    <w:rsid w:val="008478DD"/>
    <w:rsid w:val="00850753"/>
    <w:rsid w:val="00851667"/>
    <w:rsid w:val="008516A3"/>
    <w:rsid w:val="0085175E"/>
    <w:rsid w:val="0085193A"/>
    <w:rsid w:val="00851BBD"/>
    <w:rsid w:val="008524FF"/>
    <w:rsid w:val="008526D1"/>
    <w:rsid w:val="00852DA0"/>
    <w:rsid w:val="00852EE4"/>
    <w:rsid w:val="008532BD"/>
    <w:rsid w:val="008533DD"/>
    <w:rsid w:val="00853694"/>
    <w:rsid w:val="008537EF"/>
    <w:rsid w:val="00853B37"/>
    <w:rsid w:val="00855033"/>
    <w:rsid w:val="008556E3"/>
    <w:rsid w:val="00855A17"/>
    <w:rsid w:val="00856E23"/>
    <w:rsid w:val="00856F0E"/>
    <w:rsid w:val="008572B0"/>
    <w:rsid w:val="00857438"/>
    <w:rsid w:val="008575F3"/>
    <w:rsid w:val="00857730"/>
    <w:rsid w:val="008600E3"/>
    <w:rsid w:val="008614A4"/>
    <w:rsid w:val="008618D2"/>
    <w:rsid w:val="00861CFB"/>
    <w:rsid w:val="008622D7"/>
    <w:rsid w:val="00862532"/>
    <w:rsid w:val="00863193"/>
    <w:rsid w:val="00863D33"/>
    <w:rsid w:val="00863D3F"/>
    <w:rsid w:val="0086400C"/>
    <w:rsid w:val="00864FA3"/>
    <w:rsid w:val="0086522C"/>
    <w:rsid w:val="00865610"/>
    <w:rsid w:val="00865675"/>
    <w:rsid w:val="00865B8B"/>
    <w:rsid w:val="00865ECD"/>
    <w:rsid w:val="00866292"/>
    <w:rsid w:val="0086666E"/>
    <w:rsid w:val="008667A7"/>
    <w:rsid w:val="00867460"/>
    <w:rsid w:val="008677D7"/>
    <w:rsid w:val="00867B8F"/>
    <w:rsid w:val="00870A31"/>
    <w:rsid w:val="00871BD4"/>
    <w:rsid w:val="008723EB"/>
    <w:rsid w:val="008727B0"/>
    <w:rsid w:val="008732F3"/>
    <w:rsid w:val="00873BD9"/>
    <w:rsid w:val="00873F15"/>
    <w:rsid w:val="00874D66"/>
    <w:rsid w:val="008755A8"/>
    <w:rsid w:val="00876260"/>
    <w:rsid w:val="00876496"/>
    <w:rsid w:val="008769BE"/>
    <w:rsid w:val="00876BC0"/>
    <w:rsid w:val="00877DD8"/>
    <w:rsid w:val="0088042E"/>
    <w:rsid w:val="008804D2"/>
    <w:rsid w:val="00880800"/>
    <w:rsid w:val="00880902"/>
    <w:rsid w:val="00880DCD"/>
    <w:rsid w:val="00880FE8"/>
    <w:rsid w:val="00881B0B"/>
    <w:rsid w:val="00881E8F"/>
    <w:rsid w:val="00881F79"/>
    <w:rsid w:val="00882181"/>
    <w:rsid w:val="00882A0A"/>
    <w:rsid w:val="00884294"/>
    <w:rsid w:val="008843CB"/>
    <w:rsid w:val="00885627"/>
    <w:rsid w:val="008858E2"/>
    <w:rsid w:val="008859C0"/>
    <w:rsid w:val="00885D0F"/>
    <w:rsid w:val="00885D50"/>
    <w:rsid w:val="00885F3A"/>
    <w:rsid w:val="008860AB"/>
    <w:rsid w:val="00886A9C"/>
    <w:rsid w:val="008873DA"/>
    <w:rsid w:val="0089052B"/>
    <w:rsid w:val="0089175C"/>
    <w:rsid w:val="0089176C"/>
    <w:rsid w:val="00891D55"/>
    <w:rsid w:val="0089254E"/>
    <w:rsid w:val="00892D86"/>
    <w:rsid w:val="00893B37"/>
    <w:rsid w:val="008941DE"/>
    <w:rsid w:val="008942FF"/>
    <w:rsid w:val="00894D2B"/>
    <w:rsid w:val="00894EA1"/>
    <w:rsid w:val="00895230"/>
    <w:rsid w:val="008952CE"/>
    <w:rsid w:val="00895336"/>
    <w:rsid w:val="008955C1"/>
    <w:rsid w:val="008960F5"/>
    <w:rsid w:val="008969EF"/>
    <w:rsid w:val="00896CED"/>
    <w:rsid w:val="00896F4D"/>
    <w:rsid w:val="008970D7"/>
    <w:rsid w:val="0089721D"/>
    <w:rsid w:val="008976C7"/>
    <w:rsid w:val="00897890"/>
    <w:rsid w:val="008A0282"/>
    <w:rsid w:val="008A02B4"/>
    <w:rsid w:val="008A062C"/>
    <w:rsid w:val="008A0E80"/>
    <w:rsid w:val="008A1298"/>
    <w:rsid w:val="008A1450"/>
    <w:rsid w:val="008A1463"/>
    <w:rsid w:val="008A1541"/>
    <w:rsid w:val="008A1691"/>
    <w:rsid w:val="008A1814"/>
    <w:rsid w:val="008A1A66"/>
    <w:rsid w:val="008A2069"/>
    <w:rsid w:val="008A20A2"/>
    <w:rsid w:val="008A20BE"/>
    <w:rsid w:val="008A2104"/>
    <w:rsid w:val="008A22B0"/>
    <w:rsid w:val="008A26C4"/>
    <w:rsid w:val="008A2C52"/>
    <w:rsid w:val="008A2C80"/>
    <w:rsid w:val="008A2E69"/>
    <w:rsid w:val="008A311D"/>
    <w:rsid w:val="008A31BC"/>
    <w:rsid w:val="008A33C0"/>
    <w:rsid w:val="008A385A"/>
    <w:rsid w:val="008A3C4D"/>
    <w:rsid w:val="008A3D23"/>
    <w:rsid w:val="008A3FF9"/>
    <w:rsid w:val="008A45B8"/>
    <w:rsid w:val="008A48A0"/>
    <w:rsid w:val="008A55CF"/>
    <w:rsid w:val="008A62AD"/>
    <w:rsid w:val="008A6701"/>
    <w:rsid w:val="008A75C2"/>
    <w:rsid w:val="008B020E"/>
    <w:rsid w:val="008B045F"/>
    <w:rsid w:val="008B109A"/>
    <w:rsid w:val="008B1711"/>
    <w:rsid w:val="008B1B71"/>
    <w:rsid w:val="008B21CB"/>
    <w:rsid w:val="008B285E"/>
    <w:rsid w:val="008B289B"/>
    <w:rsid w:val="008B2FA1"/>
    <w:rsid w:val="008B3A2C"/>
    <w:rsid w:val="008B42BA"/>
    <w:rsid w:val="008B5861"/>
    <w:rsid w:val="008B59F2"/>
    <w:rsid w:val="008B5A0D"/>
    <w:rsid w:val="008B5ABD"/>
    <w:rsid w:val="008B5B62"/>
    <w:rsid w:val="008B5FA9"/>
    <w:rsid w:val="008B62E8"/>
    <w:rsid w:val="008B635F"/>
    <w:rsid w:val="008B751B"/>
    <w:rsid w:val="008B76AA"/>
    <w:rsid w:val="008B7786"/>
    <w:rsid w:val="008B786B"/>
    <w:rsid w:val="008B7A4F"/>
    <w:rsid w:val="008B7C8B"/>
    <w:rsid w:val="008C0003"/>
    <w:rsid w:val="008C018E"/>
    <w:rsid w:val="008C0426"/>
    <w:rsid w:val="008C117A"/>
    <w:rsid w:val="008C1B01"/>
    <w:rsid w:val="008C2062"/>
    <w:rsid w:val="008C2A25"/>
    <w:rsid w:val="008C30A2"/>
    <w:rsid w:val="008C34A4"/>
    <w:rsid w:val="008C38AA"/>
    <w:rsid w:val="008C475E"/>
    <w:rsid w:val="008C4BD0"/>
    <w:rsid w:val="008C5729"/>
    <w:rsid w:val="008C5F3D"/>
    <w:rsid w:val="008C6285"/>
    <w:rsid w:val="008C6388"/>
    <w:rsid w:val="008C67D8"/>
    <w:rsid w:val="008C6842"/>
    <w:rsid w:val="008C6A7F"/>
    <w:rsid w:val="008C6C72"/>
    <w:rsid w:val="008C6D28"/>
    <w:rsid w:val="008C7E44"/>
    <w:rsid w:val="008C7E5D"/>
    <w:rsid w:val="008D037B"/>
    <w:rsid w:val="008D059C"/>
    <w:rsid w:val="008D1041"/>
    <w:rsid w:val="008D1113"/>
    <w:rsid w:val="008D16A2"/>
    <w:rsid w:val="008D1C79"/>
    <w:rsid w:val="008D1CEC"/>
    <w:rsid w:val="008D1F84"/>
    <w:rsid w:val="008D202C"/>
    <w:rsid w:val="008D2102"/>
    <w:rsid w:val="008D24F4"/>
    <w:rsid w:val="008D3A34"/>
    <w:rsid w:val="008D4162"/>
    <w:rsid w:val="008D4292"/>
    <w:rsid w:val="008D4435"/>
    <w:rsid w:val="008D4437"/>
    <w:rsid w:val="008D4AAA"/>
    <w:rsid w:val="008D4B4C"/>
    <w:rsid w:val="008D70E9"/>
    <w:rsid w:val="008D7981"/>
    <w:rsid w:val="008D7AFE"/>
    <w:rsid w:val="008E01D0"/>
    <w:rsid w:val="008E0304"/>
    <w:rsid w:val="008E047E"/>
    <w:rsid w:val="008E0782"/>
    <w:rsid w:val="008E0A91"/>
    <w:rsid w:val="008E0F33"/>
    <w:rsid w:val="008E1203"/>
    <w:rsid w:val="008E22E7"/>
    <w:rsid w:val="008E243C"/>
    <w:rsid w:val="008E264B"/>
    <w:rsid w:val="008E2AFD"/>
    <w:rsid w:val="008E2C7D"/>
    <w:rsid w:val="008E2F39"/>
    <w:rsid w:val="008E326D"/>
    <w:rsid w:val="008E390C"/>
    <w:rsid w:val="008E3951"/>
    <w:rsid w:val="008E41E3"/>
    <w:rsid w:val="008E4391"/>
    <w:rsid w:val="008E448F"/>
    <w:rsid w:val="008E5258"/>
    <w:rsid w:val="008E54DB"/>
    <w:rsid w:val="008E5570"/>
    <w:rsid w:val="008E7143"/>
    <w:rsid w:val="008E7938"/>
    <w:rsid w:val="008E7EED"/>
    <w:rsid w:val="008E7F2E"/>
    <w:rsid w:val="008F0E38"/>
    <w:rsid w:val="008F1603"/>
    <w:rsid w:val="008F17A5"/>
    <w:rsid w:val="008F17F8"/>
    <w:rsid w:val="008F1D8C"/>
    <w:rsid w:val="008F1E7A"/>
    <w:rsid w:val="008F2F45"/>
    <w:rsid w:val="008F369B"/>
    <w:rsid w:val="008F3901"/>
    <w:rsid w:val="008F3F48"/>
    <w:rsid w:val="008F40B2"/>
    <w:rsid w:val="008F42D8"/>
    <w:rsid w:val="008F4782"/>
    <w:rsid w:val="008F4F0F"/>
    <w:rsid w:val="008F5188"/>
    <w:rsid w:val="008F6517"/>
    <w:rsid w:val="008F6678"/>
    <w:rsid w:val="008F6895"/>
    <w:rsid w:val="008F6AFA"/>
    <w:rsid w:val="008F6EEA"/>
    <w:rsid w:val="008F74F7"/>
    <w:rsid w:val="008F7791"/>
    <w:rsid w:val="008F7B05"/>
    <w:rsid w:val="008F7FE1"/>
    <w:rsid w:val="00900152"/>
    <w:rsid w:val="00900254"/>
    <w:rsid w:val="00900846"/>
    <w:rsid w:val="00900FB3"/>
    <w:rsid w:val="009017E5"/>
    <w:rsid w:val="00901F0A"/>
    <w:rsid w:val="009023CF"/>
    <w:rsid w:val="0090307A"/>
    <w:rsid w:val="009035E7"/>
    <w:rsid w:val="00903954"/>
    <w:rsid w:val="009039F1"/>
    <w:rsid w:val="00903E53"/>
    <w:rsid w:val="00904303"/>
    <w:rsid w:val="00904D9D"/>
    <w:rsid w:val="00905533"/>
    <w:rsid w:val="00905582"/>
    <w:rsid w:val="00905A85"/>
    <w:rsid w:val="009062EB"/>
    <w:rsid w:val="0090645F"/>
    <w:rsid w:val="00906ADA"/>
    <w:rsid w:val="0090736E"/>
    <w:rsid w:val="009076F9"/>
    <w:rsid w:val="0090786E"/>
    <w:rsid w:val="00907AF6"/>
    <w:rsid w:val="00907DAB"/>
    <w:rsid w:val="00910326"/>
    <w:rsid w:val="009107C0"/>
    <w:rsid w:val="009109F4"/>
    <w:rsid w:val="0091142F"/>
    <w:rsid w:val="009115F9"/>
    <w:rsid w:val="00911D58"/>
    <w:rsid w:val="0091255C"/>
    <w:rsid w:val="00912609"/>
    <w:rsid w:val="00912890"/>
    <w:rsid w:val="00912DF4"/>
    <w:rsid w:val="0091385E"/>
    <w:rsid w:val="00913DE6"/>
    <w:rsid w:val="00913F60"/>
    <w:rsid w:val="00914AD5"/>
    <w:rsid w:val="009154A6"/>
    <w:rsid w:val="009157B1"/>
    <w:rsid w:val="009157C7"/>
    <w:rsid w:val="00915837"/>
    <w:rsid w:val="009159C9"/>
    <w:rsid w:val="00915ADE"/>
    <w:rsid w:val="00915FE3"/>
    <w:rsid w:val="0091629D"/>
    <w:rsid w:val="009163C0"/>
    <w:rsid w:val="00916AD2"/>
    <w:rsid w:val="00916C9C"/>
    <w:rsid w:val="00916CD9"/>
    <w:rsid w:val="00917040"/>
    <w:rsid w:val="0091730A"/>
    <w:rsid w:val="00917604"/>
    <w:rsid w:val="0091791B"/>
    <w:rsid w:val="00917C29"/>
    <w:rsid w:val="00917CB4"/>
    <w:rsid w:val="00917CD9"/>
    <w:rsid w:val="00920DD2"/>
    <w:rsid w:val="00921045"/>
    <w:rsid w:val="00921554"/>
    <w:rsid w:val="009219E7"/>
    <w:rsid w:val="009228C1"/>
    <w:rsid w:val="00922E67"/>
    <w:rsid w:val="00923239"/>
    <w:rsid w:val="009237FE"/>
    <w:rsid w:val="00923A61"/>
    <w:rsid w:val="00923AB6"/>
    <w:rsid w:val="00924716"/>
    <w:rsid w:val="00924835"/>
    <w:rsid w:val="0092485A"/>
    <w:rsid w:val="009248CE"/>
    <w:rsid w:val="009248D8"/>
    <w:rsid w:val="0092504C"/>
    <w:rsid w:val="009256DA"/>
    <w:rsid w:val="00925794"/>
    <w:rsid w:val="009269A7"/>
    <w:rsid w:val="00930246"/>
    <w:rsid w:val="0093085C"/>
    <w:rsid w:val="009319BB"/>
    <w:rsid w:val="00931D2C"/>
    <w:rsid w:val="00931EC6"/>
    <w:rsid w:val="00931F9D"/>
    <w:rsid w:val="00932674"/>
    <w:rsid w:val="009327F1"/>
    <w:rsid w:val="00932FC0"/>
    <w:rsid w:val="009337EF"/>
    <w:rsid w:val="00933F6D"/>
    <w:rsid w:val="00934578"/>
    <w:rsid w:val="00935751"/>
    <w:rsid w:val="00935F0B"/>
    <w:rsid w:val="00936349"/>
    <w:rsid w:val="00936CFC"/>
    <w:rsid w:val="00936FBB"/>
    <w:rsid w:val="00937165"/>
    <w:rsid w:val="009372B8"/>
    <w:rsid w:val="00937690"/>
    <w:rsid w:val="0094028D"/>
    <w:rsid w:val="0094115D"/>
    <w:rsid w:val="009411A1"/>
    <w:rsid w:val="009411CF"/>
    <w:rsid w:val="0094166A"/>
    <w:rsid w:val="00941D74"/>
    <w:rsid w:val="00941DDA"/>
    <w:rsid w:val="00942BA0"/>
    <w:rsid w:val="009436A0"/>
    <w:rsid w:val="00943E21"/>
    <w:rsid w:val="00944113"/>
    <w:rsid w:val="00944728"/>
    <w:rsid w:val="00944E54"/>
    <w:rsid w:val="00944E88"/>
    <w:rsid w:val="009450BE"/>
    <w:rsid w:val="009455F3"/>
    <w:rsid w:val="00945BA8"/>
    <w:rsid w:val="009460D3"/>
    <w:rsid w:val="009471F9"/>
    <w:rsid w:val="00947603"/>
    <w:rsid w:val="00947979"/>
    <w:rsid w:val="009479E2"/>
    <w:rsid w:val="00947BAB"/>
    <w:rsid w:val="00950811"/>
    <w:rsid w:val="00950B7C"/>
    <w:rsid w:val="00950C03"/>
    <w:rsid w:val="00950CA2"/>
    <w:rsid w:val="00951019"/>
    <w:rsid w:val="00951A49"/>
    <w:rsid w:val="00951E6F"/>
    <w:rsid w:val="00952365"/>
    <w:rsid w:val="0095318B"/>
    <w:rsid w:val="00953208"/>
    <w:rsid w:val="009537FC"/>
    <w:rsid w:val="00953A0E"/>
    <w:rsid w:val="00953B11"/>
    <w:rsid w:val="0095409E"/>
    <w:rsid w:val="00955296"/>
    <w:rsid w:val="00955436"/>
    <w:rsid w:val="00955D66"/>
    <w:rsid w:val="00956D4D"/>
    <w:rsid w:val="00956D82"/>
    <w:rsid w:val="00956E17"/>
    <w:rsid w:val="00957B20"/>
    <w:rsid w:val="00960628"/>
    <w:rsid w:val="00960726"/>
    <w:rsid w:val="00960813"/>
    <w:rsid w:val="009608A0"/>
    <w:rsid w:val="00960FD1"/>
    <w:rsid w:val="009617EA"/>
    <w:rsid w:val="00961A7B"/>
    <w:rsid w:val="00961E36"/>
    <w:rsid w:val="009625B1"/>
    <w:rsid w:val="00962693"/>
    <w:rsid w:val="00962757"/>
    <w:rsid w:val="00962F79"/>
    <w:rsid w:val="00963068"/>
    <w:rsid w:val="00963542"/>
    <w:rsid w:val="009648CF"/>
    <w:rsid w:val="00964A4E"/>
    <w:rsid w:val="00964C87"/>
    <w:rsid w:val="009657D1"/>
    <w:rsid w:val="0096591C"/>
    <w:rsid w:val="00965DAF"/>
    <w:rsid w:val="009665FE"/>
    <w:rsid w:val="00966677"/>
    <w:rsid w:val="009666F2"/>
    <w:rsid w:val="00966854"/>
    <w:rsid w:val="00966BB3"/>
    <w:rsid w:val="00967369"/>
    <w:rsid w:val="0096761E"/>
    <w:rsid w:val="009678ED"/>
    <w:rsid w:val="00967AFD"/>
    <w:rsid w:val="00967E94"/>
    <w:rsid w:val="00967F9A"/>
    <w:rsid w:val="0097044C"/>
    <w:rsid w:val="00970BD9"/>
    <w:rsid w:val="0097157B"/>
    <w:rsid w:val="00971744"/>
    <w:rsid w:val="00971ACC"/>
    <w:rsid w:val="00971D15"/>
    <w:rsid w:val="00972AB4"/>
    <w:rsid w:val="009731C9"/>
    <w:rsid w:val="00973259"/>
    <w:rsid w:val="00973275"/>
    <w:rsid w:val="009733C4"/>
    <w:rsid w:val="009734AE"/>
    <w:rsid w:val="00973665"/>
    <w:rsid w:val="00973B20"/>
    <w:rsid w:val="00974237"/>
    <w:rsid w:val="009750C3"/>
    <w:rsid w:val="009758CA"/>
    <w:rsid w:val="00975AAE"/>
    <w:rsid w:val="00975B2B"/>
    <w:rsid w:val="00975CCB"/>
    <w:rsid w:val="00976026"/>
    <w:rsid w:val="00976AE0"/>
    <w:rsid w:val="009776BE"/>
    <w:rsid w:val="00981976"/>
    <w:rsid w:val="00981C65"/>
    <w:rsid w:val="0098297F"/>
    <w:rsid w:val="00982D56"/>
    <w:rsid w:val="009836F6"/>
    <w:rsid w:val="00983B73"/>
    <w:rsid w:val="00984497"/>
    <w:rsid w:val="00984A08"/>
    <w:rsid w:val="0098559F"/>
    <w:rsid w:val="00985A92"/>
    <w:rsid w:val="00985CD6"/>
    <w:rsid w:val="00986297"/>
    <w:rsid w:val="009873E6"/>
    <w:rsid w:val="009876BA"/>
    <w:rsid w:val="009901F5"/>
    <w:rsid w:val="0099039F"/>
    <w:rsid w:val="00990730"/>
    <w:rsid w:val="00990DF3"/>
    <w:rsid w:val="00990EE0"/>
    <w:rsid w:val="009919CB"/>
    <w:rsid w:val="009920EE"/>
    <w:rsid w:val="0099354E"/>
    <w:rsid w:val="00993605"/>
    <w:rsid w:val="00993803"/>
    <w:rsid w:val="00993F5F"/>
    <w:rsid w:val="009940B7"/>
    <w:rsid w:val="009947FE"/>
    <w:rsid w:val="00994E7A"/>
    <w:rsid w:val="00994E9C"/>
    <w:rsid w:val="00994F7A"/>
    <w:rsid w:val="009965B9"/>
    <w:rsid w:val="00996A3B"/>
    <w:rsid w:val="00996C34"/>
    <w:rsid w:val="009A029A"/>
    <w:rsid w:val="009A03BE"/>
    <w:rsid w:val="009A0AD2"/>
    <w:rsid w:val="009A1D0A"/>
    <w:rsid w:val="009A2639"/>
    <w:rsid w:val="009A289F"/>
    <w:rsid w:val="009A2963"/>
    <w:rsid w:val="009A2A39"/>
    <w:rsid w:val="009A48BE"/>
    <w:rsid w:val="009A4939"/>
    <w:rsid w:val="009A5214"/>
    <w:rsid w:val="009A5516"/>
    <w:rsid w:val="009A580E"/>
    <w:rsid w:val="009A60D2"/>
    <w:rsid w:val="009A6140"/>
    <w:rsid w:val="009A61B1"/>
    <w:rsid w:val="009A69F1"/>
    <w:rsid w:val="009A75B9"/>
    <w:rsid w:val="009A7600"/>
    <w:rsid w:val="009B059E"/>
    <w:rsid w:val="009B0CFA"/>
    <w:rsid w:val="009B156E"/>
    <w:rsid w:val="009B18C1"/>
    <w:rsid w:val="009B1D88"/>
    <w:rsid w:val="009B1DFC"/>
    <w:rsid w:val="009B3CDA"/>
    <w:rsid w:val="009B40FD"/>
    <w:rsid w:val="009B4BF0"/>
    <w:rsid w:val="009B4F0E"/>
    <w:rsid w:val="009B4F77"/>
    <w:rsid w:val="009B55BF"/>
    <w:rsid w:val="009B63AF"/>
    <w:rsid w:val="009B6791"/>
    <w:rsid w:val="009B77B2"/>
    <w:rsid w:val="009C0076"/>
    <w:rsid w:val="009C0122"/>
    <w:rsid w:val="009C0198"/>
    <w:rsid w:val="009C0473"/>
    <w:rsid w:val="009C0589"/>
    <w:rsid w:val="009C059A"/>
    <w:rsid w:val="009C1224"/>
    <w:rsid w:val="009C1316"/>
    <w:rsid w:val="009C14BC"/>
    <w:rsid w:val="009C19A4"/>
    <w:rsid w:val="009C19E7"/>
    <w:rsid w:val="009C1F5D"/>
    <w:rsid w:val="009C2278"/>
    <w:rsid w:val="009C24E4"/>
    <w:rsid w:val="009C27E0"/>
    <w:rsid w:val="009C2EFC"/>
    <w:rsid w:val="009C34DE"/>
    <w:rsid w:val="009C3C03"/>
    <w:rsid w:val="009C3E8A"/>
    <w:rsid w:val="009C403D"/>
    <w:rsid w:val="009C463A"/>
    <w:rsid w:val="009C5951"/>
    <w:rsid w:val="009C5D66"/>
    <w:rsid w:val="009C6DC9"/>
    <w:rsid w:val="009C7288"/>
    <w:rsid w:val="009C7392"/>
    <w:rsid w:val="009C76B2"/>
    <w:rsid w:val="009C7921"/>
    <w:rsid w:val="009C7A0A"/>
    <w:rsid w:val="009D058A"/>
    <w:rsid w:val="009D0D80"/>
    <w:rsid w:val="009D0F5C"/>
    <w:rsid w:val="009D0F9C"/>
    <w:rsid w:val="009D102C"/>
    <w:rsid w:val="009D1046"/>
    <w:rsid w:val="009D1AC6"/>
    <w:rsid w:val="009D1BED"/>
    <w:rsid w:val="009D1EAB"/>
    <w:rsid w:val="009D2280"/>
    <w:rsid w:val="009D25E3"/>
    <w:rsid w:val="009D2AB6"/>
    <w:rsid w:val="009D2C8F"/>
    <w:rsid w:val="009D38C1"/>
    <w:rsid w:val="009D3CC8"/>
    <w:rsid w:val="009D45E3"/>
    <w:rsid w:val="009D4F0A"/>
    <w:rsid w:val="009D5A5E"/>
    <w:rsid w:val="009D5A89"/>
    <w:rsid w:val="009D5C2E"/>
    <w:rsid w:val="009D5EC2"/>
    <w:rsid w:val="009D6183"/>
    <w:rsid w:val="009D6691"/>
    <w:rsid w:val="009D6AEA"/>
    <w:rsid w:val="009D7D2B"/>
    <w:rsid w:val="009E04A1"/>
    <w:rsid w:val="009E11AD"/>
    <w:rsid w:val="009E16AC"/>
    <w:rsid w:val="009E1779"/>
    <w:rsid w:val="009E1929"/>
    <w:rsid w:val="009E1B9A"/>
    <w:rsid w:val="009E2C87"/>
    <w:rsid w:val="009E3668"/>
    <w:rsid w:val="009E39A6"/>
    <w:rsid w:val="009E402A"/>
    <w:rsid w:val="009E4769"/>
    <w:rsid w:val="009E544D"/>
    <w:rsid w:val="009E5B1E"/>
    <w:rsid w:val="009E6233"/>
    <w:rsid w:val="009E63C1"/>
    <w:rsid w:val="009E69E5"/>
    <w:rsid w:val="009E70AA"/>
    <w:rsid w:val="009E75CF"/>
    <w:rsid w:val="009E764C"/>
    <w:rsid w:val="009E7857"/>
    <w:rsid w:val="009E7E7D"/>
    <w:rsid w:val="009F064F"/>
    <w:rsid w:val="009F090F"/>
    <w:rsid w:val="009F097B"/>
    <w:rsid w:val="009F0E73"/>
    <w:rsid w:val="009F1187"/>
    <w:rsid w:val="009F161D"/>
    <w:rsid w:val="009F1D86"/>
    <w:rsid w:val="009F271A"/>
    <w:rsid w:val="009F27D9"/>
    <w:rsid w:val="009F28B5"/>
    <w:rsid w:val="009F2B31"/>
    <w:rsid w:val="009F30EC"/>
    <w:rsid w:val="009F3247"/>
    <w:rsid w:val="009F33F9"/>
    <w:rsid w:val="009F37DC"/>
    <w:rsid w:val="009F4055"/>
    <w:rsid w:val="009F4D3E"/>
    <w:rsid w:val="009F5787"/>
    <w:rsid w:val="009F5AAD"/>
    <w:rsid w:val="009F5B75"/>
    <w:rsid w:val="009F5CDA"/>
    <w:rsid w:val="009F5DEF"/>
    <w:rsid w:val="009F6364"/>
    <w:rsid w:val="009F6746"/>
    <w:rsid w:val="009F6F3E"/>
    <w:rsid w:val="009F6F6A"/>
    <w:rsid w:val="009F7797"/>
    <w:rsid w:val="00A005DB"/>
    <w:rsid w:val="00A00A08"/>
    <w:rsid w:val="00A00DFD"/>
    <w:rsid w:val="00A00E59"/>
    <w:rsid w:val="00A01771"/>
    <w:rsid w:val="00A022B1"/>
    <w:rsid w:val="00A02EF8"/>
    <w:rsid w:val="00A02F9C"/>
    <w:rsid w:val="00A038C0"/>
    <w:rsid w:val="00A03F13"/>
    <w:rsid w:val="00A04242"/>
    <w:rsid w:val="00A04461"/>
    <w:rsid w:val="00A04472"/>
    <w:rsid w:val="00A04885"/>
    <w:rsid w:val="00A04ABF"/>
    <w:rsid w:val="00A04F21"/>
    <w:rsid w:val="00A056E0"/>
    <w:rsid w:val="00A058DB"/>
    <w:rsid w:val="00A0637E"/>
    <w:rsid w:val="00A06532"/>
    <w:rsid w:val="00A0678B"/>
    <w:rsid w:val="00A07093"/>
    <w:rsid w:val="00A10381"/>
    <w:rsid w:val="00A103E9"/>
    <w:rsid w:val="00A125BB"/>
    <w:rsid w:val="00A12896"/>
    <w:rsid w:val="00A13F7C"/>
    <w:rsid w:val="00A1406D"/>
    <w:rsid w:val="00A1407B"/>
    <w:rsid w:val="00A14321"/>
    <w:rsid w:val="00A14EDD"/>
    <w:rsid w:val="00A15A16"/>
    <w:rsid w:val="00A1604E"/>
    <w:rsid w:val="00A1695F"/>
    <w:rsid w:val="00A16E26"/>
    <w:rsid w:val="00A17108"/>
    <w:rsid w:val="00A210A9"/>
    <w:rsid w:val="00A21C09"/>
    <w:rsid w:val="00A2270B"/>
    <w:rsid w:val="00A2317C"/>
    <w:rsid w:val="00A23596"/>
    <w:rsid w:val="00A23D0B"/>
    <w:rsid w:val="00A24229"/>
    <w:rsid w:val="00A2444B"/>
    <w:rsid w:val="00A247BD"/>
    <w:rsid w:val="00A253DE"/>
    <w:rsid w:val="00A2596F"/>
    <w:rsid w:val="00A263DD"/>
    <w:rsid w:val="00A2642B"/>
    <w:rsid w:val="00A26461"/>
    <w:rsid w:val="00A265E8"/>
    <w:rsid w:val="00A26E60"/>
    <w:rsid w:val="00A2715F"/>
    <w:rsid w:val="00A277AD"/>
    <w:rsid w:val="00A279B3"/>
    <w:rsid w:val="00A27AC7"/>
    <w:rsid w:val="00A31221"/>
    <w:rsid w:val="00A317FE"/>
    <w:rsid w:val="00A31BD1"/>
    <w:rsid w:val="00A31C33"/>
    <w:rsid w:val="00A31CDD"/>
    <w:rsid w:val="00A31ECF"/>
    <w:rsid w:val="00A3431B"/>
    <w:rsid w:val="00A3461A"/>
    <w:rsid w:val="00A34D19"/>
    <w:rsid w:val="00A35275"/>
    <w:rsid w:val="00A35442"/>
    <w:rsid w:val="00A35EF9"/>
    <w:rsid w:val="00A379E5"/>
    <w:rsid w:val="00A408B6"/>
    <w:rsid w:val="00A40915"/>
    <w:rsid w:val="00A4092C"/>
    <w:rsid w:val="00A40E8E"/>
    <w:rsid w:val="00A40F66"/>
    <w:rsid w:val="00A4117F"/>
    <w:rsid w:val="00A414A3"/>
    <w:rsid w:val="00A418BF"/>
    <w:rsid w:val="00A41919"/>
    <w:rsid w:val="00A41EA9"/>
    <w:rsid w:val="00A41F2E"/>
    <w:rsid w:val="00A422BE"/>
    <w:rsid w:val="00A425DC"/>
    <w:rsid w:val="00A42953"/>
    <w:rsid w:val="00A43515"/>
    <w:rsid w:val="00A437FA"/>
    <w:rsid w:val="00A43980"/>
    <w:rsid w:val="00A43CDB"/>
    <w:rsid w:val="00A44142"/>
    <w:rsid w:val="00A443AF"/>
    <w:rsid w:val="00A44922"/>
    <w:rsid w:val="00A449F2"/>
    <w:rsid w:val="00A44A41"/>
    <w:rsid w:val="00A4552E"/>
    <w:rsid w:val="00A45CAD"/>
    <w:rsid w:val="00A4654D"/>
    <w:rsid w:val="00A46ABB"/>
    <w:rsid w:val="00A5013E"/>
    <w:rsid w:val="00A50B43"/>
    <w:rsid w:val="00A50EE7"/>
    <w:rsid w:val="00A50F2A"/>
    <w:rsid w:val="00A510D7"/>
    <w:rsid w:val="00A51763"/>
    <w:rsid w:val="00A5199A"/>
    <w:rsid w:val="00A51D2C"/>
    <w:rsid w:val="00A51D5B"/>
    <w:rsid w:val="00A52D2B"/>
    <w:rsid w:val="00A52D33"/>
    <w:rsid w:val="00A537D9"/>
    <w:rsid w:val="00A539A6"/>
    <w:rsid w:val="00A5421B"/>
    <w:rsid w:val="00A5471E"/>
    <w:rsid w:val="00A54F0A"/>
    <w:rsid w:val="00A55376"/>
    <w:rsid w:val="00A55744"/>
    <w:rsid w:val="00A5580C"/>
    <w:rsid w:val="00A55D30"/>
    <w:rsid w:val="00A55E5E"/>
    <w:rsid w:val="00A5625E"/>
    <w:rsid w:val="00A56AFD"/>
    <w:rsid w:val="00A57383"/>
    <w:rsid w:val="00A573F7"/>
    <w:rsid w:val="00A574F8"/>
    <w:rsid w:val="00A57767"/>
    <w:rsid w:val="00A6007A"/>
    <w:rsid w:val="00A60342"/>
    <w:rsid w:val="00A6057E"/>
    <w:rsid w:val="00A60C74"/>
    <w:rsid w:val="00A61146"/>
    <w:rsid w:val="00A6121C"/>
    <w:rsid w:val="00A6182F"/>
    <w:rsid w:val="00A61D3B"/>
    <w:rsid w:val="00A61FC2"/>
    <w:rsid w:val="00A631C2"/>
    <w:rsid w:val="00A63784"/>
    <w:rsid w:val="00A64B61"/>
    <w:rsid w:val="00A64B69"/>
    <w:rsid w:val="00A64D11"/>
    <w:rsid w:val="00A64FAF"/>
    <w:rsid w:val="00A6509F"/>
    <w:rsid w:val="00A658E6"/>
    <w:rsid w:val="00A6646A"/>
    <w:rsid w:val="00A66FCD"/>
    <w:rsid w:val="00A67616"/>
    <w:rsid w:val="00A6787F"/>
    <w:rsid w:val="00A70814"/>
    <w:rsid w:val="00A70C0D"/>
    <w:rsid w:val="00A71447"/>
    <w:rsid w:val="00A71C9C"/>
    <w:rsid w:val="00A71FD6"/>
    <w:rsid w:val="00A72714"/>
    <w:rsid w:val="00A729E3"/>
    <w:rsid w:val="00A72C4D"/>
    <w:rsid w:val="00A735A1"/>
    <w:rsid w:val="00A735E3"/>
    <w:rsid w:val="00A73BE6"/>
    <w:rsid w:val="00A73E35"/>
    <w:rsid w:val="00A74143"/>
    <w:rsid w:val="00A74280"/>
    <w:rsid w:val="00A742E8"/>
    <w:rsid w:val="00A746E3"/>
    <w:rsid w:val="00A7522D"/>
    <w:rsid w:val="00A75A32"/>
    <w:rsid w:val="00A75AFA"/>
    <w:rsid w:val="00A75FA9"/>
    <w:rsid w:val="00A762CB"/>
    <w:rsid w:val="00A762E7"/>
    <w:rsid w:val="00A768A0"/>
    <w:rsid w:val="00A76B77"/>
    <w:rsid w:val="00A76DAA"/>
    <w:rsid w:val="00A7717A"/>
    <w:rsid w:val="00A771FB"/>
    <w:rsid w:val="00A77357"/>
    <w:rsid w:val="00A779FC"/>
    <w:rsid w:val="00A77CCB"/>
    <w:rsid w:val="00A77F43"/>
    <w:rsid w:val="00A8021C"/>
    <w:rsid w:val="00A80256"/>
    <w:rsid w:val="00A80BCD"/>
    <w:rsid w:val="00A81818"/>
    <w:rsid w:val="00A81F7F"/>
    <w:rsid w:val="00A8211D"/>
    <w:rsid w:val="00A8272F"/>
    <w:rsid w:val="00A82C3C"/>
    <w:rsid w:val="00A8302C"/>
    <w:rsid w:val="00A8363F"/>
    <w:rsid w:val="00A83BF1"/>
    <w:rsid w:val="00A84D71"/>
    <w:rsid w:val="00A84DAD"/>
    <w:rsid w:val="00A854E5"/>
    <w:rsid w:val="00A85DAB"/>
    <w:rsid w:val="00A85E88"/>
    <w:rsid w:val="00A8608A"/>
    <w:rsid w:val="00A86410"/>
    <w:rsid w:val="00A86A3D"/>
    <w:rsid w:val="00A86B72"/>
    <w:rsid w:val="00A86E60"/>
    <w:rsid w:val="00A875C7"/>
    <w:rsid w:val="00A8795E"/>
    <w:rsid w:val="00A87AB9"/>
    <w:rsid w:val="00A900C5"/>
    <w:rsid w:val="00A906D9"/>
    <w:rsid w:val="00A90DE9"/>
    <w:rsid w:val="00A91726"/>
    <w:rsid w:val="00A9204F"/>
    <w:rsid w:val="00A923D6"/>
    <w:rsid w:val="00A924B9"/>
    <w:rsid w:val="00A927DD"/>
    <w:rsid w:val="00A92B3B"/>
    <w:rsid w:val="00A93370"/>
    <w:rsid w:val="00A93868"/>
    <w:rsid w:val="00A938A7"/>
    <w:rsid w:val="00A9390A"/>
    <w:rsid w:val="00A9498C"/>
    <w:rsid w:val="00A94B2B"/>
    <w:rsid w:val="00A94EC5"/>
    <w:rsid w:val="00A95147"/>
    <w:rsid w:val="00A958EE"/>
    <w:rsid w:val="00A95A7D"/>
    <w:rsid w:val="00A95CB9"/>
    <w:rsid w:val="00A95DFF"/>
    <w:rsid w:val="00A96187"/>
    <w:rsid w:val="00A96485"/>
    <w:rsid w:val="00A96501"/>
    <w:rsid w:val="00A96D73"/>
    <w:rsid w:val="00A97020"/>
    <w:rsid w:val="00A976A4"/>
    <w:rsid w:val="00A97837"/>
    <w:rsid w:val="00A979F9"/>
    <w:rsid w:val="00AA0431"/>
    <w:rsid w:val="00AA0494"/>
    <w:rsid w:val="00AA1465"/>
    <w:rsid w:val="00AA1593"/>
    <w:rsid w:val="00AA15CD"/>
    <w:rsid w:val="00AA21F5"/>
    <w:rsid w:val="00AA2479"/>
    <w:rsid w:val="00AA3621"/>
    <w:rsid w:val="00AA4181"/>
    <w:rsid w:val="00AA42C1"/>
    <w:rsid w:val="00AA4319"/>
    <w:rsid w:val="00AA43DE"/>
    <w:rsid w:val="00AA4B56"/>
    <w:rsid w:val="00AA4C8B"/>
    <w:rsid w:val="00AA4F07"/>
    <w:rsid w:val="00AA5251"/>
    <w:rsid w:val="00AA5B40"/>
    <w:rsid w:val="00AA6A5C"/>
    <w:rsid w:val="00AB010F"/>
    <w:rsid w:val="00AB0368"/>
    <w:rsid w:val="00AB12D5"/>
    <w:rsid w:val="00AB21B3"/>
    <w:rsid w:val="00AB2A12"/>
    <w:rsid w:val="00AB2C60"/>
    <w:rsid w:val="00AB308C"/>
    <w:rsid w:val="00AB3102"/>
    <w:rsid w:val="00AB316D"/>
    <w:rsid w:val="00AB316F"/>
    <w:rsid w:val="00AB321C"/>
    <w:rsid w:val="00AB3363"/>
    <w:rsid w:val="00AB427B"/>
    <w:rsid w:val="00AB42AA"/>
    <w:rsid w:val="00AB4750"/>
    <w:rsid w:val="00AB49DF"/>
    <w:rsid w:val="00AB5E77"/>
    <w:rsid w:val="00AB6474"/>
    <w:rsid w:val="00AB6A5D"/>
    <w:rsid w:val="00AB75D5"/>
    <w:rsid w:val="00AC0334"/>
    <w:rsid w:val="00AC0708"/>
    <w:rsid w:val="00AC0A58"/>
    <w:rsid w:val="00AC13EF"/>
    <w:rsid w:val="00AC1716"/>
    <w:rsid w:val="00AC1AE2"/>
    <w:rsid w:val="00AC2461"/>
    <w:rsid w:val="00AC2833"/>
    <w:rsid w:val="00AC375D"/>
    <w:rsid w:val="00AC3890"/>
    <w:rsid w:val="00AC490D"/>
    <w:rsid w:val="00AC49C5"/>
    <w:rsid w:val="00AC4CCB"/>
    <w:rsid w:val="00AC5418"/>
    <w:rsid w:val="00AC5B6A"/>
    <w:rsid w:val="00AC6374"/>
    <w:rsid w:val="00AC68A2"/>
    <w:rsid w:val="00AC79C9"/>
    <w:rsid w:val="00AC7CF8"/>
    <w:rsid w:val="00AD092F"/>
    <w:rsid w:val="00AD0968"/>
    <w:rsid w:val="00AD0EA8"/>
    <w:rsid w:val="00AD13D4"/>
    <w:rsid w:val="00AD1E94"/>
    <w:rsid w:val="00AD2510"/>
    <w:rsid w:val="00AD2945"/>
    <w:rsid w:val="00AD3889"/>
    <w:rsid w:val="00AD38C8"/>
    <w:rsid w:val="00AD3E41"/>
    <w:rsid w:val="00AD4F0C"/>
    <w:rsid w:val="00AD588A"/>
    <w:rsid w:val="00AD5A71"/>
    <w:rsid w:val="00AD6046"/>
    <w:rsid w:val="00AD636C"/>
    <w:rsid w:val="00AD6AA5"/>
    <w:rsid w:val="00AD6F0A"/>
    <w:rsid w:val="00AD7C40"/>
    <w:rsid w:val="00AD7D01"/>
    <w:rsid w:val="00AE049E"/>
    <w:rsid w:val="00AE0636"/>
    <w:rsid w:val="00AE0B31"/>
    <w:rsid w:val="00AE0B9F"/>
    <w:rsid w:val="00AE0D21"/>
    <w:rsid w:val="00AE131E"/>
    <w:rsid w:val="00AE143D"/>
    <w:rsid w:val="00AE1831"/>
    <w:rsid w:val="00AE2CBC"/>
    <w:rsid w:val="00AE4244"/>
    <w:rsid w:val="00AE4703"/>
    <w:rsid w:val="00AE5526"/>
    <w:rsid w:val="00AE56A7"/>
    <w:rsid w:val="00AE5FCA"/>
    <w:rsid w:val="00AE6B91"/>
    <w:rsid w:val="00AE6D40"/>
    <w:rsid w:val="00AE7A55"/>
    <w:rsid w:val="00AF0329"/>
    <w:rsid w:val="00AF1370"/>
    <w:rsid w:val="00AF1554"/>
    <w:rsid w:val="00AF1A8C"/>
    <w:rsid w:val="00AF1EF3"/>
    <w:rsid w:val="00AF24FE"/>
    <w:rsid w:val="00AF27D0"/>
    <w:rsid w:val="00AF2D67"/>
    <w:rsid w:val="00AF3017"/>
    <w:rsid w:val="00AF35A8"/>
    <w:rsid w:val="00AF3CBD"/>
    <w:rsid w:val="00AF3FBE"/>
    <w:rsid w:val="00AF4AFC"/>
    <w:rsid w:val="00AF5CCC"/>
    <w:rsid w:val="00AF5CEF"/>
    <w:rsid w:val="00AF6134"/>
    <w:rsid w:val="00AF6473"/>
    <w:rsid w:val="00AF683D"/>
    <w:rsid w:val="00AF7031"/>
    <w:rsid w:val="00AF70AB"/>
    <w:rsid w:val="00AF760C"/>
    <w:rsid w:val="00AF76C6"/>
    <w:rsid w:val="00AF7BA9"/>
    <w:rsid w:val="00B0022E"/>
    <w:rsid w:val="00B00392"/>
    <w:rsid w:val="00B00A0E"/>
    <w:rsid w:val="00B0119C"/>
    <w:rsid w:val="00B011DC"/>
    <w:rsid w:val="00B01ED0"/>
    <w:rsid w:val="00B01FD2"/>
    <w:rsid w:val="00B021D2"/>
    <w:rsid w:val="00B02463"/>
    <w:rsid w:val="00B02A12"/>
    <w:rsid w:val="00B02E65"/>
    <w:rsid w:val="00B0315E"/>
    <w:rsid w:val="00B03621"/>
    <w:rsid w:val="00B04C49"/>
    <w:rsid w:val="00B05609"/>
    <w:rsid w:val="00B0563E"/>
    <w:rsid w:val="00B05765"/>
    <w:rsid w:val="00B05CB9"/>
    <w:rsid w:val="00B06A0E"/>
    <w:rsid w:val="00B06A9C"/>
    <w:rsid w:val="00B0707B"/>
    <w:rsid w:val="00B07633"/>
    <w:rsid w:val="00B07637"/>
    <w:rsid w:val="00B0772F"/>
    <w:rsid w:val="00B07B97"/>
    <w:rsid w:val="00B07E16"/>
    <w:rsid w:val="00B07E6C"/>
    <w:rsid w:val="00B1032C"/>
    <w:rsid w:val="00B10F3A"/>
    <w:rsid w:val="00B116FE"/>
    <w:rsid w:val="00B11B31"/>
    <w:rsid w:val="00B11CFE"/>
    <w:rsid w:val="00B11DD9"/>
    <w:rsid w:val="00B11E51"/>
    <w:rsid w:val="00B11FC0"/>
    <w:rsid w:val="00B122AD"/>
    <w:rsid w:val="00B122C9"/>
    <w:rsid w:val="00B12D8F"/>
    <w:rsid w:val="00B1349D"/>
    <w:rsid w:val="00B135B4"/>
    <w:rsid w:val="00B1374E"/>
    <w:rsid w:val="00B13B10"/>
    <w:rsid w:val="00B14209"/>
    <w:rsid w:val="00B143FA"/>
    <w:rsid w:val="00B149F6"/>
    <w:rsid w:val="00B150E6"/>
    <w:rsid w:val="00B1550D"/>
    <w:rsid w:val="00B15B3E"/>
    <w:rsid w:val="00B16D9A"/>
    <w:rsid w:val="00B1738A"/>
    <w:rsid w:val="00B176D6"/>
    <w:rsid w:val="00B17A5D"/>
    <w:rsid w:val="00B17BF3"/>
    <w:rsid w:val="00B17EAC"/>
    <w:rsid w:val="00B20197"/>
    <w:rsid w:val="00B20578"/>
    <w:rsid w:val="00B2082C"/>
    <w:rsid w:val="00B20B9E"/>
    <w:rsid w:val="00B212C0"/>
    <w:rsid w:val="00B21816"/>
    <w:rsid w:val="00B21B42"/>
    <w:rsid w:val="00B21DE5"/>
    <w:rsid w:val="00B226B7"/>
    <w:rsid w:val="00B22A6F"/>
    <w:rsid w:val="00B238B5"/>
    <w:rsid w:val="00B24017"/>
    <w:rsid w:val="00B241B1"/>
    <w:rsid w:val="00B24710"/>
    <w:rsid w:val="00B24878"/>
    <w:rsid w:val="00B24A69"/>
    <w:rsid w:val="00B25606"/>
    <w:rsid w:val="00B257E8"/>
    <w:rsid w:val="00B258F4"/>
    <w:rsid w:val="00B259DB"/>
    <w:rsid w:val="00B26957"/>
    <w:rsid w:val="00B269C6"/>
    <w:rsid w:val="00B269FD"/>
    <w:rsid w:val="00B26A42"/>
    <w:rsid w:val="00B2746E"/>
    <w:rsid w:val="00B300CE"/>
    <w:rsid w:val="00B302BA"/>
    <w:rsid w:val="00B304B4"/>
    <w:rsid w:val="00B3113A"/>
    <w:rsid w:val="00B315DE"/>
    <w:rsid w:val="00B31DA9"/>
    <w:rsid w:val="00B32570"/>
    <w:rsid w:val="00B331F0"/>
    <w:rsid w:val="00B334C6"/>
    <w:rsid w:val="00B33F26"/>
    <w:rsid w:val="00B34391"/>
    <w:rsid w:val="00B3462A"/>
    <w:rsid w:val="00B358BE"/>
    <w:rsid w:val="00B36596"/>
    <w:rsid w:val="00B36B95"/>
    <w:rsid w:val="00B36D8D"/>
    <w:rsid w:val="00B3729A"/>
    <w:rsid w:val="00B379F8"/>
    <w:rsid w:val="00B400B0"/>
    <w:rsid w:val="00B401F7"/>
    <w:rsid w:val="00B40666"/>
    <w:rsid w:val="00B40981"/>
    <w:rsid w:val="00B40EA3"/>
    <w:rsid w:val="00B40FBC"/>
    <w:rsid w:val="00B40FCA"/>
    <w:rsid w:val="00B4103C"/>
    <w:rsid w:val="00B41080"/>
    <w:rsid w:val="00B416FD"/>
    <w:rsid w:val="00B41952"/>
    <w:rsid w:val="00B42124"/>
    <w:rsid w:val="00B431A6"/>
    <w:rsid w:val="00B43331"/>
    <w:rsid w:val="00B436CF"/>
    <w:rsid w:val="00B436E9"/>
    <w:rsid w:val="00B439EE"/>
    <w:rsid w:val="00B440C7"/>
    <w:rsid w:val="00B4445A"/>
    <w:rsid w:val="00B448F3"/>
    <w:rsid w:val="00B451EB"/>
    <w:rsid w:val="00B45D27"/>
    <w:rsid w:val="00B45EB0"/>
    <w:rsid w:val="00B4655D"/>
    <w:rsid w:val="00B46AAA"/>
    <w:rsid w:val="00B46BD6"/>
    <w:rsid w:val="00B46D7A"/>
    <w:rsid w:val="00B46EF7"/>
    <w:rsid w:val="00B47197"/>
    <w:rsid w:val="00B472FD"/>
    <w:rsid w:val="00B473E6"/>
    <w:rsid w:val="00B47685"/>
    <w:rsid w:val="00B47747"/>
    <w:rsid w:val="00B47D6B"/>
    <w:rsid w:val="00B504FF"/>
    <w:rsid w:val="00B514EF"/>
    <w:rsid w:val="00B51508"/>
    <w:rsid w:val="00B51B9C"/>
    <w:rsid w:val="00B51F8D"/>
    <w:rsid w:val="00B5214E"/>
    <w:rsid w:val="00B52187"/>
    <w:rsid w:val="00B52534"/>
    <w:rsid w:val="00B52632"/>
    <w:rsid w:val="00B52AFF"/>
    <w:rsid w:val="00B52B08"/>
    <w:rsid w:val="00B53366"/>
    <w:rsid w:val="00B53E32"/>
    <w:rsid w:val="00B54AFF"/>
    <w:rsid w:val="00B550A2"/>
    <w:rsid w:val="00B555BD"/>
    <w:rsid w:val="00B5579A"/>
    <w:rsid w:val="00B55CFF"/>
    <w:rsid w:val="00B56015"/>
    <w:rsid w:val="00B56C88"/>
    <w:rsid w:val="00B570EE"/>
    <w:rsid w:val="00B604B7"/>
    <w:rsid w:val="00B60757"/>
    <w:rsid w:val="00B60B8D"/>
    <w:rsid w:val="00B60FF1"/>
    <w:rsid w:val="00B61102"/>
    <w:rsid w:val="00B61897"/>
    <w:rsid w:val="00B61CE1"/>
    <w:rsid w:val="00B620AB"/>
    <w:rsid w:val="00B63C07"/>
    <w:rsid w:val="00B63FB2"/>
    <w:rsid w:val="00B64071"/>
    <w:rsid w:val="00B64E07"/>
    <w:rsid w:val="00B65361"/>
    <w:rsid w:val="00B653DD"/>
    <w:rsid w:val="00B6699F"/>
    <w:rsid w:val="00B67A3C"/>
    <w:rsid w:val="00B701D7"/>
    <w:rsid w:val="00B70871"/>
    <w:rsid w:val="00B71017"/>
    <w:rsid w:val="00B712D2"/>
    <w:rsid w:val="00B721CA"/>
    <w:rsid w:val="00B721F7"/>
    <w:rsid w:val="00B7221F"/>
    <w:rsid w:val="00B725DE"/>
    <w:rsid w:val="00B72A35"/>
    <w:rsid w:val="00B73198"/>
    <w:rsid w:val="00B7377B"/>
    <w:rsid w:val="00B73D88"/>
    <w:rsid w:val="00B73FF5"/>
    <w:rsid w:val="00B74A24"/>
    <w:rsid w:val="00B750AE"/>
    <w:rsid w:val="00B751F8"/>
    <w:rsid w:val="00B75605"/>
    <w:rsid w:val="00B768DF"/>
    <w:rsid w:val="00B76B0A"/>
    <w:rsid w:val="00B805FB"/>
    <w:rsid w:val="00B80C34"/>
    <w:rsid w:val="00B818A6"/>
    <w:rsid w:val="00B8194F"/>
    <w:rsid w:val="00B819A2"/>
    <w:rsid w:val="00B81F14"/>
    <w:rsid w:val="00B82789"/>
    <w:rsid w:val="00B82F99"/>
    <w:rsid w:val="00B835CD"/>
    <w:rsid w:val="00B83E25"/>
    <w:rsid w:val="00B8464F"/>
    <w:rsid w:val="00B84A4F"/>
    <w:rsid w:val="00B84B2E"/>
    <w:rsid w:val="00B84D78"/>
    <w:rsid w:val="00B84EA7"/>
    <w:rsid w:val="00B851C8"/>
    <w:rsid w:val="00B85348"/>
    <w:rsid w:val="00B8584D"/>
    <w:rsid w:val="00B858FB"/>
    <w:rsid w:val="00B85BDF"/>
    <w:rsid w:val="00B8605C"/>
    <w:rsid w:val="00B860A6"/>
    <w:rsid w:val="00B86104"/>
    <w:rsid w:val="00B86252"/>
    <w:rsid w:val="00B86E44"/>
    <w:rsid w:val="00B86EC8"/>
    <w:rsid w:val="00B878F3"/>
    <w:rsid w:val="00B87F4B"/>
    <w:rsid w:val="00B90DE4"/>
    <w:rsid w:val="00B90EA5"/>
    <w:rsid w:val="00B911B7"/>
    <w:rsid w:val="00B91209"/>
    <w:rsid w:val="00B915CE"/>
    <w:rsid w:val="00B92177"/>
    <w:rsid w:val="00B92910"/>
    <w:rsid w:val="00B92BDD"/>
    <w:rsid w:val="00B9329A"/>
    <w:rsid w:val="00B9347A"/>
    <w:rsid w:val="00B93929"/>
    <w:rsid w:val="00B9394D"/>
    <w:rsid w:val="00B93ABD"/>
    <w:rsid w:val="00B93D63"/>
    <w:rsid w:val="00B93F22"/>
    <w:rsid w:val="00B94059"/>
    <w:rsid w:val="00B940CA"/>
    <w:rsid w:val="00B94CA6"/>
    <w:rsid w:val="00B95E0B"/>
    <w:rsid w:val="00B96B59"/>
    <w:rsid w:val="00B96D32"/>
    <w:rsid w:val="00B96D87"/>
    <w:rsid w:val="00B97054"/>
    <w:rsid w:val="00B97349"/>
    <w:rsid w:val="00B977C5"/>
    <w:rsid w:val="00B97C67"/>
    <w:rsid w:val="00B97F8B"/>
    <w:rsid w:val="00B97FBE"/>
    <w:rsid w:val="00BA056E"/>
    <w:rsid w:val="00BA0643"/>
    <w:rsid w:val="00BA0FAA"/>
    <w:rsid w:val="00BA109F"/>
    <w:rsid w:val="00BA1750"/>
    <w:rsid w:val="00BA1A15"/>
    <w:rsid w:val="00BA1D72"/>
    <w:rsid w:val="00BA2435"/>
    <w:rsid w:val="00BA2B5C"/>
    <w:rsid w:val="00BA329B"/>
    <w:rsid w:val="00BA3768"/>
    <w:rsid w:val="00BA3AAA"/>
    <w:rsid w:val="00BA3F14"/>
    <w:rsid w:val="00BA606A"/>
    <w:rsid w:val="00BA63FE"/>
    <w:rsid w:val="00BA65BE"/>
    <w:rsid w:val="00BA76A6"/>
    <w:rsid w:val="00BB0368"/>
    <w:rsid w:val="00BB04B4"/>
    <w:rsid w:val="00BB16AD"/>
    <w:rsid w:val="00BB190A"/>
    <w:rsid w:val="00BB1F20"/>
    <w:rsid w:val="00BB2C38"/>
    <w:rsid w:val="00BB395B"/>
    <w:rsid w:val="00BB50E8"/>
    <w:rsid w:val="00BB5DD6"/>
    <w:rsid w:val="00BB63C3"/>
    <w:rsid w:val="00BB6440"/>
    <w:rsid w:val="00BB72E2"/>
    <w:rsid w:val="00BB7946"/>
    <w:rsid w:val="00BB79DE"/>
    <w:rsid w:val="00BB7C0D"/>
    <w:rsid w:val="00BB7C77"/>
    <w:rsid w:val="00BC04E0"/>
    <w:rsid w:val="00BC06BA"/>
    <w:rsid w:val="00BC070D"/>
    <w:rsid w:val="00BC0790"/>
    <w:rsid w:val="00BC0FF0"/>
    <w:rsid w:val="00BC10F6"/>
    <w:rsid w:val="00BC13EB"/>
    <w:rsid w:val="00BC1591"/>
    <w:rsid w:val="00BC1604"/>
    <w:rsid w:val="00BC19C1"/>
    <w:rsid w:val="00BC1E4D"/>
    <w:rsid w:val="00BC2859"/>
    <w:rsid w:val="00BC2CF3"/>
    <w:rsid w:val="00BC2D73"/>
    <w:rsid w:val="00BC3237"/>
    <w:rsid w:val="00BC358A"/>
    <w:rsid w:val="00BC5C8C"/>
    <w:rsid w:val="00BC6BA1"/>
    <w:rsid w:val="00BC7236"/>
    <w:rsid w:val="00BC7940"/>
    <w:rsid w:val="00BC7D5C"/>
    <w:rsid w:val="00BC7EB0"/>
    <w:rsid w:val="00BD0399"/>
    <w:rsid w:val="00BD03A8"/>
    <w:rsid w:val="00BD0403"/>
    <w:rsid w:val="00BD075A"/>
    <w:rsid w:val="00BD087B"/>
    <w:rsid w:val="00BD0EB6"/>
    <w:rsid w:val="00BD11BC"/>
    <w:rsid w:val="00BD17BA"/>
    <w:rsid w:val="00BD2AEF"/>
    <w:rsid w:val="00BD3AE4"/>
    <w:rsid w:val="00BD3D19"/>
    <w:rsid w:val="00BD49A5"/>
    <w:rsid w:val="00BD4B96"/>
    <w:rsid w:val="00BD51E7"/>
    <w:rsid w:val="00BD5560"/>
    <w:rsid w:val="00BD556C"/>
    <w:rsid w:val="00BD5DD9"/>
    <w:rsid w:val="00BD604F"/>
    <w:rsid w:val="00BD71A7"/>
    <w:rsid w:val="00BD7263"/>
    <w:rsid w:val="00BD7C91"/>
    <w:rsid w:val="00BD7FC8"/>
    <w:rsid w:val="00BE06B8"/>
    <w:rsid w:val="00BE0700"/>
    <w:rsid w:val="00BE0709"/>
    <w:rsid w:val="00BE103A"/>
    <w:rsid w:val="00BE1BAD"/>
    <w:rsid w:val="00BE1D4B"/>
    <w:rsid w:val="00BE2153"/>
    <w:rsid w:val="00BE238D"/>
    <w:rsid w:val="00BE2599"/>
    <w:rsid w:val="00BE3EB1"/>
    <w:rsid w:val="00BE41EA"/>
    <w:rsid w:val="00BE4342"/>
    <w:rsid w:val="00BE5288"/>
    <w:rsid w:val="00BE53FA"/>
    <w:rsid w:val="00BE594B"/>
    <w:rsid w:val="00BE59C7"/>
    <w:rsid w:val="00BE6158"/>
    <w:rsid w:val="00BE6A0F"/>
    <w:rsid w:val="00BE6D5D"/>
    <w:rsid w:val="00BE6DD5"/>
    <w:rsid w:val="00BE74C9"/>
    <w:rsid w:val="00BE76F7"/>
    <w:rsid w:val="00BE7A61"/>
    <w:rsid w:val="00BF017A"/>
    <w:rsid w:val="00BF02D9"/>
    <w:rsid w:val="00BF0528"/>
    <w:rsid w:val="00BF0A70"/>
    <w:rsid w:val="00BF0B47"/>
    <w:rsid w:val="00BF0EB7"/>
    <w:rsid w:val="00BF13E7"/>
    <w:rsid w:val="00BF189C"/>
    <w:rsid w:val="00BF218C"/>
    <w:rsid w:val="00BF231D"/>
    <w:rsid w:val="00BF2B15"/>
    <w:rsid w:val="00BF2DA9"/>
    <w:rsid w:val="00BF3826"/>
    <w:rsid w:val="00BF38A6"/>
    <w:rsid w:val="00BF3D6B"/>
    <w:rsid w:val="00BF3DAB"/>
    <w:rsid w:val="00BF48AA"/>
    <w:rsid w:val="00BF4C85"/>
    <w:rsid w:val="00BF545C"/>
    <w:rsid w:val="00BF618F"/>
    <w:rsid w:val="00BF7AAE"/>
    <w:rsid w:val="00BF7ABC"/>
    <w:rsid w:val="00BF7C61"/>
    <w:rsid w:val="00C002C2"/>
    <w:rsid w:val="00C008F6"/>
    <w:rsid w:val="00C0204A"/>
    <w:rsid w:val="00C02843"/>
    <w:rsid w:val="00C0299E"/>
    <w:rsid w:val="00C02BC4"/>
    <w:rsid w:val="00C02F1B"/>
    <w:rsid w:val="00C0332D"/>
    <w:rsid w:val="00C03D52"/>
    <w:rsid w:val="00C044EA"/>
    <w:rsid w:val="00C04FAB"/>
    <w:rsid w:val="00C0540A"/>
    <w:rsid w:val="00C0610D"/>
    <w:rsid w:val="00C067E3"/>
    <w:rsid w:val="00C07311"/>
    <w:rsid w:val="00C075F3"/>
    <w:rsid w:val="00C07776"/>
    <w:rsid w:val="00C10404"/>
    <w:rsid w:val="00C10E6E"/>
    <w:rsid w:val="00C114BB"/>
    <w:rsid w:val="00C12402"/>
    <w:rsid w:val="00C12F28"/>
    <w:rsid w:val="00C13238"/>
    <w:rsid w:val="00C13631"/>
    <w:rsid w:val="00C1497D"/>
    <w:rsid w:val="00C14ACF"/>
    <w:rsid w:val="00C150AE"/>
    <w:rsid w:val="00C156D0"/>
    <w:rsid w:val="00C15EB1"/>
    <w:rsid w:val="00C16305"/>
    <w:rsid w:val="00C17AB1"/>
    <w:rsid w:val="00C17C0C"/>
    <w:rsid w:val="00C2013C"/>
    <w:rsid w:val="00C20AFC"/>
    <w:rsid w:val="00C20D3D"/>
    <w:rsid w:val="00C21FD3"/>
    <w:rsid w:val="00C221C6"/>
    <w:rsid w:val="00C221F6"/>
    <w:rsid w:val="00C223CD"/>
    <w:rsid w:val="00C224D4"/>
    <w:rsid w:val="00C231D1"/>
    <w:rsid w:val="00C23224"/>
    <w:rsid w:val="00C23B8A"/>
    <w:rsid w:val="00C24185"/>
    <w:rsid w:val="00C24504"/>
    <w:rsid w:val="00C246D0"/>
    <w:rsid w:val="00C25048"/>
    <w:rsid w:val="00C25113"/>
    <w:rsid w:val="00C25534"/>
    <w:rsid w:val="00C26B20"/>
    <w:rsid w:val="00C26F87"/>
    <w:rsid w:val="00C27050"/>
    <w:rsid w:val="00C271AB"/>
    <w:rsid w:val="00C273F9"/>
    <w:rsid w:val="00C274D5"/>
    <w:rsid w:val="00C27737"/>
    <w:rsid w:val="00C3079B"/>
    <w:rsid w:val="00C30A9C"/>
    <w:rsid w:val="00C30F19"/>
    <w:rsid w:val="00C311B9"/>
    <w:rsid w:val="00C31F83"/>
    <w:rsid w:val="00C32105"/>
    <w:rsid w:val="00C32171"/>
    <w:rsid w:val="00C32407"/>
    <w:rsid w:val="00C326BB"/>
    <w:rsid w:val="00C32BF1"/>
    <w:rsid w:val="00C32C85"/>
    <w:rsid w:val="00C32D95"/>
    <w:rsid w:val="00C32F82"/>
    <w:rsid w:val="00C33FD6"/>
    <w:rsid w:val="00C3412A"/>
    <w:rsid w:val="00C342A1"/>
    <w:rsid w:val="00C3551A"/>
    <w:rsid w:val="00C3572C"/>
    <w:rsid w:val="00C35D1D"/>
    <w:rsid w:val="00C37B2B"/>
    <w:rsid w:val="00C40A49"/>
    <w:rsid w:val="00C40D83"/>
    <w:rsid w:val="00C40DD7"/>
    <w:rsid w:val="00C4156B"/>
    <w:rsid w:val="00C4194D"/>
    <w:rsid w:val="00C41A80"/>
    <w:rsid w:val="00C41B3F"/>
    <w:rsid w:val="00C41B84"/>
    <w:rsid w:val="00C420F5"/>
    <w:rsid w:val="00C422BA"/>
    <w:rsid w:val="00C42479"/>
    <w:rsid w:val="00C42924"/>
    <w:rsid w:val="00C42AF5"/>
    <w:rsid w:val="00C42FAF"/>
    <w:rsid w:val="00C43AAD"/>
    <w:rsid w:val="00C4435E"/>
    <w:rsid w:val="00C4582D"/>
    <w:rsid w:val="00C466EB"/>
    <w:rsid w:val="00C469E3"/>
    <w:rsid w:val="00C46AA9"/>
    <w:rsid w:val="00C46B9D"/>
    <w:rsid w:val="00C47CE3"/>
    <w:rsid w:val="00C50B07"/>
    <w:rsid w:val="00C50E34"/>
    <w:rsid w:val="00C51032"/>
    <w:rsid w:val="00C51ACB"/>
    <w:rsid w:val="00C52221"/>
    <w:rsid w:val="00C52DEA"/>
    <w:rsid w:val="00C53056"/>
    <w:rsid w:val="00C53AEE"/>
    <w:rsid w:val="00C53BC0"/>
    <w:rsid w:val="00C54062"/>
    <w:rsid w:val="00C54520"/>
    <w:rsid w:val="00C54EA9"/>
    <w:rsid w:val="00C551DA"/>
    <w:rsid w:val="00C554A4"/>
    <w:rsid w:val="00C555B9"/>
    <w:rsid w:val="00C559DF"/>
    <w:rsid w:val="00C55F65"/>
    <w:rsid w:val="00C56174"/>
    <w:rsid w:val="00C562EA"/>
    <w:rsid w:val="00C56436"/>
    <w:rsid w:val="00C568B4"/>
    <w:rsid w:val="00C569A0"/>
    <w:rsid w:val="00C56A58"/>
    <w:rsid w:val="00C56B7B"/>
    <w:rsid w:val="00C56BF7"/>
    <w:rsid w:val="00C57385"/>
    <w:rsid w:val="00C5794C"/>
    <w:rsid w:val="00C6005C"/>
    <w:rsid w:val="00C601D1"/>
    <w:rsid w:val="00C60265"/>
    <w:rsid w:val="00C6196A"/>
    <w:rsid w:val="00C61CDC"/>
    <w:rsid w:val="00C632BB"/>
    <w:rsid w:val="00C63351"/>
    <w:rsid w:val="00C634D9"/>
    <w:rsid w:val="00C63AE0"/>
    <w:rsid w:val="00C64509"/>
    <w:rsid w:val="00C64894"/>
    <w:rsid w:val="00C648A5"/>
    <w:rsid w:val="00C649AB"/>
    <w:rsid w:val="00C64F33"/>
    <w:rsid w:val="00C660EE"/>
    <w:rsid w:val="00C662DA"/>
    <w:rsid w:val="00C67007"/>
    <w:rsid w:val="00C673C3"/>
    <w:rsid w:val="00C67A41"/>
    <w:rsid w:val="00C67C08"/>
    <w:rsid w:val="00C7007E"/>
    <w:rsid w:val="00C7038D"/>
    <w:rsid w:val="00C703B9"/>
    <w:rsid w:val="00C70A6C"/>
    <w:rsid w:val="00C720C1"/>
    <w:rsid w:val="00C72B12"/>
    <w:rsid w:val="00C7344E"/>
    <w:rsid w:val="00C74825"/>
    <w:rsid w:val="00C7577F"/>
    <w:rsid w:val="00C759D5"/>
    <w:rsid w:val="00C766E3"/>
    <w:rsid w:val="00C76CC8"/>
    <w:rsid w:val="00C770E1"/>
    <w:rsid w:val="00C7756E"/>
    <w:rsid w:val="00C7781F"/>
    <w:rsid w:val="00C778D7"/>
    <w:rsid w:val="00C77C78"/>
    <w:rsid w:val="00C81112"/>
    <w:rsid w:val="00C82606"/>
    <w:rsid w:val="00C827DF"/>
    <w:rsid w:val="00C82888"/>
    <w:rsid w:val="00C82D4A"/>
    <w:rsid w:val="00C83469"/>
    <w:rsid w:val="00C83E20"/>
    <w:rsid w:val="00C83F27"/>
    <w:rsid w:val="00C842D6"/>
    <w:rsid w:val="00C84853"/>
    <w:rsid w:val="00C84FD1"/>
    <w:rsid w:val="00C8562D"/>
    <w:rsid w:val="00C865C5"/>
    <w:rsid w:val="00C868D0"/>
    <w:rsid w:val="00C86A11"/>
    <w:rsid w:val="00C86C38"/>
    <w:rsid w:val="00C871CE"/>
    <w:rsid w:val="00C87229"/>
    <w:rsid w:val="00C87548"/>
    <w:rsid w:val="00C87DC7"/>
    <w:rsid w:val="00C87F1F"/>
    <w:rsid w:val="00C905DD"/>
    <w:rsid w:val="00C90886"/>
    <w:rsid w:val="00C909FC"/>
    <w:rsid w:val="00C912B1"/>
    <w:rsid w:val="00C915F0"/>
    <w:rsid w:val="00C91DA1"/>
    <w:rsid w:val="00C926F6"/>
    <w:rsid w:val="00C92797"/>
    <w:rsid w:val="00C92B08"/>
    <w:rsid w:val="00C92EAB"/>
    <w:rsid w:val="00C92FCF"/>
    <w:rsid w:val="00C92FEC"/>
    <w:rsid w:val="00C94226"/>
    <w:rsid w:val="00C94611"/>
    <w:rsid w:val="00C94E1D"/>
    <w:rsid w:val="00C95816"/>
    <w:rsid w:val="00C96E84"/>
    <w:rsid w:val="00C97139"/>
    <w:rsid w:val="00C97189"/>
    <w:rsid w:val="00C97E05"/>
    <w:rsid w:val="00CA0904"/>
    <w:rsid w:val="00CA0AC8"/>
    <w:rsid w:val="00CA0BBD"/>
    <w:rsid w:val="00CA1230"/>
    <w:rsid w:val="00CA1BF9"/>
    <w:rsid w:val="00CA1C2B"/>
    <w:rsid w:val="00CA1F7E"/>
    <w:rsid w:val="00CA2575"/>
    <w:rsid w:val="00CA2646"/>
    <w:rsid w:val="00CA2A4C"/>
    <w:rsid w:val="00CA38FB"/>
    <w:rsid w:val="00CA3BF4"/>
    <w:rsid w:val="00CA3DE3"/>
    <w:rsid w:val="00CA4074"/>
    <w:rsid w:val="00CA45E9"/>
    <w:rsid w:val="00CA5004"/>
    <w:rsid w:val="00CA53D5"/>
    <w:rsid w:val="00CA5516"/>
    <w:rsid w:val="00CA5582"/>
    <w:rsid w:val="00CA5FCA"/>
    <w:rsid w:val="00CA6021"/>
    <w:rsid w:val="00CA64DB"/>
    <w:rsid w:val="00CA7695"/>
    <w:rsid w:val="00CA7818"/>
    <w:rsid w:val="00CA7C46"/>
    <w:rsid w:val="00CB06D0"/>
    <w:rsid w:val="00CB0809"/>
    <w:rsid w:val="00CB0AE3"/>
    <w:rsid w:val="00CB0C4B"/>
    <w:rsid w:val="00CB0C81"/>
    <w:rsid w:val="00CB1521"/>
    <w:rsid w:val="00CB1B86"/>
    <w:rsid w:val="00CB2980"/>
    <w:rsid w:val="00CB3664"/>
    <w:rsid w:val="00CB387E"/>
    <w:rsid w:val="00CB38FC"/>
    <w:rsid w:val="00CB4071"/>
    <w:rsid w:val="00CB4256"/>
    <w:rsid w:val="00CB43FC"/>
    <w:rsid w:val="00CB4A2F"/>
    <w:rsid w:val="00CB517D"/>
    <w:rsid w:val="00CB5B54"/>
    <w:rsid w:val="00CB691B"/>
    <w:rsid w:val="00CB6B31"/>
    <w:rsid w:val="00CB6C94"/>
    <w:rsid w:val="00CB6FFC"/>
    <w:rsid w:val="00CB704F"/>
    <w:rsid w:val="00CB78B6"/>
    <w:rsid w:val="00CB7913"/>
    <w:rsid w:val="00CC0073"/>
    <w:rsid w:val="00CC0C3B"/>
    <w:rsid w:val="00CC0DE7"/>
    <w:rsid w:val="00CC11B7"/>
    <w:rsid w:val="00CC1D74"/>
    <w:rsid w:val="00CC20C4"/>
    <w:rsid w:val="00CC2336"/>
    <w:rsid w:val="00CC2F12"/>
    <w:rsid w:val="00CC3036"/>
    <w:rsid w:val="00CC318B"/>
    <w:rsid w:val="00CC39A0"/>
    <w:rsid w:val="00CC39F9"/>
    <w:rsid w:val="00CC4349"/>
    <w:rsid w:val="00CC4685"/>
    <w:rsid w:val="00CC472E"/>
    <w:rsid w:val="00CC488F"/>
    <w:rsid w:val="00CC570F"/>
    <w:rsid w:val="00CC5BF9"/>
    <w:rsid w:val="00CC5F4B"/>
    <w:rsid w:val="00CC62BF"/>
    <w:rsid w:val="00CC6549"/>
    <w:rsid w:val="00CC6AF0"/>
    <w:rsid w:val="00CC6D4E"/>
    <w:rsid w:val="00CC6FEE"/>
    <w:rsid w:val="00CC7230"/>
    <w:rsid w:val="00CC76DF"/>
    <w:rsid w:val="00CC7AAA"/>
    <w:rsid w:val="00CD02F5"/>
    <w:rsid w:val="00CD17C8"/>
    <w:rsid w:val="00CD1AB5"/>
    <w:rsid w:val="00CD1AC0"/>
    <w:rsid w:val="00CD1FB1"/>
    <w:rsid w:val="00CD253C"/>
    <w:rsid w:val="00CD2693"/>
    <w:rsid w:val="00CD4622"/>
    <w:rsid w:val="00CD4B08"/>
    <w:rsid w:val="00CD5270"/>
    <w:rsid w:val="00CD549D"/>
    <w:rsid w:val="00CD55CB"/>
    <w:rsid w:val="00CD61A7"/>
    <w:rsid w:val="00CD62DC"/>
    <w:rsid w:val="00CD636F"/>
    <w:rsid w:val="00CD6E7B"/>
    <w:rsid w:val="00CD742C"/>
    <w:rsid w:val="00CD7644"/>
    <w:rsid w:val="00CD7B62"/>
    <w:rsid w:val="00CD7C8B"/>
    <w:rsid w:val="00CD7CE3"/>
    <w:rsid w:val="00CE0362"/>
    <w:rsid w:val="00CE0D3E"/>
    <w:rsid w:val="00CE0DA3"/>
    <w:rsid w:val="00CE2D05"/>
    <w:rsid w:val="00CE3245"/>
    <w:rsid w:val="00CE32D4"/>
    <w:rsid w:val="00CE3353"/>
    <w:rsid w:val="00CE3423"/>
    <w:rsid w:val="00CE36CA"/>
    <w:rsid w:val="00CE394A"/>
    <w:rsid w:val="00CE3FC2"/>
    <w:rsid w:val="00CE43F2"/>
    <w:rsid w:val="00CE4C78"/>
    <w:rsid w:val="00CE4EEF"/>
    <w:rsid w:val="00CE52D5"/>
    <w:rsid w:val="00CE5562"/>
    <w:rsid w:val="00CE55EF"/>
    <w:rsid w:val="00CE5D55"/>
    <w:rsid w:val="00CE601E"/>
    <w:rsid w:val="00CE6106"/>
    <w:rsid w:val="00CE612A"/>
    <w:rsid w:val="00CE61AB"/>
    <w:rsid w:val="00CE6302"/>
    <w:rsid w:val="00CE72EC"/>
    <w:rsid w:val="00CE73DD"/>
    <w:rsid w:val="00CE7888"/>
    <w:rsid w:val="00CE7A02"/>
    <w:rsid w:val="00CF0FE5"/>
    <w:rsid w:val="00CF13ED"/>
    <w:rsid w:val="00CF15B2"/>
    <w:rsid w:val="00CF172B"/>
    <w:rsid w:val="00CF1A02"/>
    <w:rsid w:val="00CF2C60"/>
    <w:rsid w:val="00CF2D9A"/>
    <w:rsid w:val="00CF30FE"/>
    <w:rsid w:val="00CF31BB"/>
    <w:rsid w:val="00CF3E75"/>
    <w:rsid w:val="00CF3EEE"/>
    <w:rsid w:val="00CF3FEA"/>
    <w:rsid w:val="00CF6109"/>
    <w:rsid w:val="00CF6C42"/>
    <w:rsid w:val="00CF6CCE"/>
    <w:rsid w:val="00CF70DE"/>
    <w:rsid w:val="00D00896"/>
    <w:rsid w:val="00D01B21"/>
    <w:rsid w:val="00D01E59"/>
    <w:rsid w:val="00D02072"/>
    <w:rsid w:val="00D0222A"/>
    <w:rsid w:val="00D02540"/>
    <w:rsid w:val="00D026AA"/>
    <w:rsid w:val="00D02FA0"/>
    <w:rsid w:val="00D03872"/>
    <w:rsid w:val="00D048D1"/>
    <w:rsid w:val="00D05B5C"/>
    <w:rsid w:val="00D066C3"/>
    <w:rsid w:val="00D06F6E"/>
    <w:rsid w:val="00D07253"/>
    <w:rsid w:val="00D101D7"/>
    <w:rsid w:val="00D10248"/>
    <w:rsid w:val="00D102CE"/>
    <w:rsid w:val="00D10CC4"/>
    <w:rsid w:val="00D10F89"/>
    <w:rsid w:val="00D111AE"/>
    <w:rsid w:val="00D111F8"/>
    <w:rsid w:val="00D1156F"/>
    <w:rsid w:val="00D11926"/>
    <w:rsid w:val="00D119C7"/>
    <w:rsid w:val="00D11B65"/>
    <w:rsid w:val="00D11BCD"/>
    <w:rsid w:val="00D11E15"/>
    <w:rsid w:val="00D11E59"/>
    <w:rsid w:val="00D12150"/>
    <w:rsid w:val="00D12706"/>
    <w:rsid w:val="00D13786"/>
    <w:rsid w:val="00D13950"/>
    <w:rsid w:val="00D1487B"/>
    <w:rsid w:val="00D148AE"/>
    <w:rsid w:val="00D14D65"/>
    <w:rsid w:val="00D1547A"/>
    <w:rsid w:val="00D15646"/>
    <w:rsid w:val="00D156DB"/>
    <w:rsid w:val="00D15ABD"/>
    <w:rsid w:val="00D15CCB"/>
    <w:rsid w:val="00D15FD2"/>
    <w:rsid w:val="00D16040"/>
    <w:rsid w:val="00D16FAA"/>
    <w:rsid w:val="00D1701C"/>
    <w:rsid w:val="00D17AB5"/>
    <w:rsid w:val="00D17BD1"/>
    <w:rsid w:val="00D17D23"/>
    <w:rsid w:val="00D17DF1"/>
    <w:rsid w:val="00D17ED6"/>
    <w:rsid w:val="00D17FD3"/>
    <w:rsid w:val="00D2038A"/>
    <w:rsid w:val="00D20698"/>
    <w:rsid w:val="00D21505"/>
    <w:rsid w:val="00D219C8"/>
    <w:rsid w:val="00D22308"/>
    <w:rsid w:val="00D22588"/>
    <w:rsid w:val="00D229E3"/>
    <w:rsid w:val="00D23243"/>
    <w:rsid w:val="00D23AFB"/>
    <w:rsid w:val="00D23C45"/>
    <w:rsid w:val="00D2401A"/>
    <w:rsid w:val="00D24BD9"/>
    <w:rsid w:val="00D25857"/>
    <w:rsid w:val="00D25D84"/>
    <w:rsid w:val="00D26549"/>
    <w:rsid w:val="00D26A04"/>
    <w:rsid w:val="00D27437"/>
    <w:rsid w:val="00D277B0"/>
    <w:rsid w:val="00D277B8"/>
    <w:rsid w:val="00D27A18"/>
    <w:rsid w:val="00D300ED"/>
    <w:rsid w:val="00D30226"/>
    <w:rsid w:val="00D304AA"/>
    <w:rsid w:val="00D30EC6"/>
    <w:rsid w:val="00D314B8"/>
    <w:rsid w:val="00D314C0"/>
    <w:rsid w:val="00D31911"/>
    <w:rsid w:val="00D31EB8"/>
    <w:rsid w:val="00D322BF"/>
    <w:rsid w:val="00D3285E"/>
    <w:rsid w:val="00D32CA9"/>
    <w:rsid w:val="00D33354"/>
    <w:rsid w:val="00D333B5"/>
    <w:rsid w:val="00D33A2D"/>
    <w:rsid w:val="00D33FB7"/>
    <w:rsid w:val="00D340B2"/>
    <w:rsid w:val="00D341A1"/>
    <w:rsid w:val="00D342DA"/>
    <w:rsid w:val="00D34341"/>
    <w:rsid w:val="00D34399"/>
    <w:rsid w:val="00D3450D"/>
    <w:rsid w:val="00D345F1"/>
    <w:rsid w:val="00D34F6E"/>
    <w:rsid w:val="00D35600"/>
    <w:rsid w:val="00D35EFB"/>
    <w:rsid w:val="00D35F97"/>
    <w:rsid w:val="00D36274"/>
    <w:rsid w:val="00D36D97"/>
    <w:rsid w:val="00D36F0F"/>
    <w:rsid w:val="00D36F1B"/>
    <w:rsid w:val="00D370F9"/>
    <w:rsid w:val="00D376E3"/>
    <w:rsid w:val="00D40045"/>
    <w:rsid w:val="00D401A5"/>
    <w:rsid w:val="00D4069D"/>
    <w:rsid w:val="00D409EA"/>
    <w:rsid w:val="00D40CDA"/>
    <w:rsid w:val="00D41BA0"/>
    <w:rsid w:val="00D4250E"/>
    <w:rsid w:val="00D435E7"/>
    <w:rsid w:val="00D4382A"/>
    <w:rsid w:val="00D4413E"/>
    <w:rsid w:val="00D4436D"/>
    <w:rsid w:val="00D4489F"/>
    <w:rsid w:val="00D45167"/>
    <w:rsid w:val="00D4573D"/>
    <w:rsid w:val="00D45901"/>
    <w:rsid w:val="00D45A05"/>
    <w:rsid w:val="00D45FFF"/>
    <w:rsid w:val="00D460B3"/>
    <w:rsid w:val="00D47731"/>
    <w:rsid w:val="00D47FB6"/>
    <w:rsid w:val="00D50420"/>
    <w:rsid w:val="00D5071D"/>
    <w:rsid w:val="00D51468"/>
    <w:rsid w:val="00D526AB"/>
    <w:rsid w:val="00D536ED"/>
    <w:rsid w:val="00D537BD"/>
    <w:rsid w:val="00D53B01"/>
    <w:rsid w:val="00D53E1D"/>
    <w:rsid w:val="00D53EF2"/>
    <w:rsid w:val="00D53FB3"/>
    <w:rsid w:val="00D543A9"/>
    <w:rsid w:val="00D544BB"/>
    <w:rsid w:val="00D54BF6"/>
    <w:rsid w:val="00D5508F"/>
    <w:rsid w:val="00D5680C"/>
    <w:rsid w:val="00D56B7A"/>
    <w:rsid w:val="00D5715C"/>
    <w:rsid w:val="00D5790D"/>
    <w:rsid w:val="00D57AEB"/>
    <w:rsid w:val="00D57AFC"/>
    <w:rsid w:val="00D57E68"/>
    <w:rsid w:val="00D60524"/>
    <w:rsid w:val="00D60675"/>
    <w:rsid w:val="00D60A5F"/>
    <w:rsid w:val="00D60BD2"/>
    <w:rsid w:val="00D60F9D"/>
    <w:rsid w:val="00D611C4"/>
    <w:rsid w:val="00D61376"/>
    <w:rsid w:val="00D6211B"/>
    <w:rsid w:val="00D623B1"/>
    <w:rsid w:val="00D63563"/>
    <w:rsid w:val="00D63B45"/>
    <w:rsid w:val="00D6403B"/>
    <w:rsid w:val="00D64A85"/>
    <w:rsid w:val="00D652E2"/>
    <w:rsid w:val="00D655D2"/>
    <w:rsid w:val="00D6644E"/>
    <w:rsid w:val="00D664BD"/>
    <w:rsid w:val="00D66AA7"/>
    <w:rsid w:val="00D66F80"/>
    <w:rsid w:val="00D67122"/>
    <w:rsid w:val="00D67B55"/>
    <w:rsid w:val="00D7002F"/>
    <w:rsid w:val="00D7049E"/>
    <w:rsid w:val="00D7052C"/>
    <w:rsid w:val="00D707C7"/>
    <w:rsid w:val="00D70BC5"/>
    <w:rsid w:val="00D70FB9"/>
    <w:rsid w:val="00D714EA"/>
    <w:rsid w:val="00D715FB"/>
    <w:rsid w:val="00D72156"/>
    <w:rsid w:val="00D721D5"/>
    <w:rsid w:val="00D72202"/>
    <w:rsid w:val="00D7283D"/>
    <w:rsid w:val="00D728AB"/>
    <w:rsid w:val="00D72DC1"/>
    <w:rsid w:val="00D72E8F"/>
    <w:rsid w:val="00D73236"/>
    <w:rsid w:val="00D738D9"/>
    <w:rsid w:val="00D73BA9"/>
    <w:rsid w:val="00D73E42"/>
    <w:rsid w:val="00D7479E"/>
    <w:rsid w:val="00D74F0A"/>
    <w:rsid w:val="00D75958"/>
    <w:rsid w:val="00D75F0A"/>
    <w:rsid w:val="00D76191"/>
    <w:rsid w:val="00D7674D"/>
    <w:rsid w:val="00D77296"/>
    <w:rsid w:val="00D77D8A"/>
    <w:rsid w:val="00D80DC8"/>
    <w:rsid w:val="00D81DF9"/>
    <w:rsid w:val="00D82ED9"/>
    <w:rsid w:val="00D83836"/>
    <w:rsid w:val="00D83DE7"/>
    <w:rsid w:val="00D84308"/>
    <w:rsid w:val="00D850AC"/>
    <w:rsid w:val="00D858E4"/>
    <w:rsid w:val="00D85966"/>
    <w:rsid w:val="00D85A91"/>
    <w:rsid w:val="00D85BCF"/>
    <w:rsid w:val="00D85EC3"/>
    <w:rsid w:val="00D861C4"/>
    <w:rsid w:val="00D86347"/>
    <w:rsid w:val="00D872C5"/>
    <w:rsid w:val="00D879D0"/>
    <w:rsid w:val="00D90008"/>
    <w:rsid w:val="00D90299"/>
    <w:rsid w:val="00D90319"/>
    <w:rsid w:val="00D9050D"/>
    <w:rsid w:val="00D9060C"/>
    <w:rsid w:val="00D907A1"/>
    <w:rsid w:val="00D90C53"/>
    <w:rsid w:val="00D90C90"/>
    <w:rsid w:val="00D90EB7"/>
    <w:rsid w:val="00D91330"/>
    <w:rsid w:val="00D918F0"/>
    <w:rsid w:val="00D91BB1"/>
    <w:rsid w:val="00D92D17"/>
    <w:rsid w:val="00D9332C"/>
    <w:rsid w:val="00D94A1F"/>
    <w:rsid w:val="00D94F5F"/>
    <w:rsid w:val="00D953CE"/>
    <w:rsid w:val="00D95512"/>
    <w:rsid w:val="00D957DE"/>
    <w:rsid w:val="00D95C04"/>
    <w:rsid w:val="00D95F0C"/>
    <w:rsid w:val="00D95F56"/>
    <w:rsid w:val="00D96BA6"/>
    <w:rsid w:val="00DA00FD"/>
    <w:rsid w:val="00DA04D4"/>
    <w:rsid w:val="00DA137D"/>
    <w:rsid w:val="00DA139E"/>
    <w:rsid w:val="00DA18B1"/>
    <w:rsid w:val="00DA1C9E"/>
    <w:rsid w:val="00DA1D2F"/>
    <w:rsid w:val="00DA1D8B"/>
    <w:rsid w:val="00DA1DEC"/>
    <w:rsid w:val="00DA2356"/>
    <w:rsid w:val="00DA252D"/>
    <w:rsid w:val="00DA2607"/>
    <w:rsid w:val="00DA329B"/>
    <w:rsid w:val="00DA32F6"/>
    <w:rsid w:val="00DA38C7"/>
    <w:rsid w:val="00DA3FB2"/>
    <w:rsid w:val="00DA454C"/>
    <w:rsid w:val="00DA4F4C"/>
    <w:rsid w:val="00DA547E"/>
    <w:rsid w:val="00DA5511"/>
    <w:rsid w:val="00DA5664"/>
    <w:rsid w:val="00DA578D"/>
    <w:rsid w:val="00DA584D"/>
    <w:rsid w:val="00DA5E4B"/>
    <w:rsid w:val="00DA5F27"/>
    <w:rsid w:val="00DA5F45"/>
    <w:rsid w:val="00DA6B58"/>
    <w:rsid w:val="00DA6D6B"/>
    <w:rsid w:val="00DA6EA8"/>
    <w:rsid w:val="00DA6F59"/>
    <w:rsid w:val="00DA77E0"/>
    <w:rsid w:val="00DA7E35"/>
    <w:rsid w:val="00DB015D"/>
    <w:rsid w:val="00DB07A2"/>
    <w:rsid w:val="00DB0DAD"/>
    <w:rsid w:val="00DB1392"/>
    <w:rsid w:val="00DB18D6"/>
    <w:rsid w:val="00DB19B2"/>
    <w:rsid w:val="00DB1F17"/>
    <w:rsid w:val="00DB26D9"/>
    <w:rsid w:val="00DB2CF2"/>
    <w:rsid w:val="00DB36A3"/>
    <w:rsid w:val="00DB39D0"/>
    <w:rsid w:val="00DB412A"/>
    <w:rsid w:val="00DB41A0"/>
    <w:rsid w:val="00DB4A0A"/>
    <w:rsid w:val="00DB4E99"/>
    <w:rsid w:val="00DB5008"/>
    <w:rsid w:val="00DB5F49"/>
    <w:rsid w:val="00DB6036"/>
    <w:rsid w:val="00DB6075"/>
    <w:rsid w:val="00DB6EF7"/>
    <w:rsid w:val="00DB78A4"/>
    <w:rsid w:val="00DB7A70"/>
    <w:rsid w:val="00DB7BD3"/>
    <w:rsid w:val="00DC035F"/>
    <w:rsid w:val="00DC06EC"/>
    <w:rsid w:val="00DC19E0"/>
    <w:rsid w:val="00DC1D9C"/>
    <w:rsid w:val="00DC2500"/>
    <w:rsid w:val="00DC2CB0"/>
    <w:rsid w:val="00DC2D9E"/>
    <w:rsid w:val="00DC46D5"/>
    <w:rsid w:val="00DC6476"/>
    <w:rsid w:val="00DC66B4"/>
    <w:rsid w:val="00DC69E0"/>
    <w:rsid w:val="00DC6FFB"/>
    <w:rsid w:val="00DC76BF"/>
    <w:rsid w:val="00DC7895"/>
    <w:rsid w:val="00DC7BAD"/>
    <w:rsid w:val="00DD00CD"/>
    <w:rsid w:val="00DD01F6"/>
    <w:rsid w:val="00DD0294"/>
    <w:rsid w:val="00DD0732"/>
    <w:rsid w:val="00DD07FC"/>
    <w:rsid w:val="00DD0D90"/>
    <w:rsid w:val="00DD174C"/>
    <w:rsid w:val="00DD1903"/>
    <w:rsid w:val="00DD1A36"/>
    <w:rsid w:val="00DD1A86"/>
    <w:rsid w:val="00DD1CEB"/>
    <w:rsid w:val="00DD2133"/>
    <w:rsid w:val="00DD2D1B"/>
    <w:rsid w:val="00DD2F14"/>
    <w:rsid w:val="00DD3183"/>
    <w:rsid w:val="00DD32C9"/>
    <w:rsid w:val="00DD3A2D"/>
    <w:rsid w:val="00DD3CEE"/>
    <w:rsid w:val="00DD3F93"/>
    <w:rsid w:val="00DD4063"/>
    <w:rsid w:val="00DD44DE"/>
    <w:rsid w:val="00DD46AD"/>
    <w:rsid w:val="00DD47A4"/>
    <w:rsid w:val="00DD494E"/>
    <w:rsid w:val="00DD5EBE"/>
    <w:rsid w:val="00DD5F8A"/>
    <w:rsid w:val="00DD6F87"/>
    <w:rsid w:val="00DD7877"/>
    <w:rsid w:val="00DD78AD"/>
    <w:rsid w:val="00DD7D0D"/>
    <w:rsid w:val="00DE0EA9"/>
    <w:rsid w:val="00DE1810"/>
    <w:rsid w:val="00DE1D2F"/>
    <w:rsid w:val="00DE224F"/>
    <w:rsid w:val="00DE3109"/>
    <w:rsid w:val="00DE31D8"/>
    <w:rsid w:val="00DE32A4"/>
    <w:rsid w:val="00DE335A"/>
    <w:rsid w:val="00DE34C6"/>
    <w:rsid w:val="00DE355F"/>
    <w:rsid w:val="00DE48F3"/>
    <w:rsid w:val="00DE54EA"/>
    <w:rsid w:val="00DE5659"/>
    <w:rsid w:val="00DE5DEA"/>
    <w:rsid w:val="00DE629C"/>
    <w:rsid w:val="00DE6960"/>
    <w:rsid w:val="00DE7163"/>
    <w:rsid w:val="00DE75DA"/>
    <w:rsid w:val="00DE7E2C"/>
    <w:rsid w:val="00DF0A70"/>
    <w:rsid w:val="00DF0E0A"/>
    <w:rsid w:val="00DF1170"/>
    <w:rsid w:val="00DF1530"/>
    <w:rsid w:val="00DF19A6"/>
    <w:rsid w:val="00DF1AA3"/>
    <w:rsid w:val="00DF2044"/>
    <w:rsid w:val="00DF2665"/>
    <w:rsid w:val="00DF2A8B"/>
    <w:rsid w:val="00DF2C53"/>
    <w:rsid w:val="00DF2CF5"/>
    <w:rsid w:val="00DF334E"/>
    <w:rsid w:val="00DF34CB"/>
    <w:rsid w:val="00DF3AE3"/>
    <w:rsid w:val="00DF3C7C"/>
    <w:rsid w:val="00DF3DEE"/>
    <w:rsid w:val="00DF43B5"/>
    <w:rsid w:val="00DF43BE"/>
    <w:rsid w:val="00DF44DA"/>
    <w:rsid w:val="00DF52F3"/>
    <w:rsid w:val="00DF5C5E"/>
    <w:rsid w:val="00DF650A"/>
    <w:rsid w:val="00DF7B94"/>
    <w:rsid w:val="00DF7C75"/>
    <w:rsid w:val="00E001FD"/>
    <w:rsid w:val="00E00669"/>
    <w:rsid w:val="00E00808"/>
    <w:rsid w:val="00E00BD2"/>
    <w:rsid w:val="00E010E2"/>
    <w:rsid w:val="00E016E4"/>
    <w:rsid w:val="00E01A2F"/>
    <w:rsid w:val="00E01B44"/>
    <w:rsid w:val="00E01D66"/>
    <w:rsid w:val="00E01DE1"/>
    <w:rsid w:val="00E026B1"/>
    <w:rsid w:val="00E02AD6"/>
    <w:rsid w:val="00E02CD6"/>
    <w:rsid w:val="00E03068"/>
    <w:rsid w:val="00E031A8"/>
    <w:rsid w:val="00E03AD9"/>
    <w:rsid w:val="00E0426B"/>
    <w:rsid w:val="00E05527"/>
    <w:rsid w:val="00E0558E"/>
    <w:rsid w:val="00E05B00"/>
    <w:rsid w:val="00E0636F"/>
    <w:rsid w:val="00E0729A"/>
    <w:rsid w:val="00E0744A"/>
    <w:rsid w:val="00E074CA"/>
    <w:rsid w:val="00E07908"/>
    <w:rsid w:val="00E07D18"/>
    <w:rsid w:val="00E1051B"/>
    <w:rsid w:val="00E10E3C"/>
    <w:rsid w:val="00E11EDD"/>
    <w:rsid w:val="00E11F4F"/>
    <w:rsid w:val="00E12695"/>
    <w:rsid w:val="00E126FD"/>
    <w:rsid w:val="00E12A06"/>
    <w:rsid w:val="00E12C72"/>
    <w:rsid w:val="00E12E68"/>
    <w:rsid w:val="00E135E7"/>
    <w:rsid w:val="00E13DD6"/>
    <w:rsid w:val="00E13DF2"/>
    <w:rsid w:val="00E1415D"/>
    <w:rsid w:val="00E14189"/>
    <w:rsid w:val="00E14190"/>
    <w:rsid w:val="00E149F6"/>
    <w:rsid w:val="00E153D1"/>
    <w:rsid w:val="00E1587F"/>
    <w:rsid w:val="00E16075"/>
    <w:rsid w:val="00E162F3"/>
    <w:rsid w:val="00E16305"/>
    <w:rsid w:val="00E16759"/>
    <w:rsid w:val="00E16E67"/>
    <w:rsid w:val="00E174DC"/>
    <w:rsid w:val="00E17B0C"/>
    <w:rsid w:val="00E17BF6"/>
    <w:rsid w:val="00E17CBB"/>
    <w:rsid w:val="00E20747"/>
    <w:rsid w:val="00E21587"/>
    <w:rsid w:val="00E21AEA"/>
    <w:rsid w:val="00E21F28"/>
    <w:rsid w:val="00E21F58"/>
    <w:rsid w:val="00E22720"/>
    <w:rsid w:val="00E2274B"/>
    <w:rsid w:val="00E227FD"/>
    <w:rsid w:val="00E22868"/>
    <w:rsid w:val="00E22BF2"/>
    <w:rsid w:val="00E22D2B"/>
    <w:rsid w:val="00E24A18"/>
    <w:rsid w:val="00E25180"/>
    <w:rsid w:val="00E25209"/>
    <w:rsid w:val="00E26558"/>
    <w:rsid w:val="00E266CE"/>
    <w:rsid w:val="00E27AA6"/>
    <w:rsid w:val="00E27B92"/>
    <w:rsid w:val="00E27CBD"/>
    <w:rsid w:val="00E27D57"/>
    <w:rsid w:val="00E311CF"/>
    <w:rsid w:val="00E31423"/>
    <w:rsid w:val="00E315B7"/>
    <w:rsid w:val="00E31A33"/>
    <w:rsid w:val="00E31E0F"/>
    <w:rsid w:val="00E31F22"/>
    <w:rsid w:val="00E32134"/>
    <w:rsid w:val="00E32291"/>
    <w:rsid w:val="00E324EF"/>
    <w:rsid w:val="00E3267A"/>
    <w:rsid w:val="00E32984"/>
    <w:rsid w:val="00E33509"/>
    <w:rsid w:val="00E336B7"/>
    <w:rsid w:val="00E33773"/>
    <w:rsid w:val="00E3380A"/>
    <w:rsid w:val="00E354F8"/>
    <w:rsid w:val="00E35782"/>
    <w:rsid w:val="00E36A3C"/>
    <w:rsid w:val="00E36EE7"/>
    <w:rsid w:val="00E37532"/>
    <w:rsid w:val="00E40715"/>
    <w:rsid w:val="00E40A02"/>
    <w:rsid w:val="00E4151F"/>
    <w:rsid w:val="00E42418"/>
    <w:rsid w:val="00E42468"/>
    <w:rsid w:val="00E42487"/>
    <w:rsid w:val="00E43197"/>
    <w:rsid w:val="00E4337D"/>
    <w:rsid w:val="00E43F23"/>
    <w:rsid w:val="00E441F0"/>
    <w:rsid w:val="00E44281"/>
    <w:rsid w:val="00E44842"/>
    <w:rsid w:val="00E44876"/>
    <w:rsid w:val="00E44C41"/>
    <w:rsid w:val="00E44CCE"/>
    <w:rsid w:val="00E451E5"/>
    <w:rsid w:val="00E452E4"/>
    <w:rsid w:val="00E454D8"/>
    <w:rsid w:val="00E46673"/>
    <w:rsid w:val="00E4705F"/>
    <w:rsid w:val="00E47130"/>
    <w:rsid w:val="00E475BC"/>
    <w:rsid w:val="00E47658"/>
    <w:rsid w:val="00E50333"/>
    <w:rsid w:val="00E5043E"/>
    <w:rsid w:val="00E5047B"/>
    <w:rsid w:val="00E51CE5"/>
    <w:rsid w:val="00E51D86"/>
    <w:rsid w:val="00E5222E"/>
    <w:rsid w:val="00E5315C"/>
    <w:rsid w:val="00E53293"/>
    <w:rsid w:val="00E532C0"/>
    <w:rsid w:val="00E53435"/>
    <w:rsid w:val="00E53565"/>
    <w:rsid w:val="00E54190"/>
    <w:rsid w:val="00E54553"/>
    <w:rsid w:val="00E54860"/>
    <w:rsid w:val="00E54CDB"/>
    <w:rsid w:val="00E5565E"/>
    <w:rsid w:val="00E556B8"/>
    <w:rsid w:val="00E55A5F"/>
    <w:rsid w:val="00E55AED"/>
    <w:rsid w:val="00E55B02"/>
    <w:rsid w:val="00E55DBC"/>
    <w:rsid w:val="00E569E6"/>
    <w:rsid w:val="00E56B52"/>
    <w:rsid w:val="00E56BD7"/>
    <w:rsid w:val="00E56E28"/>
    <w:rsid w:val="00E57354"/>
    <w:rsid w:val="00E57545"/>
    <w:rsid w:val="00E576BE"/>
    <w:rsid w:val="00E6031F"/>
    <w:rsid w:val="00E604A9"/>
    <w:rsid w:val="00E60515"/>
    <w:rsid w:val="00E6051E"/>
    <w:rsid w:val="00E60A3D"/>
    <w:rsid w:val="00E60B28"/>
    <w:rsid w:val="00E60C4B"/>
    <w:rsid w:val="00E61DB8"/>
    <w:rsid w:val="00E62337"/>
    <w:rsid w:val="00E62457"/>
    <w:rsid w:val="00E637F5"/>
    <w:rsid w:val="00E64237"/>
    <w:rsid w:val="00E6433B"/>
    <w:rsid w:val="00E64748"/>
    <w:rsid w:val="00E647F5"/>
    <w:rsid w:val="00E64C29"/>
    <w:rsid w:val="00E64FF7"/>
    <w:rsid w:val="00E6589E"/>
    <w:rsid w:val="00E65D63"/>
    <w:rsid w:val="00E661D1"/>
    <w:rsid w:val="00E66304"/>
    <w:rsid w:val="00E667E6"/>
    <w:rsid w:val="00E676A0"/>
    <w:rsid w:val="00E676F6"/>
    <w:rsid w:val="00E7046B"/>
    <w:rsid w:val="00E70953"/>
    <w:rsid w:val="00E70F5D"/>
    <w:rsid w:val="00E71BD2"/>
    <w:rsid w:val="00E72C59"/>
    <w:rsid w:val="00E72E36"/>
    <w:rsid w:val="00E7334D"/>
    <w:rsid w:val="00E73564"/>
    <w:rsid w:val="00E7361D"/>
    <w:rsid w:val="00E73B43"/>
    <w:rsid w:val="00E74316"/>
    <w:rsid w:val="00E7497D"/>
    <w:rsid w:val="00E75073"/>
    <w:rsid w:val="00E751C7"/>
    <w:rsid w:val="00E75471"/>
    <w:rsid w:val="00E75BFD"/>
    <w:rsid w:val="00E7648B"/>
    <w:rsid w:val="00E769F1"/>
    <w:rsid w:val="00E76A9D"/>
    <w:rsid w:val="00E76BC6"/>
    <w:rsid w:val="00E76E67"/>
    <w:rsid w:val="00E777A7"/>
    <w:rsid w:val="00E77807"/>
    <w:rsid w:val="00E77829"/>
    <w:rsid w:val="00E77DE0"/>
    <w:rsid w:val="00E8015C"/>
    <w:rsid w:val="00E80549"/>
    <w:rsid w:val="00E805CD"/>
    <w:rsid w:val="00E80CEB"/>
    <w:rsid w:val="00E811EB"/>
    <w:rsid w:val="00E816EA"/>
    <w:rsid w:val="00E81A4C"/>
    <w:rsid w:val="00E81C54"/>
    <w:rsid w:val="00E81C94"/>
    <w:rsid w:val="00E82390"/>
    <w:rsid w:val="00E82B03"/>
    <w:rsid w:val="00E82C32"/>
    <w:rsid w:val="00E831E5"/>
    <w:rsid w:val="00E841CD"/>
    <w:rsid w:val="00E8454D"/>
    <w:rsid w:val="00E84DDC"/>
    <w:rsid w:val="00E85A90"/>
    <w:rsid w:val="00E85D80"/>
    <w:rsid w:val="00E85E48"/>
    <w:rsid w:val="00E86320"/>
    <w:rsid w:val="00E86443"/>
    <w:rsid w:val="00E86776"/>
    <w:rsid w:val="00E86BE5"/>
    <w:rsid w:val="00E87475"/>
    <w:rsid w:val="00E903D9"/>
    <w:rsid w:val="00E90463"/>
    <w:rsid w:val="00E9061A"/>
    <w:rsid w:val="00E90C26"/>
    <w:rsid w:val="00E90D58"/>
    <w:rsid w:val="00E90E44"/>
    <w:rsid w:val="00E91A0F"/>
    <w:rsid w:val="00E925D4"/>
    <w:rsid w:val="00E92DB3"/>
    <w:rsid w:val="00E930E3"/>
    <w:rsid w:val="00E9428F"/>
    <w:rsid w:val="00E94EAA"/>
    <w:rsid w:val="00E95701"/>
    <w:rsid w:val="00E95C18"/>
    <w:rsid w:val="00E95FD5"/>
    <w:rsid w:val="00E96778"/>
    <w:rsid w:val="00E9696C"/>
    <w:rsid w:val="00E96A91"/>
    <w:rsid w:val="00E96A94"/>
    <w:rsid w:val="00E96FE2"/>
    <w:rsid w:val="00E971D6"/>
    <w:rsid w:val="00E979EA"/>
    <w:rsid w:val="00EA0475"/>
    <w:rsid w:val="00EA18E7"/>
    <w:rsid w:val="00EA2BFA"/>
    <w:rsid w:val="00EA2F85"/>
    <w:rsid w:val="00EA30A1"/>
    <w:rsid w:val="00EA3408"/>
    <w:rsid w:val="00EA34D8"/>
    <w:rsid w:val="00EA369F"/>
    <w:rsid w:val="00EA3A31"/>
    <w:rsid w:val="00EA3A4B"/>
    <w:rsid w:val="00EA3EF8"/>
    <w:rsid w:val="00EA3F2D"/>
    <w:rsid w:val="00EA4523"/>
    <w:rsid w:val="00EA5461"/>
    <w:rsid w:val="00EA5A92"/>
    <w:rsid w:val="00EA6346"/>
    <w:rsid w:val="00EA7011"/>
    <w:rsid w:val="00EA7A31"/>
    <w:rsid w:val="00EB0E2D"/>
    <w:rsid w:val="00EB0F15"/>
    <w:rsid w:val="00EB1A7B"/>
    <w:rsid w:val="00EB1CC2"/>
    <w:rsid w:val="00EB1EF2"/>
    <w:rsid w:val="00EB32CC"/>
    <w:rsid w:val="00EB3983"/>
    <w:rsid w:val="00EB4380"/>
    <w:rsid w:val="00EB491D"/>
    <w:rsid w:val="00EB4ACA"/>
    <w:rsid w:val="00EB4B5B"/>
    <w:rsid w:val="00EB66CF"/>
    <w:rsid w:val="00EB7051"/>
    <w:rsid w:val="00EB750A"/>
    <w:rsid w:val="00EB7AAC"/>
    <w:rsid w:val="00EC06EB"/>
    <w:rsid w:val="00EC078E"/>
    <w:rsid w:val="00EC0B47"/>
    <w:rsid w:val="00EC12F7"/>
    <w:rsid w:val="00EC1308"/>
    <w:rsid w:val="00EC15FF"/>
    <w:rsid w:val="00EC163B"/>
    <w:rsid w:val="00EC1FAC"/>
    <w:rsid w:val="00EC27BF"/>
    <w:rsid w:val="00EC3705"/>
    <w:rsid w:val="00EC407A"/>
    <w:rsid w:val="00EC4506"/>
    <w:rsid w:val="00EC47BE"/>
    <w:rsid w:val="00EC4D2B"/>
    <w:rsid w:val="00EC51C0"/>
    <w:rsid w:val="00EC71A9"/>
    <w:rsid w:val="00EC7541"/>
    <w:rsid w:val="00EC7CA5"/>
    <w:rsid w:val="00ED0061"/>
    <w:rsid w:val="00ED0150"/>
    <w:rsid w:val="00ED0585"/>
    <w:rsid w:val="00ED05FD"/>
    <w:rsid w:val="00ED07DC"/>
    <w:rsid w:val="00ED17D7"/>
    <w:rsid w:val="00ED18A9"/>
    <w:rsid w:val="00ED1929"/>
    <w:rsid w:val="00ED1BF1"/>
    <w:rsid w:val="00ED2583"/>
    <w:rsid w:val="00ED2BD2"/>
    <w:rsid w:val="00ED3861"/>
    <w:rsid w:val="00ED38A5"/>
    <w:rsid w:val="00ED436C"/>
    <w:rsid w:val="00ED45BE"/>
    <w:rsid w:val="00ED5005"/>
    <w:rsid w:val="00ED5356"/>
    <w:rsid w:val="00ED5743"/>
    <w:rsid w:val="00ED576B"/>
    <w:rsid w:val="00ED5B4B"/>
    <w:rsid w:val="00ED637C"/>
    <w:rsid w:val="00ED6EBE"/>
    <w:rsid w:val="00ED70E2"/>
    <w:rsid w:val="00ED7212"/>
    <w:rsid w:val="00ED732D"/>
    <w:rsid w:val="00ED7519"/>
    <w:rsid w:val="00ED7E3D"/>
    <w:rsid w:val="00ED7F36"/>
    <w:rsid w:val="00EE0194"/>
    <w:rsid w:val="00EE0247"/>
    <w:rsid w:val="00EE1AB4"/>
    <w:rsid w:val="00EE234C"/>
    <w:rsid w:val="00EE2440"/>
    <w:rsid w:val="00EE24BD"/>
    <w:rsid w:val="00EE40A0"/>
    <w:rsid w:val="00EE450D"/>
    <w:rsid w:val="00EE4788"/>
    <w:rsid w:val="00EE49D2"/>
    <w:rsid w:val="00EE4A77"/>
    <w:rsid w:val="00EE4CFC"/>
    <w:rsid w:val="00EE5871"/>
    <w:rsid w:val="00EE5D9B"/>
    <w:rsid w:val="00EE5F55"/>
    <w:rsid w:val="00EE5F93"/>
    <w:rsid w:val="00EE619E"/>
    <w:rsid w:val="00EE6577"/>
    <w:rsid w:val="00EE6E83"/>
    <w:rsid w:val="00EE742D"/>
    <w:rsid w:val="00EE7577"/>
    <w:rsid w:val="00EE7955"/>
    <w:rsid w:val="00EE7E09"/>
    <w:rsid w:val="00EE7E6D"/>
    <w:rsid w:val="00EF0FD5"/>
    <w:rsid w:val="00EF231F"/>
    <w:rsid w:val="00EF28CB"/>
    <w:rsid w:val="00EF2966"/>
    <w:rsid w:val="00EF33DA"/>
    <w:rsid w:val="00EF3D2D"/>
    <w:rsid w:val="00EF3DC3"/>
    <w:rsid w:val="00EF4212"/>
    <w:rsid w:val="00EF45D4"/>
    <w:rsid w:val="00EF4759"/>
    <w:rsid w:val="00EF48AA"/>
    <w:rsid w:val="00EF4FF0"/>
    <w:rsid w:val="00EF5269"/>
    <w:rsid w:val="00EF568A"/>
    <w:rsid w:val="00EF5BC1"/>
    <w:rsid w:val="00EF631E"/>
    <w:rsid w:val="00EF6A97"/>
    <w:rsid w:val="00EF7310"/>
    <w:rsid w:val="00EF7454"/>
    <w:rsid w:val="00EF7526"/>
    <w:rsid w:val="00F00825"/>
    <w:rsid w:val="00F00856"/>
    <w:rsid w:val="00F00A38"/>
    <w:rsid w:val="00F00A5F"/>
    <w:rsid w:val="00F00C6B"/>
    <w:rsid w:val="00F0103A"/>
    <w:rsid w:val="00F0152D"/>
    <w:rsid w:val="00F0194A"/>
    <w:rsid w:val="00F01D4D"/>
    <w:rsid w:val="00F01E4A"/>
    <w:rsid w:val="00F02453"/>
    <w:rsid w:val="00F025E2"/>
    <w:rsid w:val="00F02EDC"/>
    <w:rsid w:val="00F037AA"/>
    <w:rsid w:val="00F03A10"/>
    <w:rsid w:val="00F040E8"/>
    <w:rsid w:val="00F04303"/>
    <w:rsid w:val="00F043E1"/>
    <w:rsid w:val="00F045E4"/>
    <w:rsid w:val="00F04DE6"/>
    <w:rsid w:val="00F050F6"/>
    <w:rsid w:val="00F052D2"/>
    <w:rsid w:val="00F052F9"/>
    <w:rsid w:val="00F05755"/>
    <w:rsid w:val="00F05D7E"/>
    <w:rsid w:val="00F06324"/>
    <w:rsid w:val="00F102B5"/>
    <w:rsid w:val="00F10BBE"/>
    <w:rsid w:val="00F10D36"/>
    <w:rsid w:val="00F11186"/>
    <w:rsid w:val="00F11923"/>
    <w:rsid w:val="00F11B77"/>
    <w:rsid w:val="00F11C95"/>
    <w:rsid w:val="00F11CFD"/>
    <w:rsid w:val="00F11F06"/>
    <w:rsid w:val="00F1279C"/>
    <w:rsid w:val="00F129E3"/>
    <w:rsid w:val="00F12AA7"/>
    <w:rsid w:val="00F12BE6"/>
    <w:rsid w:val="00F12FAB"/>
    <w:rsid w:val="00F1316E"/>
    <w:rsid w:val="00F13991"/>
    <w:rsid w:val="00F1407A"/>
    <w:rsid w:val="00F147E5"/>
    <w:rsid w:val="00F14ABD"/>
    <w:rsid w:val="00F152CE"/>
    <w:rsid w:val="00F154A1"/>
    <w:rsid w:val="00F164A9"/>
    <w:rsid w:val="00F16A17"/>
    <w:rsid w:val="00F16EDC"/>
    <w:rsid w:val="00F16FBD"/>
    <w:rsid w:val="00F17AA8"/>
    <w:rsid w:val="00F17D8A"/>
    <w:rsid w:val="00F17D9F"/>
    <w:rsid w:val="00F2062C"/>
    <w:rsid w:val="00F2078E"/>
    <w:rsid w:val="00F2105E"/>
    <w:rsid w:val="00F2134B"/>
    <w:rsid w:val="00F217A2"/>
    <w:rsid w:val="00F21828"/>
    <w:rsid w:val="00F21BCE"/>
    <w:rsid w:val="00F22447"/>
    <w:rsid w:val="00F22EDF"/>
    <w:rsid w:val="00F23804"/>
    <w:rsid w:val="00F2380B"/>
    <w:rsid w:val="00F23982"/>
    <w:rsid w:val="00F2435F"/>
    <w:rsid w:val="00F24586"/>
    <w:rsid w:val="00F24664"/>
    <w:rsid w:val="00F2489C"/>
    <w:rsid w:val="00F2532A"/>
    <w:rsid w:val="00F25376"/>
    <w:rsid w:val="00F259E6"/>
    <w:rsid w:val="00F261E5"/>
    <w:rsid w:val="00F26F3A"/>
    <w:rsid w:val="00F274BA"/>
    <w:rsid w:val="00F276C8"/>
    <w:rsid w:val="00F27D42"/>
    <w:rsid w:val="00F27E7D"/>
    <w:rsid w:val="00F27F72"/>
    <w:rsid w:val="00F309A3"/>
    <w:rsid w:val="00F30A23"/>
    <w:rsid w:val="00F30E8E"/>
    <w:rsid w:val="00F319DE"/>
    <w:rsid w:val="00F324ED"/>
    <w:rsid w:val="00F326AC"/>
    <w:rsid w:val="00F3273C"/>
    <w:rsid w:val="00F33635"/>
    <w:rsid w:val="00F33D1E"/>
    <w:rsid w:val="00F34711"/>
    <w:rsid w:val="00F35246"/>
    <w:rsid w:val="00F3545C"/>
    <w:rsid w:val="00F360C1"/>
    <w:rsid w:val="00F3649E"/>
    <w:rsid w:val="00F36B81"/>
    <w:rsid w:val="00F36C7A"/>
    <w:rsid w:val="00F36D2F"/>
    <w:rsid w:val="00F370E0"/>
    <w:rsid w:val="00F37CA7"/>
    <w:rsid w:val="00F401C9"/>
    <w:rsid w:val="00F40535"/>
    <w:rsid w:val="00F405A7"/>
    <w:rsid w:val="00F405F2"/>
    <w:rsid w:val="00F40B7A"/>
    <w:rsid w:val="00F41986"/>
    <w:rsid w:val="00F420D9"/>
    <w:rsid w:val="00F42B2C"/>
    <w:rsid w:val="00F4321C"/>
    <w:rsid w:val="00F43750"/>
    <w:rsid w:val="00F44247"/>
    <w:rsid w:val="00F446E2"/>
    <w:rsid w:val="00F45718"/>
    <w:rsid w:val="00F45946"/>
    <w:rsid w:val="00F459D2"/>
    <w:rsid w:val="00F45BF9"/>
    <w:rsid w:val="00F45DE0"/>
    <w:rsid w:val="00F4651E"/>
    <w:rsid w:val="00F468CC"/>
    <w:rsid w:val="00F4698D"/>
    <w:rsid w:val="00F47DDC"/>
    <w:rsid w:val="00F47E0B"/>
    <w:rsid w:val="00F47E4A"/>
    <w:rsid w:val="00F50E63"/>
    <w:rsid w:val="00F51916"/>
    <w:rsid w:val="00F51AD6"/>
    <w:rsid w:val="00F52301"/>
    <w:rsid w:val="00F5369F"/>
    <w:rsid w:val="00F5406B"/>
    <w:rsid w:val="00F54172"/>
    <w:rsid w:val="00F54755"/>
    <w:rsid w:val="00F553D1"/>
    <w:rsid w:val="00F557BB"/>
    <w:rsid w:val="00F55800"/>
    <w:rsid w:val="00F5592F"/>
    <w:rsid w:val="00F55FFB"/>
    <w:rsid w:val="00F5601D"/>
    <w:rsid w:val="00F560BC"/>
    <w:rsid w:val="00F5630C"/>
    <w:rsid w:val="00F563C4"/>
    <w:rsid w:val="00F566C9"/>
    <w:rsid w:val="00F56AF2"/>
    <w:rsid w:val="00F57408"/>
    <w:rsid w:val="00F57990"/>
    <w:rsid w:val="00F60769"/>
    <w:rsid w:val="00F60AFF"/>
    <w:rsid w:val="00F615A2"/>
    <w:rsid w:val="00F616C7"/>
    <w:rsid w:val="00F61848"/>
    <w:rsid w:val="00F619CC"/>
    <w:rsid w:val="00F620AE"/>
    <w:rsid w:val="00F622FF"/>
    <w:rsid w:val="00F629D0"/>
    <w:rsid w:val="00F62FB9"/>
    <w:rsid w:val="00F63391"/>
    <w:rsid w:val="00F63DA5"/>
    <w:rsid w:val="00F64296"/>
    <w:rsid w:val="00F644A7"/>
    <w:rsid w:val="00F657F2"/>
    <w:rsid w:val="00F6621A"/>
    <w:rsid w:val="00F66AB5"/>
    <w:rsid w:val="00F66DEA"/>
    <w:rsid w:val="00F670E3"/>
    <w:rsid w:val="00F7020F"/>
    <w:rsid w:val="00F704EB"/>
    <w:rsid w:val="00F70596"/>
    <w:rsid w:val="00F70A68"/>
    <w:rsid w:val="00F70C99"/>
    <w:rsid w:val="00F70DA9"/>
    <w:rsid w:val="00F717D6"/>
    <w:rsid w:val="00F71BC1"/>
    <w:rsid w:val="00F71F85"/>
    <w:rsid w:val="00F726DB"/>
    <w:rsid w:val="00F727A0"/>
    <w:rsid w:val="00F7290E"/>
    <w:rsid w:val="00F72A3F"/>
    <w:rsid w:val="00F72A9F"/>
    <w:rsid w:val="00F73358"/>
    <w:rsid w:val="00F73965"/>
    <w:rsid w:val="00F74015"/>
    <w:rsid w:val="00F74795"/>
    <w:rsid w:val="00F74EC6"/>
    <w:rsid w:val="00F74FBB"/>
    <w:rsid w:val="00F75FE1"/>
    <w:rsid w:val="00F76051"/>
    <w:rsid w:val="00F7726A"/>
    <w:rsid w:val="00F77293"/>
    <w:rsid w:val="00F774B7"/>
    <w:rsid w:val="00F7754D"/>
    <w:rsid w:val="00F77879"/>
    <w:rsid w:val="00F77A02"/>
    <w:rsid w:val="00F77A26"/>
    <w:rsid w:val="00F77B98"/>
    <w:rsid w:val="00F804DA"/>
    <w:rsid w:val="00F80633"/>
    <w:rsid w:val="00F80887"/>
    <w:rsid w:val="00F8102E"/>
    <w:rsid w:val="00F8106F"/>
    <w:rsid w:val="00F8125B"/>
    <w:rsid w:val="00F814D0"/>
    <w:rsid w:val="00F817B4"/>
    <w:rsid w:val="00F81C44"/>
    <w:rsid w:val="00F81C6A"/>
    <w:rsid w:val="00F81DAE"/>
    <w:rsid w:val="00F81F11"/>
    <w:rsid w:val="00F8268D"/>
    <w:rsid w:val="00F839C1"/>
    <w:rsid w:val="00F83E45"/>
    <w:rsid w:val="00F84447"/>
    <w:rsid w:val="00F84471"/>
    <w:rsid w:val="00F845A0"/>
    <w:rsid w:val="00F84D82"/>
    <w:rsid w:val="00F84EB6"/>
    <w:rsid w:val="00F84F15"/>
    <w:rsid w:val="00F84F85"/>
    <w:rsid w:val="00F85757"/>
    <w:rsid w:val="00F85A7D"/>
    <w:rsid w:val="00F85D7A"/>
    <w:rsid w:val="00F868B7"/>
    <w:rsid w:val="00F87371"/>
    <w:rsid w:val="00F8755F"/>
    <w:rsid w:val="00F87CF9"/>
    <w:rsid w:val="00F9039D"/>
    <w:rsid w:val="00F90983"/>
    <w:rsid w:val="00F90F33"/>
    <w:rsid w:val="00F917AE"/>
    <w:rsid w:val="00F91976"/>
    <w:rsid w:val="00F92056"/>
    <w:rsid w:val="00F92806"/>
    <w:rsid w:val="00F92EDA"/>
    <w:rsid w:val="00F9419C"/>
    <w:rsid w:val="00F94FD8"/>
    <w:rsid w:val="00F9502C"/>
    <w:rsid w:val="00F9561E"/>
    <w:rsid w:val="00F95D40"/>
    <w:rsid w:val="00F96258"/>
    <w:rsid w:val="00F963F9"/>
    <w:rsid w:val="00F96AFF"/>
    <w:rsid w:val="00F96F82"/>
    <w:rsid w:val="00F9722D"/>
    <w:rsid w:val="00F97249"/>
    <w:rsid w:val="00F974D7"/>
    <w:rsid w:val="00F97691"/>
    <w:rsid w:val="00FA0677"/>
    <w:rsid w:val="00FA0B08"/>
    <w:rsid w:val="00FA0DB2"/>
    <w:rsid w:val="00FA1186"/>
    <w:rsid w:val="00FA1B4A"/>
    <w:rsid w:val="00FA20F2"/>
    <w:rsid w:val="00FA2387"/>
    <w:rsid w:val="00FA2EBB"/>
    <w:rsid w:val="00FA30C3"/>
    <w:rsid w:val="00FA32FF"/>
    <w:rsid w:val="00FA4A8C"/>
    <w:rsid w:val="00FA5381"/>
    <w:rsid w:val="00FA5718"/>
    <w:rsid w:val="00FA576F"/>
    <w:rsid w:val="00FA5A87"/>
    <w:rsid w:val="00FA6404"/>
    <w:rsid w:val="00FA65F4"/>
    <w:rsid w:val="00FB0122"/>
    <w:rsid w:val="00FB0379"/>
    <w:rsid w:val="00FB060A"/>
    <w:rsid w:val="00FB1679"/>
    <w:rsid w:val="00FB2E85"/>
    <w:rsid w:val="00FB30A8"/>
    <w:rsid w:val="00FB3B59"/>
    <w:rsid w:val="00FB461D"/>
    <w:rsid w:val="00FB4E0F"/>
    <w:rsid w:val="00FB50B3"/>
    <w:rsid w:val="00FB540B"/>
    <w:rsid w:val="00FB5C56"/>
    <w:rsid w:val="00FB69BF"/>
    <w:rsid w:val="00FB6CDB"/>
    <w:rsid w:val="00FB7108"/>
    <w:rsid w:val="00FB7C4A"/>
    <w:rsid w:val="00FC0023"/>
    <w:rsid w:val="00FC06E8"/>
    <w:rsid w:val="00FC0E84"/>
    <w:rsid w:val="00FC133B"/>
    <w:rsid w:val="00FC21B8"/>
    <w:rsid w:val="00FC32BD"/>
    <w:rsid w:val="00FC36A3"/>
    <w:rsid w:val="00FC379F"/>
    <w:rsid w:val="00FC4BC6"/>
    <w:rsid w:val="00FC59D7"/>
    <w:rsid w:val="00FC5CBF"/>
    <w:rsid w:val="00FC6DE6"/>
    <w:rsid w:val="00FC742D"/>
    <w:rsid w:val="00FC789B"/>
    <w:rsid w:val="00FD02E6"/>
    <w:rsid w:val="00FD0631"/>
    <w:rsid w:val="00FD06C2"/>
    <w:rsid w:val="00FD070F"/>
    <w:rsid w:val="00FD150F"/>
    <w:rsid w:val="00FD1AE2"/>
    <w:rsid w:val="00FD1E80"/>
    <w:rsid w:val="00FD21D1"/>
    <w:rsid w:val="00FD312C"/>
    <w:rsid w:val="00FD3269"/>
    <w:rsid w:val="00FD401E"/>
    <w:rsid w:val="00FD447A"/>
    <w:rsid w:val="00FD4826"/>
    <w:rsid w:val="00FD4B83"/>
    <w:rsid w:val="00FD4D79"/>
    <w:rsid w:val="00FD5544"/>
    <w:rsid w:val="00FD5FE4"/>
    <w:rsid w:val="00FD643E"/>
    <w:rsid w:val="00FD67CE"/>
    <w:rsid w:val="00FD6871"/>
    <w:rsid w:val="00FD68AE"/>
    <w:rsid w:val="00FD6BE6"/>
    <w:rsid w:val="00FD74F0"/>
    <w:rsid w:val="00FD79DE"/>
    <w:rsid w:val="00FE033C"/>
    <w:rsid w:val="00FE09E5"/>
    <w:rsid w:val="00FE0A4D"/>
    <w:rsid w:val="00FE0FCF"/>
    <w:rsid w:val="00FE17E4"/>
    <w:rsid w:val="00FE263E"/>
    <w:rsid w:val="00FE3790"/>
    <w:rsid w:val="00FE3EAC"/>
    <w:rsid w:val="00FE426B"/>
    <w:rsid w:val="00FE44F4"/>
    <w:rsid w:val="00FE4545"/>
    <w:rsid w:val="00FE4A4D"/>
    <w:rsid w:val="00FE5147"/>
    <w:rsid w:val="00FE5599"/>
    <w:rsid w:val="00FE60C1"/>
    <w:rsid w:val="00FE650D"/>
    <w:rsid w:val="00FE669B"/>
    <w:rsid w:val="00FE6706"/>
    <w:rsid w:val="00FE70EA"/>
    <w:rsid w:val="00FE7317"/>
    <w:rsid w:val="00FE77C7"/>
    <w:rsid w:val="00FE7B61"/>
    <w:rsid w:val="00FE7DC6"/>
    <w:rsid w:val="00FE7E2E"/>
    <w:rsid w:val="00FF009E"/>
    <w:rsid w:val="00FF00FF"/>
    <w:rsid w:val="00FF02B8"/>
    <w:rsid w:val="00FF0438"/>
    <w:rsid w:val="00FF145E"/>
    <w:rsid w:val="00FF2796"/>
    <w:rsid w:val="00FF36C2"/>
    <w:rsid w:val="00FF3A21"/>
    <w:rsid w:val="00FF3DE4"/>
    <w:rsid w:val="00FF4586"/>
    <w:rsid w:val="00FF490C"/>
    <w:rsid w:val="00FF4A63"/>
    <w:rsid w:val="00FF4E20"/>
    <w:rsid w:val="00FF57F9"/>
    <w:rsid w:val="00FF5954"/>
    <w:rsid w:val="00FF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2"/>
    </o:shapelayout>
  </w:shapeDefaults>
  <w:decimalSymbol w:val="."/>
  <w:listSeparator w:val=","/>
  <w14:docId w14:val="1C8EA608"/>
  <w15:docId w15:val="{E295FBAB-CD63-4A38-B21A-D4505052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22"/>
  </w:style>
  <w:style w:type="paragraph" w:styleId="Heading3">
    <w:name w:val="heading 3"/>
    <w:basedOn w:val="Normal"/>
    <w:next w:val="Normal"/>
    <w:link w:val="Heading3Char"/>
    <w:uiPriority w:val="9"/>
    <w:unhideWhenUsed/>
    <w:qFormat/>
    <w:rsid w:val="00E55AED"/>
    <w:pPr>
      <w:keepNext/>
      <w:keepLines/>
      <w:spacing w:before="200" w:line="276" w:lineRule="auto"/>
      <w:outlineLvl w:val="2"/>
    </w:pPr>
    <w:rPr>
      <w:rFonts w:asciiTheme="majorHAnsi" w:eastAsiaTheme="majorEastAsia" w:hAnsiTheme="majorHAnsi" w:cstheme="majorBidi"/>
      <w:b/>
      <w:bCs/>
      <w:color w:val="4472C4"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4F6"/>
    <w:pPr>
      <w:tabs>
        <w:tab w:val="center" w:pos="4513"/>
        <w:tab w:val="right" w:pos="9026"/>
      </w:tabs>
    </w:pPr>
  </w:style>
  <w:style w:type="character" w:customStyle="1" w:styleId="HeaderChar">
    <w:name w:val="Header Char"/>
    <w:basedOn w:val="DefaultParagraphFont"/>
    <w:link w:val="Header"/>
    <w:uiPriority w:val="99"/>
    <w:rsid w:val="005D44F6"/>
  </w:style>
  <w:style w:type="paragraph" w:styleId="Footer">
    <w:name w:val="footer"/>
    <w:basedOn w:val="Normal"/>
    <w:link w:val="FooterChar"/>
    <w:uiPriority w:val="99"/>
    <w:unhideWhenUsed/>
    <w:rsid w:val="005D44F6"/>
    <w:pPr>
      <w:tabs>
        <w:tab w:val="center" w:pos="4513"/>
        <w:tab w:val="right" w:pos="9026"/>
      </w:tabs>
    </w:pPr>
  </w:style>
  <w:style w:type="character" w:customStyle="1" w:styleId="FooterChar">
    <w:name w:val="Footer Char"/>
    <w:basedOn w:val="DefaultParagraphFont"/>
    <w:link w:val="Footer"/>
    <w:uiPriority w:val="99"/>
    <w:rsid w:val="005D44F6"/>
  </w:style>
  <w:style w:type="paragraph" w:customStyle="1" w:styleId="Rcover4">
    <w:name w:val="R_cover4"/>
    <w:basedOn w:val="Normal"/>
    <w:next w:val="Normal"/>
    <w:uiPriority w:val="99"/>
    <w:semiHidden/>
    <w:rsid w:val="005D44F6"/>
    <w:pPr>
      <w:ind w:left="714" w:hanging="357"/>
    </w:pPr>
    <w:rPr>
      <w:rFonts w:ascii="Calibri" w:eastAsia="Calibri" w:hAnsi="Calibri" w:cs="Calibri"/>
      <w:color w:val="548DD4"/>
      <w:sz w:val="32"/>
      <w:lang w:val="en-GB" w:eastAsia="el-GR"/>
    </w:rPr>
  </w:style>
  <w:style w:type="paragraph" w:customStyle="1" w:styleId="Rcover5">
    <w:name w:val="R_cover5"/>
    <w:basedOn w:val="Normal"/>
    <w:rsid w:val="001E55B2"/>
    <w:pPr>
      <w:spacing w:after="200" w:line="276" w:lineRule="auto"/>
    </w:pPr>
    <w:rPr>
      <w:sz w:val="22"/>
      <w:szCs w:val="22"/>
    </w:rPr>
  </w:style>
  <w:style w:type="table" w:styleId="TableGrid">
    <w:name w:val="Table Grid"/>
    <w:basedOn w:val="TableNormal"/>
    <w:uiPriority w:val="59"/>
    <w:rsid w:val="00061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ction">
    <w:name w:val="header section"/>
    <w:basedOn w:val="Header"/>
    <w:qFormat/>
    <w:rsid w:val="007240C6"/>
    <w:pPr>
      <w:pBdr>
        <w:bottom w:val="single" w:sz="8" w:space="1" w:color="9D9D9D"/>
        <w:bar w:val="single" w:sz="24" w:color="FFFFFF" w:themeColor="background1"/>
      </w:pBdr>
      <w:spacing w:line="160" w:lineRule="exact"/>
    </w:pPr>
    <w:rPr>
      <w:color w:val="9D9D9D"/>
      <w:sz w:val="16"/>
      <w:szCs w:val="18"/>
    </w:rPr>
  </w:style>
  <w:style w:type="character" w:styleId="PageNumber">
    <w:name w:val="page number"/>
    <w:basedOn w:val="DefaultParagraphFont"/>
    <w:uiPriority w:val="99"/>
    <w:semiHidden/>
    <w:unhideWhenUsed/>
    <w:rsid w:val="003E1ECF"/>
  </w:style>
  <w:style w:type="paragraph" w:styleId="ListParagraph">
    <w:name w:val="List Paragraph"/>
    <w:basedOn w:val="Normal"/>
    <w:link w:val="ListParagraphChar"/>
    <w:uiPriority w:val="34"/>
    <w:qFormat/>
    <w:rsid w:val="00311673"/>
    <w:pPr>
      <w:spacing w:after="120" w:line="360" w:lineRule="auto"/>
      <w:ind w:left="720"/>
      <w:jc w:val="both"/>
    </w:pPr>
    <w:rPr>
      <w:rFonts w:ascii="Times New Roman" w:eastAsia="Calibri" w:hAnsi="Times New Roman" w:cs="Times New Roman"/>
      <w:sz w:val="22"/>
      <w:szCs w:val="22"/>
      <w:lang w:eastAsia="el-GR"/>
    </w:rPr>
  </w:style>
  <w:style w:type="character" w:customStyle="1" w:styleId="ListParagraphChar">
    <w:name w:val="List Paragraph Char"/>
    <w:basedOn w:val="DefaultParagraphFont"/>
    <w:link w:val="ListParagraph"/>
    <w:uiPriority w:val="34"/>
    <w:locked/>
    <w:rsid w:val="00311673"/>
    <w:rPr>
      <w:rFonts w:ascii="Times New Roman" w:eastAsia="Calibri" w:hAnsi="Times New Roman" w:cs="Times New Roman"/>
      <w:sz w:val="22"/>
      <w:szCs w:val="22"/>
      <w:lang w:val="el-GR" w:eastAsia="el-GR"/>
    </w:rPr>
  </w:style>
  <w:style w:type="paragraph" w:styleId="NormalWeb">
    <w:name w:val="Normal (Web)"/>
    <w:basedOn w:val="Normal"/>
    <w:uiPriority w:val="99"/>
    <w:unhideWhenUsed/>
    <w:rsid w:val="007D3371"/>
    <w:pPr>
      <w:spacing w:before="100" w:beforeAutospacing="1" w:after="100" w:afterAutospacing="1"/>
    </w:pPr>
    <w:rPr>
      <w:rFonts w:ascii="Times New Roman" w:eastAsia="Times New Roman" w:hAnsi="Times New Roman" w:cs="Times New Roman"/>
      <w:lang w:eastAsia="en-GB"/>
    </w:rPr>
  </w:style>
  <w:style w:type="paragraph" w:customStyle="1" w:styleId="body">
    <w:name w:val="body"/>
    <w:basedOn w:val="Normal"/>
    <w:qFormat/>
    <w:rsid w:val="00F61848"/>
    <w:pPr>
      <w:spacing w:before="120" w:after="120"/>
      <w:jc w:val="both"/>
    </w:pPr>
    <w:rPr>
      <w:color w:val="0D0D0D" w:themeColor="text1" w:themeTint="F2"/>
      <w:sz w:val="18"/>
      <w:szCs w:val="18"/>
    </w:rPr>
  </w:style>
  <w:style w:type="paragraph" w:customStyle="1" w:styleId="Calibri9IFRS">
    <w:name w:val="Calibri 9 IFRS"/>
    <w:basedOn w:val="Normal"/>
    <w:qFormat/>
    <w:rsid w:val="00EC27BF"/>
    <w:pPr>
      <w:keepNext/>
      <w:spacing w:before="240" w:after="120"/>
    </w:pPr>
    <w:rPr>
      <w:rFonts w:ascii="Calibri" w:eastAsia="Calibri" w:hAnsi="Calibri" w:cs="Times New Roman"/>
      <w:b/>
      <w:color w:val="548DD4"/>
      <w:sz w:val="18"/>
      <w:szCs w:val="18"/>
      <w:lang w:val="en-US"/>
    </w:rPr>
  </w:style>
  <w:style w:type="paragraph" w:customStyle="1" w:styleId="Rbody1">
    <w:name w:val="R_body1"/>
    <w:basedOn w:val="Normal"/>
    <w:qFormat/>
    <w:rsid w:val="00EC27BF"/>
    <w:pPr>
      <w:spacing w:after="120"/>
      <w:jc w:val="both"/>
    </w:pPr>
    <w:rPr>
      <w:rFonts w:ascii="Calibri" w:eastAsia="Times New Roman" w:hAnsi="Calibri" w:cs="Times New Roman"/>
      <w:sz w:val="18"/>
      <w:szCs w:val="18"/>
      <w:lang w:val="en-GB" w:eastAsia="el-GR"/>
    </w:rPr>
  </w:style>
  <w:style w:type="paragraph" w:customStyle="1" w:styleId="TITLEINBODY">
    <w:name w:val="TITLE IN BODY"/>
    <w:basedOn w:val="body"/>
    <w:qFormat/>
    <w:rsid w:val="007A2CA1"/>
    <w:pPr>
      <w:pBdr>
        <w:bottom w:val="single" w:sz="4" w:space="1" w:color="00B2C6"/>
      </w:pBdr>
      <w:jc w:val="left"/>
    </w:pPr>
    <w:rPr>
      <w:b/>
      <w:bCs/>
      <w:color w:val="007382"/>
      <w:sz w:val="28"/>
      <w:szCs w:val="24"/>
      <w:bdr w:val="nil"/>
      <w:lang w:val="en-GB"/>
    </w:rPr>
  </w:style>
  <w:style w:type="paragraph" w:customStyle="1" w:styleId="HEADERACTIVE">
    <w:name w:val="HEADER ACTIVE"/>
    <w:basedOn w:val="headersection"/>
    <w:qFormat/>
    <w:rsid w:val="007240C6"/>
    <w:pPr>
      <w:pBdr>
        <w:bottom w:val="single" w:sz="8" w:space="1" w:color="00B2C6"/>
        <w:between w:val="single" w:sz="24" w:space="1" w:color="00B2C6"/>
        <w:bar w:val="none" w:sz="0" w:color="auto"/>
      </w:pBdr>
    </w:pPr>
    <w:rPr>
      <w:b/>
      <w:color w:val="007382"/>
    </w:rPr>
  </w:style>
  <w:style w:type="paragraph" w:customStyle="1" w:styleId="TITLE2">
    <w:name w:val="TITLE 2"/>
    <w:basedOn w:val="body"/>
    <w:qFormat/>
    <w:rsid w:val="000B01A9"/>
    <w:pPr>
      <w:pBdr>
        <w:bottom w:val="single" w:sz="4" w:space="1" w:color="9D9D9D"/>
      </w:pBdr>
      <w:spacing w:before="240"/>
      <w:jc w:val="left"/>
    </w:pPr>
    <w:rPr>
      <w:b/>
      <w:color w:val="00B2C6"/>
      <w:sz w:val="22"/>
      <w:szCs w:val="22"/>
      <w:lang w:val="en-GB"/>
    </w:rPr>
  </w:style>
  <w:style w:type="paragraph" w:customStyle="1" w:styleId="TITLE3">
    <w:name w:val="TITLE 3"/>
    <w:basedOn w:val="body"/>
    <w:qFormat/>
    <w:rsid w:val="00021DE8"/>
    <w:pPr>
      <w:pBdr>
        <w:left w:val="single" w:sz="48" w:space="4" w:color="00B2C6"/>
      </w:pBdr>
      <w:ind w:left="227"/>
      <w:jc w:val="left"/>
    </w:pPr>
    <w:rPr>
      <w:b/>
      <w:bCs/>
      <w:iCs/>
      <w:sz w:val="20"/>
      <w:szCs w:val="20"/>
      <w:lang w:val="en-GB"/>
    </w:rPr>
  </w:style>
  <w:style w:type="character" w:styleId="FootnoteReference">
    <w:name w:val="footnote reference"/>
    <w:basedOn w:val="DefaultParagraphFont"/>
    <w:uiPriority w:val="99"/>
    <w:unhideWhenUsed/>
    <w:rsid w:val="00F77293"/>
    <w:rPr>
      <w:vertAlign w:val="superscript"/>
    </w:rPr>
  </w:style>
  <w:style w:type="paragraph" w:styleId="FootnoteText">
    <w:name w:val="footnote text"/>
    <w:basedOn w:val="Normal"/>
    <w:link w:val="FootnoteTextChar"/>
    <w:uiPriority w:val="99"/>
    <w:unhideWhenUsed/>
    <w:rsid w:val="000E77FB"/>
    <w:rPr>
      <w:rFonts w:ascii="Calibri" w:eastAsia="Calibri" w:hAnsi="Calibri" w:cs="Calibri"/>
      <w:color w:val="D9D9D9" w:themeColor="background1" w:themeShade="D9"/>
      <w:sz w:val="16"/>
      <w:szCs w:val="16"/>
      <w:bdr w:val="nil"/>
      <w:lang w:val="en-GB"/>
    </w:rPr>
  </w:style>
  <w:style w:type="character" w:customStyle="1" w:styleId="FootnoteTextChar">
    <w:name w:val="Footnote Text Char"/>
    <w:basedOn w:val="DefaultParagraphFont"/>
    <w:link w:val="FootnoteText"/>
    <w:uiPriority w:val="99"/>
    <w:rsid w:val="000E77FB"/>
    <w:rPr>
      <w:rFonts w:ascii="Calibri" w:eastAsia="Calibri" w:hAnsi="Calibri" w:cs="Calibri"/>
      <w:color w:val="D9D9D9" w:themeColor="background1" w:themeShade="D9"/>
      <w:sz w:val="16"/>
      <w:szCs w:val="16"/>
      <w:bdr w:val="nil"/>
      <w:lang w:val="en-GB"/>
    </w:rPr>
  </w:style>
  <w:style w:type="paragraph" w:customStyle="1" w:styleId="SECTIONTITLE">
    <w:name w:val="SECTION TITLE"/>
    <w:basedOn w:val="Normal"/>
    <w:qFormat/>
    <w:rsid w:val="000E5AC7"/>
    <w:pPr>
      <w:pBdr>
        <w:bottom w:val="single" w:sz="48" w:space="10" w:color="00B2C6"/>
      </w:pBdr>
    </w:pPr>
    <w:rPr>
      <w:b/>
      <w:color w:val="000000"/>
      <w:sz w:val="52"/>
      <w:szCs w:val="52"/>
      <w:lang w:val="en-GB"/>
    </w:rPr>
  </w:style>
  <w:style w:type="paragraph" w:customStyle="1" w:styleId="Default">
    <w:name w:val="Default"/>
    <w:rsid w:val="00763795"/>
    <w:pPr>
      <w:autoSpaceDE w:val="0"/>
      <w:autoSpaceDN w:val="0"/>
      <w:adjustRightInd w:val="0"/>
    </w:pPr>
    <w:rPr>
      <w:rFonts w:ascii="Calibri" w:eastAsia="Calibri" w:hAnsi="Calibri" w:cs="Calibri"/>
      <w:color w:val="000000"/>
      <w:lang w:val="en-US"/>
    </w:rPr>
  </w:style>
  <w:style w:type="paragraph" w:customStyle="1" w:styleId="Style1">
    <w:name w:val="Style1"/>
    <w:basedOn w:val="Normal"/>
    <w:qFormat/>
    <w:rsid w:val="00F043E1"/>
    <w:pPr>
      <w:pBdr>
        <w:top w:val="nil"/>
        <w:left w:val="nil"/>
        <w:bottom w:val="single" w:sz="8" w:space="1" w:color="9D9D9D"/>
        <w:right w:val="nil"/>
        <w:between w:val="nil"/>
        <w:bar w:val="nil"/>
      </w:pBdr>
      <w:spacing w:before="60" w:after="60"/>
      <w:ind w:left="170" w:right="170"/>
    </w:pPr>
    <w:rPr>
      <w:rFonts w:eastAsia="Calibri" w:cs="Calibri"/>
      <w:b/>
      <w:color w:val="007382"/>
      <w:sz w:val="20"/>
      <w:szCs w:val="20"/>
      <w:bdr w:val="nil"/>
      <w:lang w:val="en-US"/>
    </w:rPr>
  </w:style>
  <w:style w:type="paragraph" w:customStyle="1" w:styleId="Style2">
    <w:name w:val="Style2"/>
    <w:basedOn w:val="Normal"/>
    <w:qFormat/>
    <w:rsid w:val="008C38AA"/>
    <w:pPr>
      <w:spacing w:before="360" w:after="120"/>
    </w:pPr>
    <w:rPr>
      <w:b/>
      <w:bCs/>
      <w:color w:val="646464"/>
      <w:lang w:val="en-GB"/>
    </w:rPr>
  </w:style>
  <w:style w:type="paragraph" w:styleId="EndnoteText">
    <w:name w:val="endnote text"/>
    <w:basedOn w:val="Normal"/>
    <w:link w:val="EndnoteTextChar"/>
    <w:uiPriority w:val="99"/>
    <w:semiHidden/>
    <w:unhideWhenUsed/>
    <w:rsid w:val="00414745"/>
    <w:rPr>
      <w:sz w:val="20"/>
      <w:szCs w:val="20"/>
    </w:rPr>
  </w:style>
  <w:style w:type="character" w:customStyle="1" w:styleId="EndnoteTextChar">
    <w:name w:val="Endnote Text Char"/>
    <w:basedOn w:val="DefaultParagraphFont"/>
    <w:link w:val="EndnoteText"/>
    <w:uiPriority w:val="99"/>
    <w:semiHidden/>
    <w:rsid w:val="00414745"/>
    <w:rPr>
      <w:sz w:val="20"/>
      <w:szCs w:val="20"/>
    </w:rPr>
  </w:style>
  <w:style w:type="character" w:styleId="EndnoteReference">
    <w:name w:val="endnote reference"/>
    <w:basedOn w:val="DefaultParagraphFont"/>
    <w:uiPriority w:val="99"/>
    <w:semiHidden/>
    <w:unhideWhenUsed/>
    <w:rsid w:val="00414745"/>
    <w:rPr>
      <w:vertAlign w:val="superscript"/>
    </w:rPr>
  </w:style>
  <w:style w:type="paragraph" w:customStyle="1" w:styleId="Calibri10IFRS">
    <w:name w:val="Calibri 10 IFRS"/>
    <w:qFormat/>
    <w:rsid w:val="00FA5381"/>
    <w:pPr>
      <w:keepNext/>
      <w:spacing w:before="360" w:after="120"/>
    </w:pPr>
    <w:rPr>
      <w:rFonts w:eastAsia="Calibri" w:cs="Calibri"/>
      <w:b/>
      <w:color w:val="548DD4"/>
      <w:sz w:val="20"/>
      <w:szCs w:val="20"/>
      <w:lang w:val="en-US"/>
    </w:rPr>
  </w:style>
  <w:style w:type="paragraph" w:customStyle="1" w:styleId="Rbulletcolumn0">
    <w:name w:val="R_bullet column_0"/>
    <w:basedOn w:val="Normal"/>
    <w:qFormat/>
    <w:rsid w:val="0062009A"/>
    <w:pPr>
      <w:widowControl w:val="0"/>
      <w:adjustRightInd w:val="0"/>
      <w:spacing w:after="120"/>
      <w:ind w:left="720" w:hanging="360"/>
      <w:jc w:val="both"/>
    </w:pPr>
    <w:rPr>
      <w:rFonts w:ascii="Calibri" w:eastAsia="Calibri" w:hAnsi="Calibri" w:cs="Calibri"/>
      <w:sz w:val="18"/>
      <w:szCs w:val="18"/>
      <w:lang w:val="en-US" w:eastAsia="el-GR"/>
    </w:rPr>
  </w:style>
  <w:style w:type="paragraph" w:customStyle="1" w:styleId="Bullet1">
    <w:name w:val="Bullet1"/>
    <w:qFormat/>
    <w:rsid w:val="001A3974"/>
    <w:pPr>
      <w:numPr>
        <w:numId w:val="4"/>
      </w:numPr>
      <w:spacing w:before="240" w:line="260" w:lineRule="atLeast"/>
      <w:jc w:val="both"/>
    </w:pPr>
    <w:rPr>
      <w:rFonts w:ascii="Times New Roman" w:eastAsia="Calibri" w:hAnsi="Times New Roman" w:cs="Times New Roman"/>
      <w:sz w:val="22"/>
      <w:szCs w:val="22"/>
      <w:lang w:val="en-GB"/>
    </w:rPr>
  </w:style>
  <w:style w:type="paragraph" w:customStyle="1" w:styleId="INLINETEXT1">
    <w:name w:val="IN LINE TEXT 1"/>
    <w:link w:val="INLINETEXT1Char"/>
    <w:qFormat/>
    <w:rsid w:val="00451A73"/>
    <w:rPr>
      <w:b/>
      <w:bCs/>
      <w:color w:val="007382"/>
      <w:sz w:val="18"/>
      <w:szCs w:val="18"/>
    </w:rPr>
  </w:style>
  <w:style w:type="character" w:customStyle="1" w:styleId="INLINETEXT1Char">
    <w:name w:val="IN LINE TEXT 1 Char"/>
    <w:basedOn w:val="DefaultParagraphFont"/>
    <w:link w:val="INLINETEXT1"/>
    <w:rsid w:val="00451A73"/>
    <w:rPr>
      <w:b/>
      <w:bCs/>
      <w:color w:val="007382"/>
      <w:sz w:val="18"/>
      <w:szCs w:val="18"/>
    </w:rPr>
  </w:style>
  <w:style w:type="paragraph" w:customStyle="1" w:styleId="BoD10IFRS">
    <w:name w:val="BoD 10 IFRS"/>
    <w:basedOn w:val="Calibri10IFRS"/>
    <w:qFormat/>
    <w:rsid w:val="00CC76DF"/>
    <w:pPr>
      <w:pBdr>
        <w:left w:val="single" w:sz="48" w:space="4" w:color="007180"/>
        <w:bottom w:val="single" w:sz="6" w:space="1" w:color="00AFC3"/>
      </w:pBdr>
      <w:spacing w:before="240" w:after="60"/>
      <w:outlineLvl w:val="2"/>
    </w:pPr>
    <w:rPr>
      <w:color w:val="007581"/>
      <w:sz w:val="24"/>
      <w:szCs w:val="24"/>
      <w:lang w:val="en-GB"/>
    </w:rPr>
  </w:style>
  <w:style w:type="paragraph" w:customStyle="1" w:styleId="msgLeft">
    <w:name w:val="msg Left"/>
    <w:basedOn w:val="Normal"/>
    <w:qFormat/>
    <w:rsid w:val="001D6231"/>
    <w:pPr>
      <w:ind w:left="170" w:right="567"/>
    </w:pPr>
    <w:rPr>
      <w:b/>
      <w:bCs/>
      <w:sz w:val="20"/>
      <w:szCs w:val="20"/>
      <w:bdr w:val="nil"/>
    </w:rPr>
  </w:style>
  <w:style w:type="paragraph" w:styleId="BalloonText">
    <w:name w:val="Balloon Text"/>
    <w:basedOn w:val="Normal"/>
    <w:link w:val="BalloonTextChar"/>
    <w:uiPriority w:val="99"/>
    <w:semiHidden/>
    <w:unhideWhenUsed/>
    <w:rsid w:val="001B4282"/>
    <w:rPr>
      <w:rFonts w:ascii="Tahoma" w:hAnsi="Tahoma" w:cs="Tahoma"/>
      <w:sz w:val="16"/>
      <w:szCs w:val="16"/>
    </w:rPr>
  </w:style>
  <w:style w:type="character" w:customStyle="1" w:styleId="BalloonTextChar">
    <w:name w:val="Balloon Text Char"/>
    <w:basedOn w:val="DefaultParagraphFont"/>
    <w:link w:val="BalloonText"/>
    <w:uiPriority w:val="99"/>
    <w:semiHidden/>
    <w:rsid w:val="001B4282"/>
    <w:rPr>
      <w:rFonts w:ascii="Tahoma" w:hAnsi="Tahoma" w:cs="Tahoma"/>
      <w:sz w:val="16"/>
      <w:szCs w:val="16"/>
    </w:rPr>
  </w:style>
  <w:style w:type="character" w:customStyle="1" w:styleId="Heading3Char">
    <w:name w:val="Heading 3 Char"/>
    <w:basedOn w:val="DefaultParagraphFont"/>
    <w:link w:val="Heading3"/>
    <w:uiPriority w:val="9"/>
    <w:rsid w:val="00E55AED"/>
    <w:rPr>
      <w:rFonts w:asciiTheme="majorHAnsi" w:eastAsiaTheme="majorEastAsia" w:hAnsiTheme="majorHAnsi" w:cstheme="majorBidi"/>
      <w:b/>
      <w:bCs/>
      <w:color w:val="4472C4" w:themeColor="accent1"/>
      <w:sz w:val="22"/>
      <w:szCs w:val="22"/>
      <w:lang w:val="en-GB"/>
    </w:rPr>
  </w:style>
  <w:style w:type="paragraph" w:customStyle="1" w:styleId="normaltext">
    <w:name w:val="normaltext"/>
    <w:basedOn w:val="Normal"/>
    <w:rsid w:val="00E55AED"/>
    <w:pPr>
      <w:spacing w:before="100" w:beforeAutospacing="1" w:after="100" w:afterAutospacing="1"/>
    </w:pPr>
    <w:rPr>
      <w:rFonts w:ascii="Verdana" w:eastAsia="Arial Unicode MS" w:hAnsi="Verdana" w:cs="Arial Unicode MS"/>
      <w:color w:val="000000"/>
      <w:sz w:val="17"/>
      <w:szCs w:val="17"/>
      <w:lang w:eastAsia="el-GR"/>
    </w:rPr>
  </w:style>
  <w:style w:type="paragraph" w:styleId="BlockText">
    <w:name w:val="Block Text"/>
    <w:basedOn w:val="Normal"/>
    <w:rsid w:val="00E55AED"/>
    <w:pPr>
      <w:spacing w:before="120" w:after="120" w:line="280" w:lineRule="atLeast"/>
      <w:ind w:left="540" w:right="612"/>
      <w:jc w:val="center"/>
    </w:pPr>
    <w:rPr>
      <w:rFonts w:ascii="Arial" w:eastAsia="Times New Roman" w:hAnsi="Arial" w:cs="Arial"/>
      <w:b/>
      <w:bCs/>
      <w:szCs w:val="22"/>
    </w:rPr>
  </w:style>
  <w:style w:type="paragraph" w:customStyle="1" w:styleId="CM10">
    <w:name w:val="CM10"/>
    <w:basedOn w:val="Default"/>
    <w:next w:val="Default"/>
    <w:uiPriority w:val="99"/>
    <w:rsid w:val="00E55AED"/>
    <w:pPr>
      <w:widowControl w:val="0"/>
    </w:pPr>
    <w:rPr>
      <w:rFonts w:eastAsia="Times New Roman" w:cs="Times New Roman"/>
      <w:color w:val="auto"/>
      <w:lang w:val="el-GR" w:eastAsia="el-GR"/>
    </w:rPr>
  </w:style>
  <w:style w:type="paragraph" w:customStyle="1" w:styleId="CM3">
    <w:name w:val="CM3"/>
    <w:basedOn w:val="Default"/>
    <w:next w:val="Default"/>
    <w:uiPriority w:val="99"/>
    <w:rsid w:val="00E55AED"/>
    <w:pPr>
      <w:widowControl w:val="0"/>
      <w:spacing w:line="280" w:lineRule="atLeast"/>
    </w:pPr>
    <w:rPr>
      <w:rFonts w:eastAsia="Times New Roman" w:cs="Times New Roman"/>
      <w:color w:val="auto"/>
      <w:lang w:val="el-GR" w:eastAsia="el-GR"/>
    </w:rPr>
  </w:style>
  <w:style w:type="paragraph" w:customStyle="1" w:styleId="CM1">
    <w:name w:val="CM1"/>
    <w:basedOn w:val="Default"/>
    <w:next w:val="Default"/>
    <w:uiPriority w:val="99"/>
    <w:rsid w:val="00E55AED"/>
    <w:pPr>
      <w:widowControl w:val="0"/>
    </w:pPr>
    <w:rPr>
      <w:rFonts w:eastAsia="Times New Roman" w:cs="Times New Roman"/>
      <w:color w:val="auto"/>
      <w:lang w:val="el-GR" w:eastAsia="el-GR"/>
    </w:rPr>
  </w:style>
  <w:style w:type="paragraph" w:customStyle="1" w:styleId="CM9">
    <w:name w:val="CM9"/>
    <w:basedOn w:val="Default"/>
    <w:next w:val="Default"/>
    <w:uiPriority w:val="99"/>
    <w:rsid w:val="00E55AED"/>
    <w:pPr>
      <w:widowControl w:val="0"/>
    </w:pPr>
    <w:rPr>
      <w:rFonts w:eastAsia="Times New Roman" w:cs="Times New Roman"/>
      <w:color w:val="auto"/>
      <w:lang w:val="el-GR" w:eastAsia="el-GR"/>
    </w:rPr>
  </w:style>
  <w:style w:type="paragraph" w:styleId="PlainText">
    <w:name w:val="Plain Text"/>
    <w:basedOn w:val="Normal"/>
    <w:link w:val="PlainTextChar"/>
    <w:uiPriority w:val="99"/>
    <w:unhideWhenUsed/>
    <w:rsid w:val="00E55AED"/>
    <w:rPr>
      <w:rFonts w:ascii="Consolas" w:eastAsia="Calibri" w:hAnsi="Consolas" w:cs="Times New Roman"/>
      <w:sz w:val="21"/>
      <w:szCs w:val="21"/>
      <w:lang w:val="en-GB"/>
    </w:rPr>
  </w:style>
  <w:style w:type="character" w:customStyle="1" w:styleId="PlainTextChar">
    <w:name w:val="Plain Text Char"/>
    <w:basedOn w:val="DefaultParagraphFont"/>
    <w:link w:val="PlainText"/>
    <w:uiPriority w:val="99"/>
    <w:rsid w:val="00E55AED"/>
    <w:rPr>
      <w:rFonts w:ascii="Consolas" w:eastAsia="Calibri" w:hAnsi="Consolas" w:cs="Times New Roman"/>
      <w:sz w:val="21"/>
      <w:szCs w:val="21"/>
      <w:lang w:val="en-GB"/>
    </w:rPr>
  </w:style>
  <w:style w:type="character" w:styleId="CommentReference">
    <w:name w:val="annotation reference"/>
    <w:basedOn w:val="DefaultParagraphFont"/>
    <w:uiPriority w:val="99"/>
    <w:semiHidden/>
    <w:unhideWhenUsed/>
    <w:rsid w:val="00E55AED"/>
    <w:rPr>
      <w:sz w:val="16"/>
      <w:szCs w:val="16"/>
    </w:rPr>
  </w:style>
  <w:style w:type="paragraph" w:styleId="CommentText">
    <w:name w:val="annotation text"/>
    <w:basedOn w:val="Normal"/>
    <w:link w:val="CommentTextChar"/>
    <w:uiPriority w:val="99"/>
    <w:semiHidden/>
    <w:unhideWhenUsed/>
    <w:rsid w:val="00E55AED"/>
    <w:pPr>
      <w:spacing w:after="200"/>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E55AED"/>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5AED"/>
    <w:rPr>
      <w:b/>
      <w:bCs/>
    </w:rPr>
  </w:style>
  <w:style w:type="character" w:customStyle="1" w:styleId="CommentSubjectChar">
    <w:name w:val="Comment Subject Char"/>
    <w:basedOn w:val="CommentTextChar"/>
    <w:link w:val="CommentSubject"/>
    <w:uiPriority w:val="99"/>
    <w:semiHidden/>
    <w:rsid w:val="00E55AED"/>
    <w:rPr>
      <w:rFonts w:ascii="Calibri" w:eastAsia="Calibri" w:hAnsi="Calibri" w:cs="Times New Roman"/>
      <w:b/>
      <w:bCs/>
      <w:sz w:val="20"/>
      <w:szCs w:val="20"/>
      <w:lang w:val="en-GB"/>
    </w:rPr>
  </w:style>
  <w:style w:type="paragraph" w:styleId="Revision">
    <w:name w:val="Revision"/>
    <w:hidden/>
    <w:uiPriority w:val="99"/>
    <w:semiHidden/>
    <w:rsid w:val="00E55AED"/>
    <w:rPr>
      <w:rFonts w:ascii="Calibri" w:eastAsia="Calibri" w:hAnsi="Calibri" w:cs="Times New Roman"/>
      <w:sz w:val="22"/>
      <w:szCs w:val="22"/>
      <w:lang w:val="en-GB"/>
    </w:rPr>
  </w:style>
  <w:style w:type="table" w:customStyle="1" w:styleId="1">
    <w:name w:val="Πλέγμα πίνακα1"/>
    <w:basedOn w:val="TableNormal"/>
    <w:next w:val="TableGrid"/>
    <w:uiPriority w:val="59"/>
    <w:rsid w:val="00E55AED"/>
    <w:rPr>
      <w:rFonts w:ascii="Calibri" w:eastAsia="Calibri" w:hAnsi="Calibri" w:cs="Times New Roman"/>
      <w:sz w:val="20"/>
      <w:szCs w:val="20"/>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1086">
      <w:bodyDiv w:val="1"/>
      <w:marLeft w:val="0"/>
      <w:marRight w:val="0"/>
      <w:marTop w:val="0"/>
      <w:marBottom w:val="0"/>
      <w:divBdr>
        <w:top w:val="none" w:sz="0" w:space="0" w:color="auto"/>
        <w:left w:val="none" w:sz="0" w:space="0" w:color="auto"/>
        <w:bottom w:val="none" w:sz="0" w:space="0" w:color="auto"/>
        <w:right w:val="none" w:sz="0" w:space="0" w:color="auto"/>
      </w:divBdr>
      <w:divsChild>
        <w:div w:id="1098139179">
          <w:marLeft w:val="547"/>
          <w:marRight w:val="0"/>
          <w:marTop w:val="0"/>
          <w:marBottom w:val="0"/>
          <w:divBdr>
            <w:top w:val="none" w:sz="0" w:space="0" w:color="auto"/>
            <w:left w:val="none" w:sz="0" w:space="0" w:color="auto"/>
            <w:bottom w:val="none" w:sz="0" w:space="0" w:color="auto"/>
            <w:right w:val="none" w:sz="0" w:space="0" w:color="auto"/>
          </w:divBdr>
        </w:div>
      </w:divsChild>
    </w:div>
    <w:div w:id="177355960">
      <w:bodyDiv w:val="1"/>
      <w:marLeft w:val="0"/>
      <w:marRight w:val="0"/>
      <w:marTop w:val="0"/>
      <w:marBottom w:val="0"/>
      <w:divBdr>
        <w:top w:val="none" w:sz="0" w:space="0" w:color="auto"/>
        <w:left w:val="none" w:sz="0" w:space="0" w:color="auto"/>
        <w:bottom w:val="none" w:sz="0" w:space="0" w:color="auto"/>
        <w:right w:val="none" w:sz="0" w:space="0" w:color="auto"/>
      </w:divBdr>
      <w:divsChild>
        <w:div w:id="1920745603">
          <w:marLeft w:val="547"/>
          <w:marRight w:val="0"/>
          <w:marTop w:val="0"/>
          <w:marBottom w:val="0"/>
          <w:divBdr>
            <w:top w:val="none" w:sz="0" w:space="0" w:color="auto"/>
            <w:left w:val="none" w:sz="0" w:space="0" w:color="auto"/>
            <w:bottom w:val="none" w:sz="0" w:space="0" w:color="auto"/>
            <w:right w:val="none" w:sz="0" w:space="0" w:color="auto"/>
          </w:divBdr>
        </w:div>
      </w:divsChild>
    </w:div>
    <w:div w:id="327172049">
      <w:bodyDiv w:val="1"/>
      <w:marLeft w:val="0"/>
      <w:marRight w:val="0"/>
      <w:marTop w:val="0"/>
      <w:marBottom w:val="0"/>
      <w:divBdr>
        <w:top w:val="none" w:sz="0" w:space="0" w:color="auto"/>
        <w:left w:val="none" w:sz="0" w:space="0" w:color="auto"/>
        <w:bottom w:val="none" w:sz="0" w:space="0" w:color="auto"/>
        <w:right w:val="none" w:sz="0" w:space="0" w:color="auto"/>
      </w:divBdr>
      <w:divsChild>
        <w:div w:id="1175344044">
          <w:marLeft w:val="547"/>
          <w:marRight w:val="0"/>
          <w:marTop w:val="0"/>
          <w:marBottom w:val="0"/>
          <w:divBdr>
            <w:top w:val="none" w:sz="0" w:space="0" w:color="auto"/>
            <w:left w:val="none" w:sz="0" w:space="0" w:color="auto"/>
            <w:bottom w:val="none" w:sz="0" w:space="0" w:color="auto"/>
            <w:right w:val="none" w:sz="0" w:space="0" w:color="auto"/>
          </w:divBdr>
        </w:div>
      </w:divsChild>
    </w:div>
    <w:div w:id="347635075">
      <w:bodyDiv w:val="1"/>
      <w:marLeft w:val="0"/>
      <w:marRight w:val="0"/>
      <w:marTop w:val="0"/>
      <w:marBottom w:val="0"/>
      <w:divBdr>
        <w:top w:val="none" w:sz="0" w:space="0" w:color="auto"/>
        <w:left w:val="none" w:sz="0" w:space="0" w:color="auto"/>
        <w:bottom w:val="none" w:sz="0" w:space="0" w:color="auto"/>
        <w:right w:val="none" w:sz="0" w:space="0" w:color="auto"/>
      </w:divBdr>
      <w:divsChild>
        <w:div w:id="1491748205">
          <w:marLeft w:val="547"/>
          <w:marRight w:val="0"/>
          <w:marTop w:val="0"/>
          <w:marBottom w:val="0"/>
          <w:divBdr>
            <w:top w:val="none" w:sz="0" w:space="0" w:color="auto"/>
            <w:left w:val="none" w:sz="0" w:space="0" w:color="auto"/>
            <w:bottom w:val="none" w:sz="0" w:space="0" w:color="auto"/>
            <w:right w:val="none" w:sz="0" w:space="0" w:color="auto"/>
          </w:divBdr>
        </w:div>
      </w:divsChild>
    </w:div>
    <w:div w:id="356472887">
      <w:bodyDiv w:val="1"/>
      <w:marLeft w:val="0"/>
      <w:marRight w:val="0"/>
      <w:marTop w:val="0"/>
      <w:marBottom w:val="0"/>
      <w:divBdr>
        <w:top w:val="none" w:sz="0" w:space="0" w:color="auto"/>
        <w:left w:val="none" w:sz="0" w:space="0" w:color="auto"/>
        <w:bottom w:val="none" w:sz="0" w:space="0" w:color="auto"/>
        <w:right w:val="none" w:sz="0" w:space="0" w:color="auto"/>
      </w:divBdr>
      <w:divsChild>
        <w:div w:id="2086947369">
          <w:marLeft w:val="547"/>
          <w:marRight w:val="0"/>
          <w:marTop w:val="0"/>
          <w:marBottom w:val="0"/>
          <w:divBdr>
            <w:top w:val="none" w:sz="0" w:space="0" w:color="auto"/>
            <w:left w:val="none" w:sz="0" w:space="0" w:color="auto"/>
            <w:bottom w:val="none" w:sz="0" w:space="0" w:color="auto"/>
            <w:right w:val="none" w:sz="0" w:space="0" w:color="auto"/>
          </w:divBdr>
        </w:div>
      </w:divsChild>
    </w:div>
    <w:div w:id="435560997">
      <w:bodyDiv w:val="1"/>
      <w:marLeft w:val="0"/>
      <w:marRight w:val="0"/>
      <w:marTop w:val="0"/>
      <w:marBottom w:val="0"/>
      <w:divBdr>
        <w:top w:val="none" w:sz="0" w:space="0" w:color="auto"/>
        <w:left w:val="none" w:sz="0" w:space="0" w:color="auto"/>
        <w:bottom w:val="none" w:sz="0" w:space="0" w:color="auto"/>
        <w:right w:val="none" w:sz="0" w:space="0" w:color="auto"/>
      </w:divBdr>
    </w:div>
    <w:div w:id="500316313">
      <w:bodyDiv w:val="1"/>
      <w:marLeft w:val="0"/>
      <w:marRight w:val="0"/>
      <w:marTop w:val="0"/>
      <w:marBottom w:val="0"/>
      <w:divBdr>
        <w:top w:val="none" w:sz="0" w:space="0" w:color="auto"/>
        <w:left w:val="none" w:sz="0" w:space="0" w:color="auto"/>
        <w:bottom w:val="none" w:sz="0" w:space="0" w:color="auto"/>
        <w:right w:val="none" w:sz="0" w:space="0" w:color="auto"/>
      </w:divBdr>
    </w:div>
    <w:div w:id="753433882">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8">
          <w:marLeft w:val="547"/>
          <w:marRight w:val="0"/>
          <w:marTop w:val="0"/>
          <w:marBottom w:val="0"/>
          <w:divBdr>
            <w:top w:val="none" w:sz="0" w:space="0" w:color="auto"/>
            <w:left w:val="none" w:sz="0" w:space="0" w:color="auto"/>
            <w:bottom w:val="none" w:sz="0" w:space="0" w:color="auto"/>
            <w:right w:val="none" w:sz="0" w:space="0" w:color="auto"/>
          </w:divBdr>
        </w:div>
      </w:divsChild>
    </w:div>
    <w:div w:id="860052781">
      <w:bodyDiv w:val="1"/>
      <w:marLeft w:val="0"/>
      <w:marRight w:val="0"/>
      <w:marTop w:val="0"/>
      <w:marBottom w:val="0"/>
      <w:divBdr>
        <w:top w:val="none" w:sz="0" w:space="0" w:color="auto"/>
        <w:left w:val="none" w:sz="0" w:space="0" w:color="auto"/>
        <w:bottom w:val="none" w:sz="0" w:space="0" w:color="auto"/>
        <w:right w:val="none" w:sz="0" w:space="0" w:color="auto"/>
      </w:divBdr>
      <w:divsChild>
        <w:div w:id="1083914881">
          <w:marLeft w:val="547"/>
          <w:marRight w:val="0"/>
          <w:marTop w:val="0"/>
          <w:marBottom w:val="0"/>
          <w:divBdr>
            <w:top w:val="none" w:sz="0" w:space="0" w:color="auto"/>
            <w:left w:val="none" w:sz="0" w:space="0" w:color="auto"/>
            <w:bottom w:val="none" w:sz="0" w:space="0" w:color="auto"/>
            <w:right w:val="none" w:sz="0" w:space="0" w:color="auto"/>
          </w:divBdr>
        </w:div>
        <w:div w:id="1287666106">
          <w:marLeft w:val="547"/>
          <w:marRight w:val="0"/>
          <w:marTop w:val="0"/>
          <w:marBottom w:val="0"/>
          <w:divBdr>
            <w:top w:val="none" w:sz="0" w:space="0" w:color="auto"/>
            <w:left w:val="none" w:sz="0" w:space="0" w:color="auto"/>
            <w:bottom w:val="none" w:sz="0" w:space="0" w:color="auto"/>
            <w:right w:val="none" w:sz="0" w:space="0" w:color="auto"/>
          </w:divBdr>
        </w:div>
        <w:div w:id="1854614159">
          <w:marLeft w:val="547"/>
          <w:marRight w:val="0"/>
          <w:marTop w:val="0"/>
          <w:marBottom w:val="0"/>
          <w:divBdr>
            <w:top w:val="none" w:sz="0" w:space="0" w:color="auto"/>
            <w:left w:val="none" w:sz="0" w:space="0" w:color="auto"/>
            <w:bottom w:val="none" w:sz="0" w:space="0" w:color="auto"/>
            <w:right w:val="none" w:sz="0" w:space="0" w:color="auto"/>
          </w:divBdr>
        </w:div>
      </w:divsChild>
    </w:div>
    <w:div w:id="877813654">
      <w:bodyDiv w:val="1"/>
      <w:marLeft w:val="0"/>
      <w:marRight w:val="0"/>
      <w:marTop w:val="0"/>
      <w:marBottom w:val="0"/>
      <w:divBdr>
        <w:top w:val="none" w:sz="0" w:space="0" w:color="auto"/>
        <w:left w:val="none" w:sz="0" w:space="0" w:color="auto"/>
        <w:bottom w:val="none" w:sz="0" w:space="0" w:color="auto"/>
        <w:right w:val="none" w:sz="0" w:space="0" w:color="auto"/>
      </w:divBdr>
      <w:divsChild>
        <w:div w:id="249898655">
          <w:marLeft w:val="547"/>
          <w:marRight w:val="0"/>
          <w:marTop w:val="0"/>
          <w:marBottom w:val="0"/>
          <w:divBdr>
            <w:top w:val="none" w:sz="0" w:space="0" w:color="auto"/>
            <w:left w:val="none" w:sz="0" w:space="0" w:color="auto"/>
            <w:bottom w:val="none" w:sz="0" w:space="0" w:color="auto"/>
            <w:right w:val="none" w:sz="0" w:space="0" w:color="auto"/>
          </w:divBdr>
        </w:div>
        <w:div w:id="317194739">
          <w:marLeft w:val="547"/>
          <w:marRight w:val="0"/>
          <w:marTop w:val="0"/>
          <w:marBottom w:val="0"/>
          <w:divBdr>
            <w:top w:val="none" w:sz="0" w:space="0" w:color="auto"/>
            <w:left w:val="none" w:sz="0" w:space="0" w:color="auto"/>
            <w:bottom w:val="none" w:sz="0" w:space="0" w:color="auto"/>
            <w:right w:val="none" w:sz="0" w:space="0" w:color="auto"/>
          </w:divBdr>
        </w:div>
        <w:div w:id="1415123624">
          <w:marLeft w:val="547"/>
          <w:marRight w:val="0"/>
          <w:marTop w:val="0"/>
          <w:marBottom w:val="0"/>
          <w:divBdr>
            <w:top w:val="none" w:sz="0" w:space="0" w:color="auto"/>
            <w:left w:val="none" w:sz="0" w:space="0" w:color="auto"/>
            <w:bottom w:val="none" w:sz="0" w:space="0" w:color="auto"/>
            <w:right w:val="none" w:sz="0" w:space="0" w:color="auto"/>
          </w:divBdr>
        </w:div>
      </w:divsChild>
    </w:div>
    <w:div w:id="927083140">
      <w:bodyDiv w:val="1"/>
      <w:marLeft w:val="0"/>
      <w:marRight w:val="0"/>
      <w:marTop w:val="0"/>
      <w:marBottom w:val="0"/>
      <w:divBdr>
        <w:top w:val="none" w:sz="0" w:space="0" w:color="auto"/>
        <w:left w:val="none" w:sz="0" w:space="0" w:color="auto"/>
        <w:bottom w:val="none" w:sz="0" w:space="0" w:color="auto"/>
        <w:right w:val="none" w:sz="0" w:space="0" w:color="auto"/>
      </w:divBdr>
      <w:divsChild>
        <w:div w:id="99955550">
          <w:marLeft w:val="547"/>
          <w:marRight w:val="0"/>
          <w:marTop w:val="0"/>
          <w:marBottom w:val="0"/>
          <w:divBdr>
            <w:top w:val="none" w:sz="0" w:space="0" w:color="auto"/>
            <w:left w:val="none" w:sz="0" w:space="0" w:color="auto"/>
            <w:bottom w:val="none" w:sz="0" w:space="0" w:color="auto"/>
            <w:right w:val="none" w:sz="0" w:space="0" w:color="auto"/>
          </w:divBdr>
        </w:div>
        <w:div w:id="502474872">
          <w:marLeft w:val="547"/>
          <w:marRight w:val="0"/>
          <w:marTop w:val="0"/>
          <w:marBottom w:val="0"/>
          <w:divBdr>
            <w:top w:val="none" w:sz="0" w:space="0" w:color="auto"/>
            <w:left w:val="none" w:sz="0" w:space="0" w:color="auto"/>
            <w:bottom w:val="none" w:sz="0" w:space="0" w:color="auto"/>
            <w:right w:val="none" w:sz="0" w:space="0" w:color="auto"/>
          </w:divBdr>
        </w:div>
        <w:div w:id="625311602">
          <w:marLeft w:val="547"/>
          <w:marRight w:val="0"/>
          <w:marTop w:val="0"/>
          <w:marBottom w:val="0"/>
          <w:divBdr>
            <w:top w:val="none" w:sz="0" w:space="0" w:color="auto"/>
            <w:left w:val="none" w:sz="0" w:space="0" w:color="auto"/>
            <w:bottom w:val="none" w:sz="0" w:space="0" w:color="auto"/>
            <w:right w:val="none" w:sz="0" w:space="0" w:color="auto"/>
          </w:divBdr>
        </w:div>
        <w:div w:id="1796094099">
          <w:marLeft w:val="547"/>
          <w:marRight w:val="0"/>
          <w:marTop w:val="0"/>
          <w:marBottom w:val="0"/>
          <w:divBdr>
            <w:top w:val="none" w:sz="0" w:space="0" w:color="auto"/>
            <w:left w:val="none" w:sz="0" w:space="0" w:color="auto"/>
            <w:bottom w:val="none" w:sz="0" w:space="0" w:color="auto"/>
            <w:right w:val="none" w:sz="0" w:space="0" w:color="auto"/>
          </w:divBdr>
        </w:div>
        <w:div w:id="1834031050">
          <w:marLeft w:val="547"/>
          <w:marRight w:val="0"/>
          <w:marTop w:val="0"/>
          <w:marBottom w:val="0"/>
          <w:divBdr>
            <w:top w:val="none" w:sz="0" w:space="0" w:color="auto"/>
            <w:left w:val="none" w:sz="0" w:space="0" w:color="auto"/>
            <w:bottom w:val="none" w:sz="0" w:space="0" w:color="auto"/>
            <w:right w:val="none" w:sz="0" w:space="0" w:color="auto"/>
          </w:divBdr>
        </w:div>
        <w:div w:id="2090106492">
          <w:marLeft w:val="547"/>
          <w:marRight w:val="0"/>
          <w:marTop w:val="0"/>
          <w:marBottom w:val="0"/>
          <w:divBdr>
            <w:top w:val="none" w:sz="0" w:space="0" w:color="auto"/>
            <w:left w:val="none" w:sz="0" w:space="0" w:color="auto"/>
            <w:bottom w:val="none" w:sz="0" w:space="0" w:color="auto"/>
            <w:right w:val="none" w:sz="0" w:space="0" w:color="auto"/>
          </w:divBdr>
        </w:div>
      </w:divsChild>
    </w:div>
    <w:div w:id="977809058">
      <w:bodyDiv w:val="1"/>
      <w:marLeft w:val="0"/>
      <w:marRight w:val="0"/>
      <w:marTop w:val="0"/>
      <w:marBottom w:val="0"/>
      <w:divBdr>
        <w:top w:val="none" w:sz="0" w:space="0" w:color="auto"/>
        <w:left w:val="none" w:sz="0" w:space="0" w:color="auto"/>
        <w:bottom w:val="none" w:sz="0" w:space="0" w:color="auto"/>
        <w:right w:val="none" w:sz="0" w:space="0" w:color="auto"/>
      </w:divBdr>
      <w:divsChild>
        <w:div w:id="1665471571">
          <w:marLeft w:val="547"/>
          <w:marRight w:val="0"/>
          <w:marTop w:val="0"/>
          <w:marBottom w:val="0"/>
          <w:divBdr>
            <w:top w:val="none" w:sz="0" w:space="0" w:color="auto"/>
            <w:left w:val="none" w:sz="0" w:space="0" w:color="auto"/>
            <w:bottom w:val="none" w:sz="0" w:space="0" w:color="auto"/>
            <w:right w:val="none" w:sz="0" w:space="0" w:color="auto"/>
          </w:divBdr>
        </w:div>
        <w:div w:id="2035880594">
          <w:marLeft w:val="547"/>
          <w:marRight w:val="0"/>
          <w:marTop w:val="0"/>
          <w:marBottom w:val="0"/>
          <w:divBdr>
            <w:top w:val="none" w:sz="0" w:space="0" w:color="auto"/>
            <w:left w:val="none" w:sz="0" w:space="0" w:color="auto"/>
            <w:bottom w:val="none" w:sz="0" w:space="0" w:color="auto"/>
            <w:right w:val="none" w:sz="0" w:space="0" w:color="auto"/>
          </w:divBdr>
        </w:div>
      </w:divsChild>
    </w:div>
    <w:div w:id="1103651373">
      <w:bodyDiv w:val="1"/>
      <w:marLeft w:val="0"/>
      <w:marRight w:val="0"/>
      <w:marTop w:val="0"/>
      <w:marBottom w:val="0"/>
      <w:divBdr>
        <w:top w:val="none" w:sz="0" w:space="0" w:color="auto"/>
        <w:left w:val="none" w:sz="0" w:space="0" w:color="auto"/>
        <w:bottom w:val="none" w:sz="0" w:space="0" w:color="auto"/>
        <w:right w:val="none" w:sz="0" w:space="0" w:color="auto"/>
      </w:divBdr>
      <w:divsChild>
        <w:div w:id="83646765">
          <w:marLeft w:val="547"/>
          <w:marRight w:val="0"/>
          <w:marTop w:val="0"/>
          <w:marBottom w:val="0"/>
          <w:divBdr>
            <w:top w:val="none" w:sz="0" w:space="0" w:color="auto"/>
            <w:left w:val="none" w:sz="0" w:space="0" w:color="auto"/>
            <w:bottom w:val="none" w:sz="0" w:space="0" w:color="auto"/>
            <w:right w:val="none" w:sz="0" w:space="0" w:color="auto"/>
          </w:divBdr>
        </w:div>
        <w:div w:id="750927156">
          <w:marLeft w:val="547"/>
          <w:marRight w:val="0"/>
          <w:marTop w:val="0"/>
          <w:marBottom w:val="0"/>
          <w:divBdr>
            <w:top w:val="none" w:sz="0" w:space="0" w:color="auto"/>
            <w:left w:val="none" w:sz="0" w:space="0" w:color="auto"/>
            <w:bottom w:val="none" w:sz="0" w:space="0" w:color="auto"/>
            <w:right w:val="none" w:sz="0" w:space="0" w:color="auto"/>
          </w:divBdr>
        </w:div>
        <w:div w:id="821311501">
          <w:marLeft w:val="547"/>
          <w:marRight w:val="0"/>
          <w:marTop w:val="0"/>
          <w:marBottom w:val="0"/>
          <w:divBdr>
            <w:top w:val="none" w:sz="0" w:space="0" w:color="auto"/>
            <w:left w:val="none" w:sz="0" w:space="0" w:color="auto"/>
            <w:bottom w:val="none" w:sz="0" w:space="0" w:color="auto"/>
            <w:right w:val="none" w:sz="0" w:space="0" w:color="auto"/>
          </w:divBdr>
        </w:div>
      </w:divsChild>
    </w:div>
    <w:div w:id="1155955343">
      <w:bodyDiv w:val="1"/>
      <w:marLeft w:val="0"/>
      <w:marRight w:val="0"/>
      <w:marTop w:val="0"/>
      <w:marBottom w:val="0"/>
      <w:divBdr>
        <w:top w:val="none" w:sz="0" w:space="0" w:color="auto"/>
        <w:left w:val="none" w:sz="0" w:space="0" w:color="auto"/>
        <w:bottom w:val="none" w:sz="0" w:space="0" w:color="auto"/>
        <w:right w:val="none" w:sz="0" w:space="0" w:color="auto"/>
      </w:divBdr>
    </w:div>
    <w:div w:id="1258951768">
      <w:bodyDiv w:val="1"/>
      <w:marLeft w:val="0"/>
      <w:marRight w:val="0"/>
      <w:marTop w:val="0"/>
      <w:marBottom w:val="0"/>
      <w:divBdr>
        <w:top w:val="none" w:sz="0" w:space="0" w:color="auto"/>
        <w:left w:val="none" w:sz="0" w:space="0" w:color="auto"/>
        <w:bottom w:val="none" w:sz="0" w:space="0" w:color="auto"/>
        <w:right w:val="none" w:sz="0" w:space="0" w:color="auto"/>
      </w:divBdr>
      <w:divsChild>
        <w:div w:id="1170295705">
          <w:marLeft w:val="547"/>
          <w:marRight w:val="0"/>
          <w:marTop w:val="0"/>
          <w:marBottom w:val="0"/>
          <w:divBdr>
            <w:top w:val="none" w:sz="0" w:space="0" w:color="auto"/>
            <w:left w:val="none" w:sz="0" w:space="0" w:color="auto"/>
            <w:bottom w:val="none" w:sz="0" w:space="0" w:color="auto"/>
            <w:right w:val="none" w:sz="0" w:space="0" w:color="auto"/>
          </w:divBdr>
        </w:div>
      </w:divsChild>
    </w:div>
    <w:div w:id="1353605530">
      <w:bodyDiv w:val="1"/>
      <w:marLeft w:val="0"/>
      <w:marRight w:val="0"/>
      <w:marTop w:val="0"/>
      <w:marBottom w:val="0"/>
      <w:divBdr>
        <w:top w:val="none" w:sz="0" w:space="0" w:color="auto"/>
        <w:left w:val="none" w:sz="0" w:space="0" w:color="auto"/>
        <w:bottom w:val="none" w:sz="0" w:space="0" w:color="auto"/>
        <w:right w:val="none" w:sz="0" w:space="0" w:color="auto"/>
      </w:divBdr>
    </w:div>
    <w:div w:id="1824659021">
      <w:bodyDiv w:val="1"/>
      <w:marLeft w:val="0"/>
      <w:marRight w:val="0"/>
      <w:marTop w:val="0"/>
      <w:marBottom w:val="0"/>
      <w:divBdr>
        <w:top w:val="none" w:sz="0" w:space="0" w:color="auto"/>
        <w:left w:val="none" w:sz="0" w:space="0" w:color="auto"/>
        <w:bottom w:val="none" w:sz="0" w:space="0" w:color="auto"/>
        <w:right w:val="none" w:sz="0" w:space="0" w:color="auto"/>
      </w:divBdr>
      <w:divsChild>
        <w:div w:id="591355327">
          <w:marLeft w:val="547"/>
          <w:marRight w:val="0"/>
          <w:marTop w:val="0"/>
          <w:marBottom w:val="0"/>
          <w:divBdr>
            <w:top w:val="none" w:sz="0" w:space="0" w:color="auto"/>
            <w:left w:val="none" w:sz="0" w:space="0" w:color="auto"/>
            <w:bottom w:val="none" w:sz="0" w:space="0" w:color="auto"/>
            <w:right w:val="none" w:sz="0" w:space="0" w:color="auto"/>
          </w:divBdr>
        </w:div>
        <w:div w:id="1155561366">
          <w:marLeft w:val="547"/>
          <w:marRight w:val="0"/>
          <w:marTop w:val="0"/>
          <w:marBottom w:val="0"/>
          <w:divBdr>
            <w:top w:val="none" w:sz="0" w:space="0" w:color="auto"/>
            <w:left w:val="none" w:sz="0" w:space="0" w:color="auto"/>
            <w:bottom w:val="none" w:sz="0" w:space="0" w:color="auto"/>
            <w:right w:val="none" w:sz="0" w:space="0" w:color="auto"/>
          </w:divBdr>
        </w:div>
      </w:divsChild>
    </w:div>
    <w:div w:id="1889300571">
      <w:bodyDiv w:val="1"/>
      <w:marLeft w:val="0"/>
      <w:marRight w:val="0"/>
      <w:marTop w:val="0"/>
      <w:marBottom w:val="0"/>
      <w:divBdr>
        <w:top w:val="none" w:sz="0" w:space="0" w:color="auto"/>
        <w:left w:val="none" w:sz="0" w:space="0" w:color="auto"/>
        <w:bottom w:val="none" w:sz="0" w:space="0" w:color="auto"/>
        <w:right w:val="none" w:sz="0" w:space="0" w:color="auto"/>
      </w:divBdr>
      <w:divsChild>
        <w:div w:id="582299367">
          <w:marLeft w:val="547"/>
          <w:marRight w:val="0"/>
          <w:marTop w:val="0"/>
          <w:marBottom w:val="0"/>
          <w:divBdr>
            <w:top w:val="none" w:sz="0" w:space="0" w:color="auto"/>
            <w:left w:val="none" w:sz="0" w:space="0" w:color="auto"/>
            <w:bottom w:val="none" w:sz="0" w:space="0" w:color="auto"/>
            <w:right w:val="none" w:sz="0" w:space="0" w:color="auto"/>
          </w:divBdr>
        </w:div>
      </w:divsChild>
    </w:div>
    <w:div w:id="2009559431">
      <w:bodyDiv w:val="1"/>
      <w:marLeft w:val="0"/>
      <w:marRight w:val="0"/>
      <w:marTop w:val="0"/>
      <w:marBottom w:val="0"/>
      <w:divBdr>
        <w:top w:val="none" w:sz="0" w:space="0" w:color="auto"/>
        <w:left w:val="none" w:sz="0" w:space="0" w:color="auto"/>
        <w:bottom w:val="none" w:sz="0" w:space="0" w:color="auto"/>
        <w:right w:val="none" w:sz="0" w:space="0" w:color="auto"/>
      </w:divBdr>
    </w:div>
    <w:div w:id="2062248191">
      <w:bodyDiv w:val="1"/>
      <w:marLeft w:val="0"/>
      <w:marRight w:val="0"/>
      <w:marTop w:val="0"/>
      <w:marBottom w:val="0"/>
      <w:divBdr>
        <w:top w:val="none" w:sz="0" w:space="0" w:color="auto"/>
        <w:left w:val="none" w:sz="0" w:space="0" w:color="auto"/>
        <w:bottom w:val="none" w:sz="0" w:space="0" w:color="auto"/>
        <w:right w:val="none" w:sz="0" w:space="0" w:color="auto"/>
      </w:divBdr>
      <w:divsChild>
        <w:div w:id="368838826">
          <w:marLeft w:val="547"/>
          <w:marRight w:val="0"/>
          <w:marTop w:val="0"/>
          <w:marBottom w:val="0"/>
          <w:divBdr>
            <w:top w:val="none" w:sz="0" w:space="0" w:color="auto"/>
            <w:left w:val="none" w:sz="0" w:space="0" w:color="auto"/>
            <w:bottom w:val="none" w:sz="0" w:space="0" w:color="auto"/>
            <w:right w:val="none" w:sz="0" w:space="0" w:color="auto"/>
          </w:divBdr>
        </w:div>
      </w:divsChild>
    </w:div>
    <w:div w:id="2108453037">
      <w:bodyDiv w:val="1"/>
      <w:marLeft w:val="0"/>
      <w:marRight w:val="0"/>
      <w:marTop w:val="0"/>
      <w:marBottom w:val="0"/>
      <w:divBdr>
        <w:top w:val="none" w:sz="0" w:space="0" w:color="auto"/>
        <w:left w:val="none" w:sz="0" w:space="0" w:color="auto"/>
        <w:bottom w:val="none" w:sz="0" w:space="0" w:color="auto"/>
        <w:right w:val="none" w:sz="0" w:space="0" w:color="auto"/>
      </w:divBdr>
      <w:divsChild>
        <w:div w:id="1951203718">
          <w:marLeft w:val="547"/>
          <w:marRight w:val="0"/>
          <w:marTop w:val="0"/>
          <w:marBottom w:val="0"/>
          <w:divBdr>
            <w:top w:val="none" w:sz="0" w:space="0" w:color="auto"/>
            <w:left w:val="none" w:sz="0" w:space="0" w:color="auto"/>
            <w:bottom w:val="none" w:sz="0" w:space="0" w:color="auto"/>
            <w:right w:val="none" w:sz="0" w:space="0" w:color="auto"/>
          </w:divBdr>
        </w:div>
      </w:divsChild>
    </w:div>
    <w:div w:id="211702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0924944478094096E-2"/>
          <c:y val="3.0610728022583439E-2"/>
          <c:w val="0.95750978917269469"/>
          <c:h val="0.7336296774724631"/>
        </c:manualLayout>
      </c:layout>
      <c:barChart>
        <c:barDir val="col"/>
        <c:grouping val="stacked"/>
        <c:varyColors val="0"/>
        <c:ser>
          <c:idx val="1"/>
          <c:order val="0"/>
          <c:tx>
            <c:strRef>
              <c:f>Sheet1!$A$2</c:f>
              <c:strCache>
                <c:ptCount val="1"/>
                <c:pt idx="0">
                  <c:v>Uncovered</c:v>
                </c:pt>
              </c:strCache>
            </c:strRef>
          </c:tx>
          <c:spPr>
            <a:solidFill>
              <a:srgbClr val="008080"/>
            </a:solidFill>
            <a:ln>
              <a:solidFill>
                <a:srgbClr val="008080"/>
              </a:solidFill>
            </a:ln>
          </c:spPr>
          <c:invertIfNegative val="0"/>
          <c:dPt>
            <c:idx val="4"/>
            <c:invertIfNegative val="0"/>
            <c:bubble3D val="0"/>
            <c:spPr>
              <a:solidFill>
                <a:srgbClr val="FF7415"/>
              </a:solidFill>
              <a:ln>
                <a:solidFill>
                  <a:srgbClr val="FF7415"/>
                </a:solidFill>
              </a:ln>
            </c:spPr>
            <c:extLst>
              <c:ext xmlns:c16="http://schemas.microsoft.com/office/drawing/2014/chart" uri="{C3380CC4-5D6E-409C-BE32-E72D297353CC}">
                <c16:uniqueId val="{00000001-49A0-4929-899A-97EDF031F1C3}"/>
              </c:ext>
            </c:extLst>
          </c:dPt>
          <c:dPt>
            <c:idx val="5"/>
            <c:invertIfNegative val="0"/>
            <c:bubble3D val="0"/>
            <c:spPr>
              <a:solidFill>
                <a:srgbClr val="FF7415"/>
              </a:solidFill>
              <a:ln>
                <a:solidFill>
                  <a:srgbClr val="FF7415"/>
                </a:solidFill>
              </a:ln>
            </c:spPr>
            <c:extLst>
              <c:ext xmlns:c16="http://schemas.microsoft.com/office/drawing/2014/chart" uri="{C3380CC4-5D6E-409C-BE32-E72D297353CC}">
                <c16:uniqueId val="{00000003-49A0-4929-899A-97EDF031F1C3}"/>
              </c:ext>
            </c:extLst>
          </c:dPt>
          <c:dLbls>
            <c:dLbl>
              <c:idx val="0"/>
              <c:layout>
                <c:manualLayout>
                  <c:x val="-5.0000000000000018E-3"/>
                  <c:y val="-3.6457608496612462E-2"/>
                </c:manualLayout>
              </c:layout>
              <c:tx>
                <c:rich>
                  <a:bodyPr/>
                  <a:lstStyle/>
                  <a:p>
                    <a:r>
                      <a:rPr lang="en-US" sz="600" dirty="0"/>
                      <a:t>182%</a:t>
                    </a:r>
                    <a:endParaRPr lang="en-US" dirty="0"/>
                  </a:p>
                </c:rich>
              </c:tx>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9A0-4929-899A-97EDF031F1C3}"/>
                </c:ext>
              </c:extLst>
            </c:dLbl>
            <c:dLbl>
              <c:idx val="1"/>
              <c:tx>
                <c:rich>
                  <a:bodyPr/>
                  <a:lstStyle/>
                  <a:p>
                    <a:r>
                      <a:rPr lang="en-US" sz="600" dirty="0"/>
                      <a:t>138%</a:t>
                    </a:r>
                    <a:endParaRPr lang="en-US" dirty="0"/>
                  </a:p>
                </c:rich>
              </c:tx>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9A0-4929-899A-97EDF031F1C3}"/>
                </c:ext>
              </c:extLst>
            </c:dLbl>
            <c:dLbl>
              <c:idx val="2"/>
              <c:tx>
                <c:rich>
                  <a:bodyPr/>
                  <a:lstStyle/>
                  <a:p>
                    <a:r>
                      <a:rPr lang="en-US" sz="600" dirty="0"/>
                      <a:t>149%</a:t>
                    </a:r>
                    <a:endParaRPr lang="en-US" dirty="0"/>
                  </a:p>
                </c:rich>
              </c:tx>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49A0-4929-899A-97EDF031F1C3}"/>
                </c:ext>
              </c:extLst>
            </c:dLbl>
            <c:dLbl>
              <c:idx val="3"/>
              <c:layout>
                <c:manualLayout>
                  <c:x val="-5.000000000000092E-3"/>
                  <c:y val="-1.3275956784471705E-2"/>
                </c:manualLayout>
              </c:layout>
              <c:tx>
                <c:rich>
                  <a:bodyPr/>
                  <a:lstStyle/>
                  <a:p>
                    <a:r>
                      <a:rPr lang="en-US" sz="600" dirty="0"/>
                      <a:t>130%</a:t>
                    </a:r>
                    <a:endParaRPr lang="en-US" dirty="0"/>
                  </a:p>
                </c:rich>
              </c:tx>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9A0-4929-899A-97EDF031F1C3}"/>
                </c:ext>
              </c:extLst>
            </c:dLbl>
            <c:dLbl>
              <c:idx val="4"/>
              <c:layout>
                <c:manualLayout>
                  <c:x val="0"/>
                  <c:y val="-7.0402964335340434E-3"/>
                </c:manualLayout>
              </c:layout>
              <c:tx>
                <c:rich>
                  <a:bodyPr/>
                  <a:lstStyle/>
                  <a:p>
                    <a:pPr>
                      <a:defRPr lang="el-GR" sz="600" b="1"/>
                    </a:pPr>
                    <a:r>
                      <a:rPr lang="en-US" sz="600" b="1" dirty="0"/>
                      <a:t>139,8%</a:t>
                    </a:r>
                    <a:endParaRPr lang="en-US" b="1" dirty="0"/>
                  </a:p>
                </c:rich>
              </c:tx>
              <c:numFmt formatCode="0.0%" sourceLinked="0"/>
              <c:spPr>
                <a:solidFill>
                  <a:schemeClr val="bg1"/>
                </a:solidFill>
                <a:ln>
                  <a:solidFill>
                    <a:srgbClr val="FF7415"/>
                  </a:solidFill>
                </a:ln>
              </c:spPr>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9A0-4929-899A-97EDF031F1C3}"/>
                </c:ext>
              </c:extLst>
            </c:dLbl>
            <c:dLbl>
              <c:idx val="5"/>
              <c:layout>
                <c:manualLayout>
                  <c:x val="0"/>
                  <c:y val="-2.2027444144695203E-3"/>
                </c:manualLayout>
              </c:layout>
              <c:tx>
                <c:rich>
                  <a:bodyPr wrap="square" lIns="38100" tIns="19050" rIns="38100" bIns="19050" anchor="ctr">
                    <a:spAutoFit/>
                  </a:bodyPr>
                  <a:lstStyle/>
                  <a:p>
                    <a:pPr>
                      <a:defRPr lang="el-GR" sz="600" b="1"/>
                    </a:pPr>
                    <a:r>
                      <a:rPr lang="en-US" sz="600" dirty="0"/>
                      <a:t>134,1%</a:t>
                    </a:r>
                    <a:endParaRPr lang="en-US" dirty="0"/>
                  </a:p>
                </c:rich>
              </c:tx>
              <c:numFmt formatCode="0.0%" sourceLinked="0"/>
              <c:spPr>
                <a:solidFill>
                  <a:srgbClr val="FFFFFF"/>
                </a:solidFill>
                <a:ln>
                  <a:solidFill>
                    <a:srgbClr val="FF7415"/>
                  </a:solidFill>
                </a:ln>
                <a:effectLst/>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9A0-4929-899A-97EDF031F1C3}"/>
                </c:ext>
              </c:extLst>
            </c:dLbl>
            <c:dLbl>
              <c:idx val="6"/>
              <c:tx>
                <c:rich>
                  <a:bodyPr/>
                  <a:lstStyle/>
                  <a:p>
                    <a:pPr>
                      <a:defRPr lang="el-GR" sz="600" b="1"/>
                    </a:pPr>
                    <a:r>
                      <a:rPr lang="en-US" sz="600" b="1" dirty="0"/>
                      <a:t>53%</a:t>
                    </a:r>
                    <a:endParaRPr lang="en-US" b="1" dirty="0"/>
                  </a:p>
                </c:rich>
              </c:tx>
              <c:numFmt formatCode="0.0%" sourceLinked="0"/>
              <c:spPr>
                <a:solidFill>
                  <a:schemeClr val="bg1"/>
                </a:solidFill>
                <a:ln>
                  <a:solidFill>
                    <a:srgbClr val="008080"/>
                  </a:solidFill>
                </a:ln>
              </c:spPr>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49A0-4929-899A-97EDF031F1C3}"/>
                </c:ext>
              </c:extLst>
            </c:dLbl>
            <c:numFmt formatCode="0.0%" sourceLinked="0"/>
            <c:spPr>
              <a:solidFill>
                <a:schemeClr val="bg1"/>
              </a:solidFill>
              <a:ln>
                <a:solidFill>
                  <a:srgbClr val="008080"/>
                </a:solidFill>
              </a:ln>
            </c:spPr>
            <c:txPr>
              <a:bodyPr/>
              <a:lstStyle/>
              <a:p>
                <a:pPr>
                  <a:defRPr lang="el-GR" sz="600"/>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Sheet1!$B$2:$G$2</c:f>
              <c:numCache>
                <c:formatCode>0.0%</c:formatCode>
                <c:ptCount val="6"/>
                <c:pt idx="0">
                  <c:v>2.9016863620810379E-2</c:v>
                </c:pt>
                <c:pt idx="1">
                  <c:v>0.10764865481000972</c:v>
                </c:pt>
                <c:pt idx="2">
                  <c:v>0.18228196417789702</c:v>
                </c:pt>
                <c:pt idx="3">
                  <c:v>4.3693857384644305E-2</c:v>
                </c:pt>
                <c:pt idx="4">
                  <c:v>4.9336848445709985E-2</c:v>
                </c:pt>
                <c:pt idx="5">
                  <c:v>5.0635951370380572E-2</c:v>
                </c:pt>
              </c:numCache>
            </c:numRef>
          </c:val>
          <c:extLst>
            <c:ext xmlns:c16="http://schemas.microsoft.com/office/drawing/2014/chart" uri="{C3380CC4-5D6E-409C-BE32-E72D297353CC}">
              <c16:uniqueId val="{00000009-49A0-4929-899A-97EDF031F1C3}"/>
            </c:ext>
          </c:extLst>
        </c:ser>
        <c:ser>
          <c:idx val="0"/>
          <c:order val="1"/>
          <c:tx>
            <c:strRef>
              <c:f>Sheet1!$A$3</c:f>
              <c:strCache>
                <c:ptCount val="1"/>
                <c:pt idx="0">
                  <c:v>Covered</c:v>
                </c:pt>
              </c:strCache>
            </c:strRef>
          </c:tx>
          <c:spPr>
            <a:noFill/>
            <a:ln>
              <a:solidFill>
                <a:srgbClr val="008080"/>
              </a:solidFill>
            </a:ln>
          </c:spPr>
          <c:invertIfNegative val="0"/>
          <c:dPt>
            <c:idx val="4"/>
            <c:invertIfNegative val="0"/>
            <c:bubble3D val="0"/>
            <c:spPr>
              <a:noFill/>
              <a:ln>
                <a:solidFill>
                  <a:srgbClr val="FF7415"/>
                </a:solidFill>
              </a:ln>
            </c:spPr>
            <c:extLst>
              <c:ext xmlns:c16="http://schemas.microsoft.com/office/drawing/2014/chart" uri="{C3380CC4-5D6E-409C-BE32-E72D297353CC}">
                <c16:uniqueId val="{0000000B-49A0-4929-899A-97EDF031F1C3}"/>
              </c:ext>
            </c:extLst>
          </c:dPt>
          <c:dPt>
            <c:idx val="5"/>
            <c:invertIfNegative val="0"/>
            <c:bubble3D val="0"/>
            <c:spPr>
              <a:noFill/>
              <a:ln>
                <a:solidFill>
                  <a:srgbClr val="FF7415"/>
                </a:solidFill>
              </a:ln>
            </c:spPr>
            <c:extLst>
              <c:ext xmlns:c16="http://schemas.microsoft.com/office/drawing/2014/chart" uri="{C3380CC4-5D6E-409C-BE32-E72D297353CC}">
                <c16:uniqueId val="{0000000D-49A0-4929-899A-97EDF031F1C3}"/>
              </c:ext>
            </c:extLst>
          </c:dPt>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Sheet1!$B$3:$G$3</c:f>
              <c:numCache>
                <c:formatCode>0.0%</c:formatCode>
                <c:ptCount val="6"/>
                <c:pt idx="0">
                  <c:v>-1.3064190531847365E-2</c:v>
                </c:pt>
                <c:pt idx="1">
                  <c:v>-2.9532420880371085E-2</c:v>
                </c:pt>
                <c:pt idx="2">
                  <c:v>-5.9990269515514547E-2</c:v>
                </c:pt>
                <c:pt idx="3">
                  <c:v>-1.0139484974381101E-2</c:v>
                </c:pt>
                <c:pt idx="4">
                  <c:v>-1.4049952202427635E-2</c:v>
                </c:pt>
                <c:pt idx="5">
                  <c:v>-1.2864727347682951E-2</c:v>
                </c:pt>
              </c:numCache>
            </c:numRef>
          </c:val>
          <c:extLst>
            <c:ext xmlns:c16="http://schemas.microsoft.com/office/drawing/2014/chart" uri="{C3380CC4-5D6E-409C-BE32-E72D297353CC}">
              <c16:uniqueId val="{0000000E-49A0-4929-899A-97EDF031F1C3}"/>
            </c:ext>
          </c:extLst>
        </c:ser>
        <c:ser>
          <c:idx val="2"/>
          <c:order val="2"/>
          <c:tx>
            <c:strRef>
              <c:f>Sheet1!$A$4</c:f>
              <c:strCache>
                <c:ptCount val="1"/>
                <c:pt idx="0">
                  <c:v>NPLs</c:v>
                </c:pt>
              </c:strCache>
            </c:strRef>
          </c:tx>
          <c:spPr>
            <a:noFill/>
          </c:spPr>
          <c:invertIfNegative val="0"/>
          <c:dLbls>
            <c:dLbl>
              <c:idx val="0"/>
              <c:layout>
                <c:manualLayout>
                  <c:x val="4.2372881355932108E-3"/>
                  <c:y val="-0.1131382401084062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B7A-4F2E-9E5C-5194AA6F6B07}"/>
                </c:ext>
              </c:extLst>
            </c:dLbl>
            <c:dLbl>
              <c:idx val="1"/>
              <c:numFmt formatCode="0%" sourceLinked="0"/>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extLst>
                <c:ext xmlns:c16="http://schemas.microsoft.com/office/drawing/2014/chart" uri="{C3380CC4-5D6E-409C-BE32-E72D297353CC}">
                  <c16:uniqueId val="{0000000F-49A0-4929-899A-97EDF031F1C3}"/>
                </c:ext>
              </c:extLst>
            </c:dLbl>
            <c:dLbl>
              <c:idx val="4"/>
              <c:tx>
                <c:rich>
                  <a:bodyPr/>
                  <a:lstStyle/>
                  <a:p>
                    <a:pPr>
                      <a:defRPr lang="el-GR" sz="600" b="1">
                        <a:latin typeface="Segoe UI" pitchFamily="34" charset="0"/>
                        <a:ea typeface="Segoe UI" pitchFamily="34" charset="0"/>
                        <a:cs typeface="Segoe UI" pitchFamily="34" charset="0"/>
                      </a:defRPr>
                    </a:pPr>
                    <a:r>
                      <a:rPr lang="en-US"/>
                      <a:t>3,5%</a:t>
                    </a:r>
                    <a:endParaRPr lang="en-US" baseline="30000"/>
                  </a:p>
                </c:rich>
              </c:tx>
              <c:numFmt formatCode="0.0%" sourceLinked="0"/>
              <c:spPr/>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49A0-4929-899A-97EDF031F1C3}"/>
                </c:ext>
              </c:extLst>
            </c:dLbl>
            <c:dLbl>
              <c:idx val="5"/>
              <c:tx>
                <c:rich>
                  <a:bodyPr/>
                  <a:lstStyle/>
                  <a:p>
                    <a:pPr>
                      <a:defRPr lang="el-GR" sz="600" b="1">
                        <a:latin typeface="Segoe UI" pitchFamily="34" charset="0"/>
                        <a:ea typeface="Segoe UI" pitchFamily="34" charset="0"/>
                        <a:cs typeface="Segoe UI" pitchFamily="34" charset="0"/>
                      </a:defRPr>
                    </a:pPr>
                    <a:r>
                      <a:rPr lang="en-US"/>
                      <a:t>3,8%</a:t>
                    </a:r>
                    <a:endParaRPr lang="en-US" baseline="30000"/>
                  </a:p>
                </c:rich>
              </c:tx>
              <c:numFmt formatCode="0.0%" sourceLinked="0"/>
              <c:spPr>
                <a:noFill/>
                <a:ln>
                  <a:noFill/>
                </a:ln>
                <a:effectLst/>
              </c:spPr>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49A0-4929-899A-97EDF031F1C3}"/>
                </c:ext>
              </c:extLst>
            </c:dLbl>
            <c:dLbl>
              <c:idx val="6"/>
              <c:numFmt formatCode="0%" sourceLinked="0"/>
              <c:spPr>
                <a:noFill/>
                <a:ln>
                  <a:noFill/>
                </a:ln>
                <a:effectLst/>
              </c:spPr>
              <c:txPr>
                <a:bodyPr/>
                <a:lstStyle/>
                <a:p>
                  <a:pPr>
                    <a:defRPr lang="el-GR" sz="600" b="1">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extLst>
                <c:ext xmlns:c16="http://schemas.microsoft.com/office/drawing/2014/chart" uri="{C3380CC4-5D6E-409C-BE32-E72D297353CC}">
                  <c16:uniqueId val="{00000012-49A0-4929-899A-97EDF031F1C3}"/>
                </c:ext>
              </c:extLst>
            </c:dLbl>
            <c:numFmt formatCode="0%" sourceLinked="0"/>
            <c:spPr>
              <a:noFill/>
              <a:ln>
                <a:noFill/>
              </a:ln>
              <a:effectLst/>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Sheet1!$B$4:$G$4</c:f>
              <c:numCache>
                <c:formatCode>0.0%</c:formatCode>
                <c:ptCount val="6"/>
                <c:pt idx="0">
                  <c:v>1.5952673088963015E-2</c:v>
                </c:pt>
                <c:pt idx="1">
                  <c:v>7.8116233929638637E-2</c:v>
                </c:pt>
                <c:pt idx="2">
                  <c:v>0.12229169466238247</c:v>
                </c:pt>
                <c:pt idx="3">
                  <c:v>3.3554372410263204E-2</c:v>
                </c:pt>
                <c:pt idx="4">
                  <c:v>3.5286896243282351E-2</c:v>
                </c:pt>
                <c:pt idx="5">
                  <c:v>3.7771224022697621E-2</c:v>
                </c:pt>
              </c:numCache>
            </c:numRef>
          </c:val>
          <c:extLst>
            <c:ext xmlns:c16="http://schemas.microsoft.com/office/drawing/2014/chart" uri="{C3380CC4-5D6E-409C-BE32-E72D297353CC}">
              <c16:uniqueId val="{00000013-49A0-4929-899A-97EDF031F1C3}"/>
            </c:ext>
          </c:extLst>
        </c:ser>
        <c:dLbls>
          <c:showLegendKey val="0"/>
          <c:showVal val="0"/>
          <c:showCatName val="0"/>
          <c:showSerName val="0"/>
          <c:showPercent val="0"/>
          <c:showBubbleSize val="0"/>
        </c:dLbls>
        <c:gapWidth val="500"/>
        <c:overlap val="100"/>
        <c:axId val="642207656"/>
        <c:axId val="642212752"/>
      </c:barChart>
      <c:catAx>
        <c:axId val="642207656"/>
        <c:scaling>
          <c:orientation val="minMax"/>
        </c:scaling>
        <c:delete val="0"/>
        <c:axPos val="b"/>
        <c:numFmt formatCode="General" sourceLinked="1"/>
        <c:majorTickMark val="none"/>
        <c:minorTickMark val="none"/>
        <c:tickLblPos val="nextTo"/>
        <c:spPr>
          <a:ln>
            <a:solidFill>
              <a:schemeClr val="bg1">
                <a:lumMod val="75000"/>
              </a:schemeClr>
            </a:solidFill>
          </a:ln>
        </c:spPr>
        <c:txPr>
          <a:bodyPr/>
          <a:lstStyle/>
          <a:p>
            <a:pPr>
              <a:defRPr lang="el-GR" sz="500"/>
            </a:pPr>
            <a:endParaRPr lang="el-GR"/>
          </a:p>
        </c:txPr>
        <c:crossAx val="642212752"/>
        <c:crosses val="autoZero"/>
        <c:auto val="1"/>
        <c:lblAlgn val="ctr"/>
        <c:lblOffset val="100"/>
        <c:noMultiLvlLbl val="0"/>
      </c:catAx>
      <c:valAx>
        <c:axId val="642212752"/>
        <c:scaling>
          <c:orientation val="minMax"/>
          <c:max val="0.30000000000000004"/>
          <c:min val="0"/>
        </c:scaling>
        <c:delete val="1"/>
        <c:axPos val="l"/>
        <c:numFmt formatCode="0.0%" sourceLinked="1"/>
        <c:majorTickMark val="out"/>
        <c:minorTickMark val="none"/>
        <c:tickLblPos val="nextTo"/>
        <c:crossAx val="642207656"/>
        <c:crosses val="autoZero"/>
        <c:crossBetween val="between"/>
        <c:majorUnit val="0.5"/>
      </c:valAx>
      <c:spPr>
        <a:noFill/>
        <a:ln w="25400">
          <a:noFill/>
        </a:ln>
      </c:spPr>
    </c:plotArea>
    <c:plotVisOnly val="1"/>
    <c:dispBlanksAs val="gap"/>
    <c:showDLblsOverMax val="0"/>
  </c:chart>
  <c:spPr>
    <a:ln>
      <a:solidFill>
        <a:sysClr val="window" lastClr="FFFFFF">
          <a:lumMod val="75000"/>
        </a:sysClr>
      </a:solidFill>
    </a:ln>
  </c:spPr>
  <c:txPr>
    <a:bodyPr/>
    <a:lstStyle/>
    <a:p>
      <a:pPr>
        <a:defRPr sz="1797"/>
      </a:pPr>
      <a:endParaRPr lang="el-G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0924944478094096E-2"/>
          <c:y val="3.0610728022583439E-2"/>
          <c:w val="0.9640196799265135"/>
          <c:h val="0.7251075313091897"/>
        </c:manualLayout>
      </c:layout>
      <c:barChart>
        <c:barDir val="col"/>
        <c:grouping val="stacked"/>
        <c:varyColors val="0"/>
        <c:ser>
          <c:idx val="1"/>
          <c:order val="0"/>
          <c:tx>
            <c:strRef>
              <c:f>Sheet1!$A$2</c:f>
              <c:strCache>
                <c:ptCount val="1"/>
                <c:pt idx="0">
                  <c:v>Uncovered</c:v>
                </c:pt>
              </c:strCache>
            </c:strRef>
          </c:tx>
          <c:spPr>
            <a:solidFill>
              <a:srgbClr val="008080"/>
            </a:solidFill>
            <a:ln>
              <a:solidFill>
                <a:srgbClr val="008080"/>
              </a:solidFill>
            </a:ln>
          </c:spPr>
          <c:invertIfNegative val="0"/>
          <c:dPt>
            <c:idx val="4"/>
            <c:invertIfNegative val="0"/>
            <c:bubble3D val="0"/>
            <c:spPr>
              <a:solidFill>
                <a:srgbClr val="FF7415"/>
              </a:solidFill>
              <a:ln>
                <a:solidFill>
                  <a:srgbClr val="FF7415"/>
                </a:solidFill>
              </a:ln>
            </c:spPr>
            <c:extLst>
              <c:ext xmlns:c16="http://schemas.microsoft.com/office/drawing/2014/chart" uri="{C3380CC4-5D6E-409C-BE32-E72D297353CC}">
                <c16:uniqueId val="{00000001-A23C-4AB5-AA1B-8261E6E9C86F}"/>
              </c:ext>
            </c:extLst>
          </c:dPt>
          <c:dPt>
            <c:idx val="5"/>
            <c:invertIfNegative val="0"/>
            <c:bubble3D val="0"/>
            <c:spPr>
              <a:solidFill>
                <a:srgbClr val="FF7415"/>
              </a:solidFill>
              <a:ln>
                <a:solidFill>
                  <a:srgbClr val="FF7415"/>
                </a:solidFill>
              </a:ln>
            </c:spPr>
            <c:extLst>
              <c:ext xmlns:c16="http://schemas.microsoft.com/office/drawing/2014/chart" uri="{C3380CC4-5D6E-409C-BE32-E72D297353CC}">
                <c16:uniqueId val="{00000003-A23C-4AB5-AA1B-8261E6E9C86F}"/>
              </c:ext>
            </c:extLst>
          </c:dPt>
          <c:dLbls>
            <c:dLbl>
              <c:idx val="0"/>
              <c:layout>
                <c:manualLayout>
                  <c:x val="-5.0000000000000018E-3"/>
                  <c:y val="-3.6457608496612462E-2"/>
                </c:manualLayout>
              </c:layout>
              <c:tx>
                <c:rich>
                  <a:bodyPr/>
                  <a:lstStyle/>
                  <a:p>
                    <a:r>
                      <a:rPr lang="en-US" sz="600" dirty="0"/>
                      <a:t>54%</a:t>
                    </a:r>
                    <a:endParaRPr lang="en-US" dirty="0"/>
                  </a:p>
                </c:rich>
              </c:tx>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A23C-4AB5-AA1B-8261E6E9C86F}"/>
                </c:ext>
              </c:extLst>
            </c:dLbl>
            <c:dLbl>
              <c:idx val="1"/>
              <c:tx>
                <c:rich>
                  <a:bodyPr/>
                  <a:lstStyle/>
                  <a:p>
                    <a:r>
                      <a:rPr lang="en-US" sz="600" dirty="0"/>
                      <a:t>106%</a:t>
                    </a:r>
                    <a:endParaRPr lang="en-US" dirty="0"/>
                  </a:p>
                </c:rich>
              </c:tx>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A23C-4AB5-AA1B-8261E6E9C86F}"/>
                </c:ext>
              </c:extLst>
            </c:dLbl>
            <c:dLbl>
              <c:idx val="2"/>
              <c:tx>
                <c:rich>
                  <a:bodyPr/>
                  <a:lstStyle/>
                  <a:p>
                    <a:r>
                      <a:rPr lang="en-US" sz="600" dirty="0"/>
                      <a:t>114%</a:t>
                    </a:r>
                    <a:endParaRPr lang="en-US" dirty="0"/>
                  </a:p>
                </c:rich>
              </c:tx>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A23C-4AB5-AA1B-8261E6E9C86F}"/>
                </c:ext>
              </c:extLst>
            </c:dLbl>
            <c:dLbl>
              <c:idx val="3"/>
              <c:layout>
                <c:manualLayout>
                  <c:x val="-5.000000000000092E-3"/>
                  <c:y val="-1.3275956784471705E-2"/>
                </c:manualLayout>
              </c:layout>
              <c:tx>
                <c:rich>
                  <a:bodyPr/>
                  <a:lstStyle/>
                  <a:p>
                    <a:r>
                      <a:rPr lang="en-US" sz="600" dirty="0"/>
                      <a:t>81%</a:t>
                    </a:r>
                    <a:endParaRPr lang="en-US" dirty="0"/>
                  </a:p>
                </c:rich>
              </c:tx>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A23C-4AB5-AA1B-8261E6E9C86F}"/>
                </c:ext>
              </c:extLst>
            </c:dLbl>
            <c:dLbl>
              <c:idx val="4"/>
              <c:layout>
                <c:manualLayout>
                  <c:x val="0"/>
                  <c:y val="-7.0402964335340434E-3"/>
                </c:manualLayout>
              </c:layout>
              <c:tx>
                <c:rich>
                  <a:bodyPr/>
                  <a:lstStyle/>
                  <a:p>
                    <a:pPr>
                      <a:defRPr lang="el-GR" sz="600" b="1"/>
                    </a:pPr>
                    <a:r>
                      <a:rPr lang="en-US" sz="600" b="1" dirty="0"/>
                      <a:t>80,8%</a:t>
                    </a:r>
                    <a:endParaRPr lang="en-US" b="1" dirty="0"/>
                  </a:p>
                </c:rich>
              </c:tx>
              <c:numFmt formatCode="0.0%" sourceLinked="0"/>
              <c:spPr>
                <a:solidFill>
                  <a:schemeClr val="bg1"/>
                </a:solidFill>
                <a:ln>
                  <a:solidFill>
                    <a:srgbClr val="FF7415"/>
                  </a:solidFill>
                </a:ln>
              </c:spPr>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23C-4AB5-AA1B-8261E6E9C86F}"/>
                </c:ext>
              </c:extLst>
            </c:dLbl>
            <c:dLbl>
              <c:idx val="5"/>
              <c:layout>
                <c:manualLayout>
                  <c:x val="0"/>
                  <c:y val="-1.118343592771604E-2"/>
                </c:manualLayout>
              </c:layout>
              <c:tx>
                <c:rich>
                  <a:bodyPr wrap="square" lIns="38100" tIns="19050" rIns="38100" bIns="19050" anchor="ctr">
                    <a:spAutoFit/>
                  </a:bodyPr>
                  <a:lstStyle/>
                  <a:p>
                    <a:pPr>
                      <a:defRPr lang="el-GR" sz="600" b="1"/>
                    </a:pPr>
                    <a:r>
                      <a:rPr lang="en-US" sz="600" dirty="0"/>
                      <a:t>80,3%</a:t>
                    </a:r>
                    <a:endParaRPr lang="en-US" dirty="0"/>
                  </a:p>
                </c:rich>
              </c:tx>
              <c:numFmt formatCode="0.0%" sourceLinked="0"/>
              <c:spPr>
                <a:solidFill>
                  <a:srgbClr val="FFFFFF"/>
                </a:solidFill>
                <a:ln>
                  <a:solidFill>
                    <a:srgbClr val="FF7415"/>
                  </a:solidFill>
                </a:ln>
                <a:effectLst/>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23C-4AB5-AA1B-8261E6E9C86F}"/>
                </c:ext>
              </c:extLst>
            </c:dLbl>
            <c:dLbl>
              <c:idx val="6"/>
              <c:tx>
                <c:rich>
                  <a:bodyPr/>
                  <a:lstStyle/>
                  <a:p>
                    <a:pPr>
                      <a:defRPr lang="el-GR" sz="600" b="1"/>
                    </a:pPr>
                    <a:r>
                      <a:rPr lang="en-US" sz="600" b="1" dirty="0"/>
                      <a:t>53%</a:t>
                    </a:r>
                    <a:endParaRPr lang="en-US" b="1" dirty="0"/>
                  </a:p>
                </c:rich>
              </c:tx>
              <c:numFmt formatCode="0.0%" sourceLinked="0"/>
              <c:spPr>
                <a:solidFill>
                  <a:schemeClr val="bg1"/>
                </a:solidFill>
                <a:ln>
                  <a:solidFill>
                    <a:srgbClr val="008080"/>
                  </a:solidFill>
                </a:ln>
              </c:spPr>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A23C-4AB5-AA1B-8261E6E9C86F}"/>
                </c:ext>
              </c:extLst>
            </c:dLbl>
            <c:numFmt formatCode="0.0%" sourceLinked="0"/>
            <c:spPr>
              <a:solidFill>
                <a:schemeClr val="bg1"/>
              </a:solidFill>
              <a:ln>
                <a:solidFill>
                  <a:srgbClr val="008080"/>
                </a:solidFill>
              </a:ln>
            </c:spPr>
            <c:txPr>
              <a:bodyPr/>
              <a:lstStyle/>
              <a:p>
                <a:pPr>
                  <a:defRPr lang="el-GR" sz="600"/>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Sheet1!$B$2:$G$2</c:f>
              <c:numCache>
                <c:formatCode>0.0%</c:formatCode>
                <c:ptCount val="6"/>
                <c:pt idx="0">
                  <c:v>2.9016863620810379E-2</c:v>
                </c:pt>
                <c:pt idx="1">
                  <c:v>0.10764865481000974</c:v>
                </c:pt>
                <c:pt idx="2">
                  <c:v>0.18228196417789702</c:v>
                </c:pt>
                <c:pt idx="3">
                  <c:v>4.3583928399622308E-2</c:v>
                </c:pt>
                <c:pt idx="4">
                  <c:v>4.9248938147226411E-2</c:v>
                </c:pt>
                <c:pt idx="5">
                  <c:v>5.056054441423953E-2</c:v>
                </c:pt>
              </c:numCache>
            </c:numRef>
          </c:val>
          <c:extLst>
            <c:ext xmlns:c16="http://schemas.microsoft.com/office/drawing/2014/chart" uri="{C3380CC4-5D6E-409C-BE32-E72D297353CC}">
              <c16:uniqueId val="{00000009-A23C-4AB5-AA1B-8261E6E9C86F}"/>
            </c:ext>
          </c:extLst>
        </c:ser>
        <c:ser>
          <c:idx val="0"/>
          <c:order val="1"/>
          <c:tx>
            <c:strRef>
              <c:f>Sheet1!$A$3</c:f>
              <c:strCache>
                <c:ptCount val="1"/>
                <c:pt idx="0">
                  <c:v>Covered</c:v>
                </c:pt>
              </c:strCache>
            </c:strRef>
          </c:tx>
          <c:spPr>
            <a:noFill/>
            <a:ln>
              <a:solidFill>
                <a:srgbClr val="008080"/>
              </a:solidFill>
            </a:ln>
          </c:spPr>
          <c:invertIfNegative val="0"/>
          <c:dPt>
            <c:idx val="4"/>
            <c:invertIfNegative val="0"/>
            <c:bubble3D val="0"/>
            <c:spPr>
              <a:noFill/>
              <a:ln>
                <a:solidFill>
                  <a:srgbClr val="FF7415"/>
                </a:solidFill>
              </a:ln>
            </c:spPr>
            <c:extLst>
              <c:ext xmlns:c16="http://schemas.microsoft.com/office/drawing/2014/chart" uri="{C3380CC4-5D6E-409C-BE32-E72D297353CC}">
                <c16:uniqueId val="{0000000B-A23C-4AB5-AA1B-8261E6E9C86F}"/>
              </c:ext>
            </c:extLst>
          </c:dPt>
          <c:dPt>
            <c:idx val="5"/>
            <c:invertIfNegative val="0"/>
            <c:bubble3D val="0"/>
            <c:spPr>
              <a:noFill/>
              <a:ln>
                <a:solidFill>
                  <a:srgbClr val="FF7415"/>
                </a:solidFill>
              </a:ln>
            </c:spPr>
            <c:extLst>
              <c:ext xmlns:c16="http://schemas.microsoft.com/office/drawing/2014/chart" uri="{C3380CC4-5D6E-409C-BE32-E72D297353CC}">
                <c16:uniqueId val="{0000000D-A23C-4AB5-AA1B-8261E6E9C86F}"/>
              </c:ext>
            </c:extLst>
          </c:dPt>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Sheet1!$B$3:$G$3</c:f>
              <c:numCache>
                <c:formatCode>0.0%</c:formatCode>
                <c:ptCount val="6"/>
                <c:pt idx="0">
                  <c:v>2.4833464558162134E-2</c:v>
                </c:pt>
                <c:pt idx="1">
                  <c:v>-6.4540310087216196E-3</c:v>
                </c:pt>
                <c:pt idx="2">
                  <c:v>-2.2871605555737945E-2</c:v>
                </c:pt>
                <c:pt idx="3">
                  <c:v>1.0453869556688096E-2</c:v>
                </c:pt>
                <c:pt idx="4">
                  <c:v>1.1720479666436516E-2</c:v>
                </c:pt>
                <c:pt idx="5">
                  <c:v>1.2409354745474582E-2</c:v>
                </c:pt>
              </c:numCache>
            </c:numRef>
          </c:val>
          <c:extLst>
            <c:ext xmlns:c16="http://schemas.microsoft.com/office/drawing/2014/chart" uri="{C3380CC4-5D6E-409C-BE32-E72D297353CC}">
              <c16:uniqueId val="{0000000E-A23C-4AB5-AA1B-8261E6E9C86F}"/>
            </c:ext>
          </c:extLst>
        </c:ser>
        <c:ser>
          <c:idx val="2"/>
          <c:order val="2"/>
          <c:tx>
            <c:strRef>
              <c:f>Sheet1!$A$4</c:f>
              <c:strCache>
                <c:ptCount val="1"/>
                <c:pt idx="0">
                  <c:v>NPEs</c:v>
                </c:pt>
              </c:strCache>
            </c:strRef>
          </c:tx>
          <c:spPr>
            <a:noFill/>
          </c:spPr>
          <c:invertIfNegative val="0"/>
          <c:dLbls>
            <c:dLbl>
              <c:idx val="1"/>
              <c:numFmt formatCode="0%" sourceLinked="0"/>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extLst>
                <c:ext xmlns:c16="http://schemas.microsoft.com/office/drawing/2014/chart" uri="{C3380CC4-5D6E-409C-BE32-E72D297353CC}">
                  <c16:uniqueId val="{0000000F-A23C-4AB5-AA1B-8261E6E9C86F}"/>
                </c:ext>
              </c:extLst>
            </c:dLbl>
            <c:dLbl>
              <c:idx val="4"/>
              <c:tx>
                <c:rich>
                  <a:bodyPr/>
                  <a:lstStyle/>
                  <a:p>
                    <a:pPr>
                      <a:defRPr lang="el-GR" sz="600" b="1">
                        <a:latin typeface="Segoe UI" pitchFamily="34" charset="0"/>
                        <a:ea typeface="Segoe UI" pitchFamily="34" charset="0"/>
                        <a:cs typeface="Segoe UI" pitchFamily="34" charset="0"/>
                      </a:defRPr>
                    </a:pPr>
                    <a:r>
                      <a:rPr lang="en-US"/>
                      <a:t>6,1%</a:t>
                    </a:r>
                    <a:endParaRPr lang="en-US" baseline="30000"/>
                  </a:p>
                </c:rich>
              </c:tx>
              <c:numFmt formatCode="0.0%" sourceLinked="0"/>
              <c:spPr/>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A23C-4AB5-AA1B-8261E6E9C86F}"/>
                </c:ext>
              </c:extLst>
            </c:dLbl>
            <c:dLbl>
              <c:idx val="5"/>
              <c:tx>
                <c:rich>
                  <a:bodyPr/>
                  <a:lstStyle/>
                  <a:p>
                    <a:pPr>
                      <a:defRPr lang="el-GR" sz="600" b="1">
                        <a:latin typeface="Segoe UI" pitchFamily="34" charset="0"/>
                        <a:ea typeface="Segoe UI" pitchFamily="34" charset="0"/>
                        <a:cs typeface="Segoe UI" pitchFamily="34" charset="0"/>
                      </a:defRPr>
                    </a:pPr>
                    <a:r>
                      <a:rPr lang="en-US"/>
                      <a:t>6,3%</a:t>
                    </a:r>
                    <a:endParaRPr lang="en-US" baseline="30000"/>
                  </a:p>
                </c:rich>
              </c:tx>
              <c:numFmt formatCode="0.0%" sourceLinked="0"/>
              <c:spPr>
                <a:noFill/>
                <a:ln>
                  <a:noFill/>
                </a:ln>
                <a:effectLst/>
              </c:spPr>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A23C-4AB5-AA1B-8261E6E9C86F}"/>
                </c:ext>
              </c:extLst>
            </c:dLbl>
            <c:dLbl>
              <c:idx val="6"/>
              <c:numFmt formatCode="0%" sourceLinked="0"/>
              <c:spPr>
                <a:noFill/>
                <a:ln>
                  <a:noFill/>
                </a:ln>
                <a:effectLst/>
              </c:spPr>
              <c:txPr>
                <a:bodyPr/>
                <a:lstStyle/>
                <a:p>
                  <a:pPr>
                    <a:defRPr lang="el-GR" sz="600" b="1">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extLst>
                <c:ext xmlns:c16="http://schemas.microsoft.com/office/drawing/2014/chart" uri="{C3380CC4-5D6E-409C-BE32-E72D297353CC}">
                  <c16:uniqueId val="{00000012-A23C-4AB5-AA1B-8261E6E9C86F}"/>
                </c:ext>
              </c:extLst>
            </c:dLbl>
            <c:numFmt formatCode="0%" sourceLinked="0"/>
            <c:spPr>
              <a:noFill/>
              <a:ln>
                <a:noFill/>
              </a:ln>
              <a:effectLst/>
            </c:spPr>
            <c:txPr>
              <a:bodyPr/>
              <a:lstStyle/>
              <a:p>
                <a:pPr>
                  <a:defRPr lang="el-GR" sz="600">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Στεγαστικά </c:v>
                </c:pt>
                <c:pt idx="1">
                  <c:v>Καταναλωτικά </c:v>
                </c:pt>
                <c:pt idx="2">
                  <c:v>Μικρές επιχειρήσεις</c:v>
                </c:pt>
                <c:pt idx="3">
                  <c:v>Mεσαίες &amp; μεγάλες επιχειρήσεις</c:v>
                </c:pt>
                <c:pt idx="4">
                  <c:v>Ελλάδα</c:v>
                </c:pt>
                <c:pt idx="5">
                  <c:v>Όμιλος</c:v>
                </c:pt>
              </c:strCache>
            </c:strRef>
          </c:cat>
          <c:val>
            <c:numRef>
              <c:f>Sheet1!$B$4:$G$4</c:f>
              <c:numCache>
                <c:formatCode>0.0%</c:formatCode>
                <c:ptCount val="6"/>
                <c:pt idx="0">
                  <c:v>5.3850328178972513E-2</c:v>
                </c:pt>
                <c:pt idx="1">
                  <c:v>0.10119462380128812</c:v>
                </c:pt>
                <c:pt idx="2">
                  <c:v>0.15941035862215908</c:v>
                </c:pt>
                <c:pt idx="3">
                  <c:v>5.4037797956310404E-2</c:v>
                </c:pt>
                <c:pt idx="4">
                  <c:v>6.0969417813662927E-2</c:v>
                </c:pt>
                <c:pt idx="5">
                  <c:v>6.2969899159714113E-2</c:v>
                </c:pt>
              </c:numCache>
            </c:numRef>
          </c:val>
          <c:extLst>
            <c:ext xmlns:c16="http://schemas.microsoft.com/office/drawing/2014/chart" uri="{C3380CC4-5D6E-409C-BE32-E72D297353CC}">
              <c16:uniqueId val="{00000013-A23C-4AB5-AA1B-8261E6E9C86F}"/>
            </c:ext>
          </c:extLst>
        </c:ser>
        <c:dLbls>
          <c:showLegendKey val="0"/>
          <c:showVal val="0"/>
          <c:showCatName val="0"/>
          <c:showSerName val="0"/>
          <c:showPercent val="0"/>
          <c:showBubbleSize val="0"/>
        </c:dLbls>
        <c:gapWidth val="500"/>
        <c:overlap val="100"/>
        <c:axId val="642213144"/>
        <c:axId val="642208048"/>
      </c:barChart>
      <c:catAx>
        <c:axId val="642213144"/>
        <c:scaling>
          <c:orientation val="minMax"/>
        </c:scaling>
        <c:delete val="0"/>
        <c:axPos val="b"/>
        <c:numFmt formatCode="General" sourceLinked="1"/>
        <c:majorTickMark val="none"/>
        <c:minorTickMark val="none"/>
        <c:tickLblPos val="nextTo"/>
        <c:spPr>
          <a:ln>
            <a:solidFill>
              <a:schemeClr val="bg1">
                <a:lumMod val="75000"/>
              </a:schemeClr>
            </a:solidFill>
          </a:ln>
        </c:spPr>
        <c:txPr>
          <a:bodyPr/>
          <a:lstStyle/>
          <a:p>
            <a:pPr>
              <a:defRPr lang="el-GR" sz="500"/>
            </a:pPr>
            <a:endParaRPr lang="el-GR"/>
          </a:p>
        </c:txPr>
        <c:crossAx val="642208048"/>
        <c:crosses val="autoZero"/>
        <c:auto val="1"/>
        <c:lblAlgn val="ctr"/>
        <c:lblOffset val="100"/>
        <c:noMultiLvlLbl val="0"/>
      </c:catAx>
      <c:valAx>
        <c:axId val="642208048"/>
        <c:scaling>
          <c:orientation val="minMax"/>
          <c:max val="0.30000000000000004"/>
          <c:min val="0"/>
        </c:scaling>
        <c:delete val="1"/>
        <c:axPos val="l"/>
        <c:numFmt formatCode="0.0%" sourceLinked="1"/>
        <c:majorTickMark val="out"/>
        <c:minorTickMark val="none"/>
        <c:tickLblPos val="nextTo"/>
        <c:crossAx val="642213144"/>
        <c:crosses val="autoZero"/>
        <c:crossBetween val="between"/>
        <c:majorUnit val="0.5"/>
      </c:valAx>
      <c:spPr>
        <a:noFill/>
        <a:ln w="25400">
          <a:noFill/>
        </a:ln>
      </c:spPr>
    </c:plotArea>
    <c:plotVisOnly val="1"/>
    <c:dispBlanksAs val="gap"/>
    <c:showDLblsOverMax val="0"/>
  </c:chart>
  <c:spPr>
    <a:ln>
      <a:solidFill>
        <a:sysClr val="window" lastClr="FFFFFF">
          <a:lumMod val="75000"/>
        </a:sysClr>
      </a:solidFill>
    </a:ln>
  </c:spPr>
  <c:txPr>
    <a:bodyPr/>
    <a:lstStyle/>
    <a:p>
      <a:pPr>
        <a:defRPr sz="1797"/>
      </a:pPr>
      <a:endParaRPr lang="el-G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199230954097569E-2"/>
          <c:y val="3.9845955404248165E-2"/>
          <c:w val="0.97111309175754579"/>
          <c:h val="0.59501196053025018"/>
        </c:manualLayout>
      </c:layout>
      <c:barChart>
        <c:barDir val="col"/>
        <c:grouping val="stacked"/>
        <c:varyColors val="0"/>
        <c:ser>
          <c:idx val="0"/>
          <c:order val="0"/>
          <c:tx>
            <c:strRef>
              <c:f>Sheet1!$B$1</c:f>
              <c:strCache>
                <c:ptCount val="1"/>
                <c:pt idx="0">
                  <c:v>Series 1</c:v>
                </c:pt>
              </c:strCache>
            </c:strRef>
          </c:tx>
          <c:spPr>
            <a:noFill/>
            <a:ln>
              <a:noFill/>
            </a:ln>
            <a:effectLst/>
          </c:spPr>
          <c:invertIfNegative val="0"/>
          <c:cat>
            <c:strRef>
              <c:f>Sheet1!$A$2:$A$30</c:f>
              <c:strCache>
                <c:ptCount val="29"/>
                <c:pt idx="0">
                  <c:v>ΜΕΑ 2015</c:v>
                </c:pt>
                <c:pt idx="1">
                  <c:v>Οργανική μείωση ΜΕΑ</c:v>
                </c:pt>
                <c:pt idx="2">
                  <c:v>Λογιστικές διαγραφές</c:v>
                </c:pt>
                <c:pt idx="3">
                  <c:v>ΜΕΑ 2016</c:v>
                </c:pt>
                <c:pt idx="4">
                  <c:v>Οργανική μείωση ΜΕΑ</c:v>
                </c:pt>
                <c:pt idx="5">
                  <c:v>Λογιστικές διαγραφές</c:v>
                </c:pt>
                <c:pt idx="6">
                  <c:v>ΜΕΑ 2017</c:v>
                </c:pt>
                <c:pt idx="7">
                  <c:v>Οργανική μείωση ΜΕΑ</c:v>
                </c:pt>
                <c:pt idx="8">
                  <c:v>Πωλήσεις</c:v>
                </c:pt>
                <c:pt idx="9">
                  <c:v>Λογιστικές διαγραφές</c:v>
                </c:pt>
                <c:pt idx="10">
                  <c:v>ΜΕΑ 2018</c:v>
                </c:pt>
                <c:pt idx="11">
                  <c:v>Οργανική μείωση ΜΕΑ</c:v>
                </c:pt>
                <c:pt idx="12">
                  <c:v>Πωλήσεις</c:v>
                </c:pt>
                <c:pt idx="13">
                  <c:v>Λογιστικές διαγραφές</c:v>
                </c:pt>
                <c:pt idx="14">
                  <c:v>ΜΕΑ 2019 </c:v>
                </c:pt>
                <c:pt idx="15">
                  <c:v>Οργανική μείωση ΜΕΑ</c:v>
                </c:pt>
                <c:pt idx="16">
                  <c:v>Πωλήσεις / Τιτλοποιήσεις</c:v>
                </c:pt>
                <c:pt idx="17">
                  <c:v>Λογιστικές διαγραφές</c:v>
                </c:pt>
                <c:pt idx="18">
                  <c:v>ΜΕΑ 2020</c:v>
                </c:pt>
                <c:pt idx="19">
                  <c:v>Οργανική μείωση ΜΕΑ</c:v>
                </c:pt>
                <c:pt idx="20">
                  <c:v>Πωλήσεις / Τιτλοποιήσεις</c:v>
                </c:pt>
                <c:pt idx="21">
                  <c:v>Λογιστικές διαγραφές</c:v>
                </c:pt>
                <c:pt idx="22">
                  <c:v>ΜΕΑ 2021</c:v>
                </c:pt>
                <c:pt idx="23">
                  <c:v>Οργανική μείωση ΜΕΑ</c:v>
                </c:pt>
                <c:pt idx="24">
                  <c:v>Πωλήσεις / Τιτλοποιήσεις</c:v>
                </c:pt>
                <c:pt idx="25">
                  <c:v>ΜΕΑ Α' τρίμηνο 2022</c:v>
                </c:pt>
                <c:pt idx="26">
                  <c:v>Οργανική μείωση ΜΕΑ</c:v>
                </c:pt>
                <c:pt idx="27">
                  <c:v>Λογιστικές διαγραφές</c:v>
                </c:pt>
                <c:pt idx="28">
                  <c:v>ΜΕΑ Β' τρίμηνο 2022</c:v>
                </c:pt>
              </c:strCache>
            </c:strRef>
          </c:cat>
          <c:val>
            <c:numRef>
              <c:f>Sheet1!$B$2:$B$30</c:f>
              <c:numCache>
                <c:formatCode>0.000</c:formatCode>
                <c:ptCount val="29"/>
                <c:pt idx="1">
                  <c:v>20.348000000000003</c:v>
                </c:pt>
                <c:pt idx="2">
                  <c:v>19.147000000000002</c:v>
                </c:pt>
                <c:pt idx="4">
                  <c:v>18.952999999999999</c:v>
                </c:pt>
                <c:pt idx="5">
                  <c:v>17.696999999999996</c:v>
                </c:pt>
                <c:pt idx="7">
                  <c:v>17.073999999999995</c:v>
                </c:pt>
                <c:pt idx="8">
                  <c:v>16.266999999999996</c:v>
                </c:pt>
                <c:pt idx="9" formatCode="0.00">
                  <c:v>15.554999999999994</c:v>
                </c:pt>
                <c:pt idx="11">
                  <c:v>14.151999999999994</c:v>
                </c:pt>
                <c:pt idx="12">
                  <c:v>11.075999999999993</c:v>
                </c:pt>
                <c:pt idx="13">
                  <c:v>10.809999999999993</c:v>
                </c:pt>
                <c:pt idx="15">
                  <c:v>10.125999999999994</c:v>
                </c:pt>
                <c:pt idx="16">
                  <c:v>4.3979999999999935</c:v>
                </c:pt>
                <c:pt idx="17">
                  <c:v>4.3099999999999934</c:v>
                </c:pt>
                <c:pt idx="19">
                  <c:v>3.5499999999999936</c:v>
                </c:pt>
                <c:pt idx="20">
                  <c:v>2.4679999999999938</c:v>
                </c:pt>
                <c:pt idx="21">
                  <c:v>2.0979999999999936</c:v>
                </c:pt>
                <c:pt idx="23">
                  <c:v>2.0489999999999937</c:v>
                </c:pt>
                <c:pt idx="24">
                  <c:v>1.9729999999999936</c:v>
                </c:pt>
                <c:pt idx="26">
                  <c:v>1.9469999999999936</c:v>
                </c:pt>
                <c:pt idx="27">
                  <c:v>1.9079999999999937</c:v>
                </c:pt>
              </c:numCache>
            </c:numRef>
          </c:val>
          <c:extLst>
            <c:ext xmlns:c16="http://schemas.microsoft.com/office/drawing/2014/chart" uri="{C3380CC4-5D6E-409C-BE32-E72D297353CC}">
              <c16:uniqueId val="{00000000-F89A-42F0-A65C-2C3841962578}"/>
            </c:ext>
          </c:extLst>
        </c:ser>
        <c:ser>
          <c:idx val="1"/>
          <c:order val="1"/>
          <c:tx>
            <c:strRef>
              <c:f>Sheet1!$C$1</c:f>
              <c:strCache>
                <c:ptCount val="1"/>
                <c:pt idx="0">
                  <c:v>Series 2</c:v>
                </c:pt>
              </c:strCache>
            </c:strRef>
          </c:tx>
          <c:spPr>
            <a:noFill/>
            <a:ln>
              <a:solidFill>
                <a:srgbClr val="008080"/>
              </a:solidFill>
            </a:ln>
            <a:effectLst/>
          </c:spPr>
          <c:invertIfNegative val="0"/>
          <c:dPt>
            <c:idx val="0"/>
            <c:invertIfNegative val="0"/>
            <c:bubble3D val="0"/>
            <c:spPr>
              <a:solidFill>
                <a:srgbClr val="008080"/>
              </a:solidFill>
              <a:ln>
                <a:solidFill>
                  <a:srgbClr val="008080"/>
                </a:solidFill>
              </a:ln>
              <a:effectLst/>
            </c:spPr>
            <c:extLst>
              <c:ext xmlns:c16="http://schemas.microsoft.com/office/drawing/2014/chart" uri="{C3380CC4-5D6E-409C-BE32-E72D297353CC}">
                <c16:uniqueId val="{00000002-F89A-42F0-A65C-2C3841962578}"/>
              </c:ext>
            </c:extLst>
          </c:dPt>
          <c:dPt>
            <c:idx val="3"/>
            <c:invertIfNegative val="0"/>
            <c:bubble3D val="0"/>
            <c:spPr>
              <a:solidFill>
                <a:srgbClr val="008080"/>
              </a:solidFill>
              <a:ln>
                <a:solidFill>
                  <a:srgbClr val="008080"/>
                </a:solidFill>
              </a:ln>
              <a:effectLst/>
            </c:spPr>
            <c:extLst>
              <c:ext xmlns:c16="http://schemas.microsoft.com/office/drawing/2014/chart" uri="{C3380CC4-5D6E-409C-BE32-E72D297353CC}">
                <c16:uniqueId val="{00000004-F89A-42F0-A65C-2C3841962578}"/>
              </c:ext>
            </c:extLst>
          </c:dPt>
          <c:dPt>
            <c:idx val="6"/>
            <c:invertIfNegative val="0"/>
            <c:bubble3D val="0"/>
            <c:spPr>
              <a:solidFill>
                <a:srgbClr val="008080"/>
              </a:solidFill>
              <a:ln>
                <a:solidFill>
                  <a:srgbClr val="008080"/>
                </a:solidFill>
              </a:ln>
              <a:effectLst/>
            </c:spPr>
            <c:extLst>
              <c:ext xmlns:c16="http://schemas.microsoft.com/office/drawing/2014/chart" uri="{C3380CC4-5D6E-409C-BE32-E72D297353CC}">
                <c16:uniqueId val="{00000006-F89A-42F0-A65C-2C3841962578}"/>
              </c:ext>
            </c:extLst>
          </c:dPt>
          <c:dPt>
            <c:idx val="10"/>
            <c:invertIfNegative val="0"/>
            <c:bubble3D val="0"/>
            <c:spPr>
              <a:solidFill>
                <a:srgbClr val="008080"/>
              </a:solidFill>
              <a:ln>
                <a:solidFill>
                  <a:srgbClr val="008080"/>
                </a:solidFill>
              </a:ln>
              <a:effectLst/>
            </c:spPr>
            <c:extLst>
              <c:ext xmlns:c16="http://schemas.microsoft.com/office/drawing/2014/chart" uri="{C3380CC4-5D6E-409C-BE32-E72D297353CC}">
                <c16:uniqueId val="{00000008-F89A-42F0-A65C-2C3841962578}"/>
              </c:ext>
            </c:extLst>
          </c:dPt>
          <c:dPt>
            <c:idx val="14"/>
            <c:invertIfNegative val="0"/>
            <c:bubble3D val="0"/>
            <c:spPr>
              <a:solidFill>
                <a:srgbClr val="008080"/>
              </a:solidFill>
              <a:ln>
                <a:solidFill>
                  <a:srgbClr val="008080"/>
                </a:solidFill>
              </a:ln>
              <a:effectLst/>
            </c:spPr>
            <c:extLst>
              <c:ext xmlns:c16="http://schemas.microsoft.com/office/drawing/2014/chart" uri="{C3380CC4-5D6E-409C-BE32-E72D297353CC}">
                <c16:uniqueId val="{0000000A-F89A-42F0-A65C-2C3841962578}"/>
              </c:ext>
            </c:extLst>
          </c:dPt>
          <c:dPt>
            <c:idx val="18"/>
            <c:invertIfNegative val="0"/>
            <c:bubble3D val="0"/>
            <c:spPr>
              <a:solidFill>
                <a:srgbClr val="008080"/>
              </a:solidFill>
              <a:ln>
                <a:solidFill>
                  <a:srgbClr val="008080"/>
                </a:solidFill>
              </a:ln>
              <a:effectLst/>
            </c:spPr>
            <c:extLst>
              <c:ext xmlns:c16="http://schemas.microsoft.com/office/drawing/2014/chart" uri="{C3380CC4-5D6E-409C-BE32-E72D297353CC}">
                <c16:uniqueId val="{0000000C-F89A-42F0-A65C-2C3841962578}"/>
              </c:ext>
            </c:extLst>
          </c:dPt>
          <c:dPt>
            <c:idx val="19"/>
            <c:invertIfNegative val="0"/>
            <c:bubble3D val="0"/>
            <c:spPr>
              <a:solidFill>
                <a:srgbClr val="008080"/>
              </a:solidFill>
              <a:ln>
                <a:solidFill>
                  <a:srgbClr val="008080"/>
                </a:solidFill>
              </a:ln>
              <a:effectLst/>
            </c:spPr>
            <c:extLst>
              <c:ext xmlns:c16="http://schemas.microsoft.com/office/drawing/2014/chart" uri="{C3380CC4-5D6E-409C-BE32-E72D297353CC}">
                <c16:uniqueId val="{0000000E-F89A-42F0-A65C-2C3841962578}"/>
              </c:ext>
            </c:extLst>
          </c:dPt>
          <c:dPt>
            <c:idx val="22"/>
            <c:invertIfNegative val="0"/>
            <c:bubble3D val="0"/>
            <c:spPr>
              <a:solidFill>
                <a:srgbClr val="008080"/>
              </a:solidFill>
              <a:ln>
                <a:noFill/>
              </a:ln>
              <a:effectLst/>
            </c:spPr>
            <c:extLst>
              <c:ext xmlns:c16="http://schemas.microsoft.com/office/drawing/2014/chart" uri="{C3380CC4-5D6E-409C-BE32-E72D297353CC}">
                <c16:uniqueId val="{00000010-F89A-42F0-A65C-2C3841962578}"/>
              </c:ext>
            </c:extLst>
          </c:dPt>
          <c:dPt>
            <c:idx val="25"/>
            <c:invertIfNegative val="0"/>
            <c:bubble3D val="0"/>
            <c:spPr>
              <a:solidFill>
                <a:srgbClr val="008080"/>
              </a:solidFill>
              <a:ln>
                <a:solidFill>
                  <a:srgbClr val="008080"/>
                </a:solidFill>
              </a:ln>
              <a:effectLst/>
            </c:spPr>
            <c:extLst>
              <c:ext xmlns:c16="http://schemas.microsoft.com/office/drawing/2014/chart" uri="{C3380CC4-5D6E-409C-BE32-E72D297353CC}">
                <c16:uniqueId val="{00000012-F89A-42F0-A65C-2C3841962578}"/>
              </c:ext>
            </c:extLst>
          </c:dPt>
          <c:dPt>
            <c:idx val="26"/>
            <c:invertIfNegative val="0"/>
            <c:bubble3D val="0"/>
            <c:spPr>
              <a:solidFill>
                <a:srgbClr val="FF7E10"/>
              </a:solidFill>
              <a:ln>
                <a:solidFill>
                  <a:srgbClr val="008080"/>
                </a:solidFill>
              </a:ln>
              <a:effectLst/>
            </c:spPr>
            <c:extLst>
              <c:ext xmlns:c16="http://schemas.microsoft.com/office/drawing/2014/chart" uri="{C3380CC4-5D6E-409C-BE32-E72D297353CC}">
                <c16:uniqueId val="{00000014-F89A-42F0-A65C-2C3841962578}"/>
              </c:ext>
            </c:extLst>
          </c:dPt>
          <c:dPt>
            <c:idx val="28"/>
            <c:invertIfNegative val="0"/>
            <c:bubble3D val="0"/>
            <c:spPr>
              <a:solidFill>
                <a:srgbClr val="008080"/>
              </a:solidFill>
              <a:ln>
                <a:solidFill>
                  <a:srgbClr val="008080"/>
                </a:solidFill>
              </a:ln>
              <a:effectLst/>
            </c:spPr>
            <c:extLst>
              <c:ext xmlns:c16="http://schemas.microsoft.com/office/drawing/2014/chart" uri="{C3380CC4-5D6E-409C-BE32-E72D297353CC}">
                <c16:uniqueId val="{00000029-F89A-42F0-A65C-2C3841962578}"/>
              </c:ext>
            </c:extLst>
          </c:dPt>
          <c:dPt>
            <c:idx val="29"/>
            <c:invertIfNegative val="0"/>
            <c:bubble3D val="0"/>
            <c:spPr>
              <a:solidFill>
                <a:srgbClr val="008080"/>
              </a:solidFill>
              <a:ln>
                <a:solidFill>
                  <a:srgbClr val="008080"/>
                </a:solidFill>
              </a:ln>
              <a:effectLst/>
            </c:spPr>
            <c:extLst>
              <c:ext xmlns:c16="http://schemas.microsoft.com/office/drawing/2014/chart" uri="{C3380CC4-5D6E-409C-BE32-E72D297353CC}">
                <c16:uniqueId val="{00000016-F89A-42F0-A65C-2C3841962578}"/>
              </c:ext>
            </c:extLst>
          </c:dPt>
          <c:dLbls>
            <c:dLbl>
              <c:idx val="0"/>
              <c:layout>
                <c:manualLayout>
                  <c:x val="4.3762656332652118E-3"/>
                  <c:y val="-0.30232233629024219"/>
                </c:manualLayout>
              </c:layout>
              <c:tx>
                <c:rich>
                  <a:bodyPr/>
                  <a:lstStyle/>
                  <a:p>
                    <a:r>
                      <a:rPr lang="en-US"/>
                      <a:t>22,0</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2-F89A-42F0-A65C-2C3841962578}"/>
                </c:ext>
              </c:extLst>
            </c:dLbl>
            <c:dLbl>
              <c:idx val="1"/>
              <c:layout>
                <c:manualLayout>
                  <c:x val="-1.1009802903834937E-17"/>
                  <c:y val="6.7845383753790706E-2"/>
                </c:manualLayout>
              </c:layout>
              <c:tx>
                <c:rich>
                  <a:bodyPr/>
                  <a:lstStyle/>
                  <a:p>
                    <a:r>
                      <a:rPr lang="en-US"/>
                      <a:t>-1,6</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7-F89A-42F0-A65C-2C3841962578}"/>
                </c:ext>
              </c:extLst>
            </c:dLbl>
            <c:dLbl>
              <c:idx val="2"/>
              <c:layout>
                <c:manualLayout>
                  <c:x val="-2.4021665650947417E-3"/>
                  <c:y val="6.0307007781147316E-2"/>
                </c:manualLayout>
              </c:layout>
              <c:tx>
                <c:rich>
                  <a:bodyPr/>
                  <a:lstStyle/>
                  <a:p>
                    <a:r>
                      <a:rPr lang="en-US"/>
                      <a:t>-1,2</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8-F89A-42F0-A65C-2C3841962578}"/>
                </c:ext>
              </c:extLst>
            </c:dLbl>
            <c:dLbl>
              <c:idx val="3"/>
              <c:layout>
                <c:manualLayout>
                  <c:x val="-4.2923755572281787E-4"/>
                  <c:y val="-0.2728735173926044"/>
                </c:manualLayout>
              </c:layout>
              <c:tx>
                <c:rich>
                  <a:bodyPr/>
                  <a:lstStyle/>
                  <a:p>
                    <a:r>
                      <a:rPr lang="en-US"/>
                      <a:t>19,2</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4-F89A-42F0-A65C-2C3841962578}"/>
                </c:ext>
              </c:extLst>
            </c:dLbl>
            <c:dLbl>
              <c:idx val="4"/>
              <c:layout>
                <c:manualLayout>
                  <c:x val="0"/>
                  <c:y val="4.5230255835860482E-2"/>
                </c:manualLayout>
              </c:layout>
              <c:tx>
                <c:rich>
                  <a:bodyPr/>
                  <a:lstStyle/>
                  <a:p>
                    <a:r>
                      <a:rPr lang="en-US"/>
                      <a:t>-0,2</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9-F89A-42F0-A65C-2C3841962578}"/>
                </c:ext>
              </c:extLst>
            </c:dLbl>
            <c:dLbl>
              <c:idx val="5"/>
              <c:layout>
                <c:manualLayout>
                  <c:x val="0"/>
                  <c:y val="4.5230255835860482E-2"/>
                </c:manualLayout>
              </c:layout>
              <c:tx>
                <c:rich>
                  <a:bodyPr/>
                  <a:lstStyle/>
                  <a:p>
                    <a:r>
                      <a:rPr lang="en-US"/>
                      <a:t>-1,3</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A-F89A-42F0-A65C-2C3841962578}"/>
                </c:ext>
              </c:extLst>
            </c:dLbl>
            <c:dLbl>
              <c:idx val="6"/>
              <c:layout>
                <c:manualLayout>
                  <c:x val="-2.4022078625197006E-3"/>
                  <c:y val="-0.25779677065683243"/>
                </c:manualLayout>
              </c:layout>
              <c:tx>
                <c:rich>
                  <a:bodyPr/>
                  <a:lstStyle/>
                  <a:p>
                    <a:r>
                      <a:rPr lang="en-US"/>
                      <a:t>17,7</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6-F89A-42F0-A65C-2C3841962578}"/>
                </c:ext>
              </c:extLst>
            </c:dLbl>
            <c:dLbl>
              <c:idx val="7"/>
              <c:layout>
                <c:manualLayout>
                  <c:x val="-4.4039211615339774E-17"/>
                  <c:y val="4.5230255835860482E-2"/>
                </c:manualLayout>
              </c:layout>
              <c:tx>
                <c:rich>
                  <a:bodyPr/>
                  <a:lstStyle/>
                  <a:p>
                    <a:r>
                      <a:rPr lang="en-US"/>
                      <a:t>-0,6</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B-F89A-42F0-A65C-2C3841962578}"/>
                </c:ext>
              </c:extLst>
            </c:dLbl>
            <c:dLbl>
              <c:idx val="8"/>
              <c:layout>
                <c:manualLayout>
                  <c:x val="4.4039211615339774E-17"/>
                  <c:y val="6.0307007781147316E-2"/>
                </c:manualLayout>
              </c:layout>
              <c:tx>
                <c:rich>
                  <a:bodyPr/>
                  <a:lstStyle/>
                  <a:p>
                    <a:r>
                      <a:rPr lang="en-US"/>
                      <a:t>-0,8</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C-F89A-42F0-A65C-2C3841962578}"/>
                </c:ext>
              </c:extLst>
            </c:dLbl>
            <c:dLbl>
              <c:idx val="9"/>
              <c:layout>
                <c:manualLayout>
                  <c:x val="0"/>
                  <c:y val="5.2768631808503934E-2"/>
                </c:manualLayout>
              </c:layout>
              <c:tx>
                <c:rich>
                  <a:bodyPr/>
                  <a:lstStyle/>
                  <a:p>
                    <a:r>
                      <a:rPr lang="en-US"/>
                      <a:t>-0,7</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D-F89A-42F0-A65C-2C3841962578}"/>
                </c:ext>
              </c:extLst>
            </c:dLbl>
            <c:dLbl>
              <c:idx val="10"/>
              <c:layout>
                <c:manualLayout>
                  <c:x val="-7.2341408888423753E-17"/>
                  <c:y val="-0.2237326821489086"/>
                </c:manualLayout>
              </c:layout>
              <c:tx>
                <c:rich>
                  <a:bodyPr/>
                  <a:lstStyle/>
                  <a:p>
                    <a:r>
                      <a:rPr lang="en-US"/>
                      <a:t>15,6</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8-F89A-42F0-A65C-2C3841962578}"/>
                </c:ext>
              </c:extLst>
            </c:dLbl>
            <c:dLbl>
              <c:idx val="11"/>
              <c:layout>
                <c:manualLayout>
                  <c:x val="0"/>
                  <c:y val="5.2768631808503934E-2"/>
                </c:manualLayout>
              </c:layout>
              <c:tx>
                <c:rich>
                  <a:bodyPr/>
                  <a:lstStyle/>
                  <a:p>
                    <a:r>
                      <a:rPr lang="en-US"/>
                      <a:t>-1,4</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E-F89A-42F0-A65C-2C3841962578}"/>
                </c:ext>
              </c:extLst>
            </c:dLbl>
            <c:dLbl>
              <c:idx val="12"/>
              <c:layout>
                <c:manualLayout>
                  <c:x val="0"/>
                  <c:y val="6.7791968590283122E-2"/>
                </c:manualLayout>
              </c:layout>
              <c:tx>
                <c:rich>
                  <a:bodyPr/>
                  <a:lstStyle/>
                  <a:p>
                    <a:r>
                      <a:rPr lang="en-US"/>
                      <a:t>-3,1</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F-F89A-42F0-A65C-2C3841962578}"/>
                </c:ext>
              </c:extLst>
            </c:dLbl>
            <c:dLbl>
              <c:idx val="13"/>
              <c:layout>
                <c:manualLayout>
                  <c:x val="0"/>
                  <c:y val="4.5230255835860496E-2"/>
                </c:manualLayout>
              </c:layout>
              <c:tx>
                <c:rich>
                  <a:bodyPr/>
                  <a:lstStyle/>
                  <a:p>
                    <a:r>
                      <a:rPr lang="en-US"/>
                      <a:t>-0,3</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20-F89A-42F0-A65C-2C3841962578}"/>
                </c:ext>
              </c:extLst>
            </c:dLbl>
            <c:dLbl>
              <c:idx val="14"/>
              <c:layout>
                <c:manualLayout>
                  <c:x val="-1.9723865877712033E-3"/>
                  <c:y val="-0.17277000414624352"/>
                </c:manualLayout>
              </c:layout>
              <c:tx>
                <c:rich>
                  <a:bodyPr/>
                  <a:lstStyle/>
                  <a:p>
                    <a:r>
                      <a:rPr lang="en-US"/>
                      <a:t>10,8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89A-42F0-A65C-2C3841962578}"/>
                </c:ext>
              </c:extLst>
            </c:dLbl>
            <c:dLbl>
              <c:idx val="15"/>
              <c:layout>
                <c:manualLayout>
                  <c:x val="0"/>
                  <c:y val="4.5230255835860482E-2"/>
                </c:manualLayout>
              </c:layout>
              <c:tx>
                <c:rich>
                  <a:bodyPr/>
                  <a:lstStyle/>
                  <a:p>
                    <a:r>
                      <a:rPr lang="en-US"/>
                      <a:t>-0,7</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21-F89A-42F0-A65C-2C3841962578}"/>
                </c:ext>
              </c:extLst>
            </c:dLbl>
            <c:dLbl>
              <c:idx val="16"/>
              <c:layout>
                <c:manualLayout>
                  <c:x val="0"/>
                  <c:y val="9.0250412592877666E-2"/>
                </c:manualLayout>
              </c:layout>
              <c:tx>
                <c:rich>
                  <a:bodyPr/>
                  <a:lstStyle/>
                  <a:p>
                    <a:r>
                      <a:rPr lang="en-US"/>
                      <a:t>-5,7</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22-F89A-42F0-A65C-2C3841962578}"/>
                </c:ext>
              </c:extLst>
            </c:dLbl>
            <c:dLbl>
              <c:idx val="17"/>
              <c:layout>
                <c:manualLayout>
                  <c:x val="0"/>
                  <c:y val="4.5230255835860482E-2"/>
                </c:manualLayout>
              </c:layout>
              <c:tx>
                <c:rich>
                  <a:bodyPr/>
                  <a:lstStyle/>
                  <a:p>
                    <a:r>
                      <a:rPr lang="en-US"/>
                      <a:t>-0,1</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23-F89A-42F0-A65C-2C3841962578}"/>
                </c:ext>
              </c:extLst>
            </c:dLbl>
            <c:dLbl>
              <c:idx val="18"/>
              <c:layout>
                <c:manualLayout>
                  <c:x val="0"/>
                  <c:y val="-9.8462132355545268E-2"/>
                </c:manualLayout>
              </c:layout>
              <c:tx>
                <c:rich>
                  <a:bodyPr/>
                  <a:lstStyle/>
                  <a:p>
                    <a:pPr>
                      <a:defRPr lang="el-GR" sz="600" b="0"/>
                    </a:pPr>
                    <a:r>
                      <a:rPr lang="en-US" b="0"/>
                      <a:t>4,3</a:t>
                    </a:r>
                  </a:p>
                </c:rich>
              </c:tx>
              <c:numFmt formatCode="#,##0.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C-F89A-42F0-A65C-2C3841962578}"/>
                </c:ext>
              </c:extLst>
            </c:dLbl>
            <c:dLbl>
              <c:idx val="19"/>
              <c:layout>
                <c:manualLayout>
                  <c:x val="0"/>
                  <c:y val="4.5230255835860496E-2"/>
                </c:manualLayout>
              </c:layout>
              <c:tx>
                <c:rich>
                  <a:bodyPr/>
                  <a:lstStyle/>
                  <a:p>
                    <a:r>
                      <a:rPr lang="en-US"/>
                      <a:t>-0,1</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E-F89A-42F0-A65C-2C3841962578}"/>
                </c:ext>
              </c:extLst>
            </c:dLbl>
            <c:dLbl>
              <c:idx val="20"/>
              <c:layout>
                <c:manualLayout>
                  <c:x val="0"/>
                  <c:y val="4.5230255835860482E-2"/>
                </c:manualLayout>
              </c:layout>
              <c:tx>
                <c:rich>
                  <a:bodyPr/>
                  <a:lstStyle/>
                  <a:p>
                    <a:r>
                      <a:rPr lang="en-US"/>
                      <a:t>-1,1</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24-F89A-42F0-A65C-2C3841962578}"/>
                </c:ext>
              </c:extLst>
            </c:dLbl>
            <c:dLbl>
              <c:idx val="21"/>
              <c:layout>
                <c:manualLayout>
                  <c:x val="0"/>
                  <c:y val="4.5230255835860482E-2"/>
                </c:manualLayout>
              </c:layout>
              <c:tx>
                <c:rich>
                  <a:bodyPr/>
                  <a:lstStyle/>
                  <a:p>
                    <a:r>
                      <a:rPr lang="en-US"/>
                      <a:t>-0,4</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25-F89A-42F0-A65C-2C3841962578}"/>
                </c:ext>
              </c:extLst>
            </c:dLbl>
            <c:dLbl>
              <c:idx val="22"/>
              <c:layout>
                <c:manualLayout>
                  <c:x val="1.1149612513292305E-3"/>
                  <c:y val="-5.7444304103625207E-2"/>
                </c:manualLayout>
              </c:layout>
              <c:tx>
                <c:rich>
                  <a:bodyPr wrap="square" lIns="38100" tIns="19050" rIns="38100" bIns="19050" anchor="ctr">
                    <a:noAutofit/>
                  </a:bodyPr>
                  <a:lstStyle/>
                  <a:p>
                    <a:pPr>
                      <a:defRPr lang="el-GR" sz="700" b="1"/>
                    </a:pPr>
                    <a:r>
                      <a:rPr lang="en-US" sz="600" b="0"/>
                      <a:t>2,1</a:t>
                    </a:r>
                    <a:endParaRPr lang="en-US" sz="700" b="0"/>
                  </a:p>
                </c:rich>
              </c:tx>
              <c:numFmt formatCode="#,##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15:layout>
                    <c:manualLayout>
                      <c:w val="4.5388259583858614E-2"/>
                      <c:h val="9.6655392709507709E-2"/>
                    </c:manualLayout>
                  </c15:layout>
                  <c15:showDataLabelsRange val="0"/>
                </c:ext>
                <c:ext xmlns:c16="http://schemas.microsoft.com/office/drawing/2014/chart" uri="{C3380CC4-5D6E-409C-BE32-E72D297353CC}">
                  <c16:uniqueId val="{00000010-F89A-42F0-A65C-2C3841962578}"/>
                </c:ext>
              </c:extLst>
            </c:dLbl>
            <c:dLbl>
              <c:idx val="23"/>
              <c:layout>
                <c:manualLayout>
                  <c:x val="0"/>
                  <c:y val="3.2572012359214475E-2"/>
                </c:manualLayout>
              </c:layout>
              <c:tx>
                <c:rich>
                  <a:bodyPr/>
                  <a:lstStyle/>
                  <a:p>
                    <a:r>
                      <a:rPr lang="en-US"/>
                      <a:t>-0,05</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26-F89A-42F0-A65C-2C3841962578}"/>
                </c:ext>
              </c:extLst>
            </c:dLbl>
            <c:dLbl>
              <c:idx val="24"/>
              <c:layout>
                <c:manualLayout>
                  <c:x val="-1.4468281777684751E-16"/>
                  <c:y val="4.0110634904814112E-2"/>
                </c:manualLayout>
              </c:layout>
              <c:tx>
                <c:rich>
                  <a:bodyPr/>
                  <a:lstStyle/>
                  <a:p>
                    <a:r>
                      <a:rPr lang="en-US"/>
                      <a:t>-0,08</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27-F89A-42F0-A65C-2C3841962578}"/>
                </c:ext>
              </c:extLst>
            </c:dLbl>
            <c:dLbl>
              <c:idx val="25"/>
              <c:layout>
                <c:manualLayout>
                  <c:x val="4.2923755572267318E-4"/>
                  <c:y val="-8.2541345240525879E-2"/>
                </c:manualLayout>
              </c:layout>
              <c:tx>
                <c:rich>
                  <a:bodyPr/>
                  <a:lstStyle/>
                  <a:p>
                    <a:pPr>
                      <a:defRPr lang="el-GR" sz="600" b="0"/>
                    </a:pPr>
                    <a:r>
                      <a:rPr lang="en-US" sz="600" b="0"/>
                      <a:t>2,0</a:t>
                    </a:r>
                  </a:p>
                </c:rich>
              </c:tx>
              <c:numFmt formatCode="#,##0.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2-F89A-42F0-A65C-2C3841962578}"/>
                </c:ext>
              </c:extLst>
            </c:dLbl>
            <c:dLbl>
              <c:idx val="26"/>
              <c:layout>
                <c:manualLayout>
                  <c:x val="0"/>
                  <c:y val="4.4625340659925898E-2"/>
                </c:manualLayout>
              </c:layout>
              <c:tx>
                <c:rich>
                  <a:bodyPr wrap="square" lIns="38100" tIns="19050" rIns="38100" bIns="19050" anchor="ctr">
                    <a:spAutoFit/>
                  </a:bodyPr>
                  <a:lstStyle/>
                  <a:p>
                    <a:pPr>
                      <a:defRPr lang="el-GR" sz="600" b="0"/>
                    </a:pPr>
                    <a:r>
                      <a:rPr lang="en-US" b="0"/>
                      <a:t>-0,06</a:t>
                    </a:r>
                  </a:p>
                </c:rich>
              </c:tx>
              <c:numFmt formatCode="#,##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4-F89A-42F0-A65C-2C3841962578}"/>
                </c:ext>
              </c:extLst>
            </c:dLbl>
            <c:dLbl>
              <c:idx val="27"/>
              <c:layout>
                <c:manualLayout>
                  <c:x val="0"/>
                  <c:y val="3.5584101475370188E-2"/>
                </c:manualLayout>
              </c:layout>
              <c:tx>
                <c:rich>
                  <a:bodyPr/>
                  <a:lstStyle/>
                  <a:p>
                    <a:r>
                      <a:rPr lang="en-US"/>
                      <a:t>-0,04</a:t>
                    </a:r>
                  </a:p>
                </c:rich>
              </c:tx>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28-F89A-42F0-A65C-2C3841962578}"/>
                </c:ext>
              </c:extLst>
            </c:dLbl>
            <c:dLbl>
              <c:idx val="28"/>
              <c:layout>
                <c:manualLayout>
                  <c:x val="-1.9729703067968827E-3"/>
                  <c:y val="-7.0945150627502687E-2"/>
                </c:manualLayout>
              </c:layout>
              <c:tx>
                <c:rich>
                  <a:bodyPr wrap="square" lIns="38100" tIns="19050" rIns="38100" bIns="19050" anchor="ctr">
                    <a:spAutoFit/>
                  </a:bodyPr>
                  <a:lstStyle/>
                  <a:p>
                    <a:pPr>
                      <a:defRPr lang="el-GR" sz="700" b="1"/>
                    </a:pPr>
                    <a:r>
                      <a:rPr lang="en-US" sz="700" b="1"/>
                      <a:t>1,9</a:t>
                    </a:r>
                  </a:p>
                </c:rich>
              </c:tx>
              <c:numFmt formatCode="#,##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29-F89A-42F0-A65C-2C3841962578}"/>
                </c:ext>
              </c:extLst>
            </c:dLbl>
            <c:dLbl>
              <c:idx val="29"/>
              <c:layout>
                <c:manualLayout>
                  <c:x val="0"/>
                  <c:y val="-6.9023675794791989E-2"/>
                </c:manualLayout>
              </c:layout>
              <c:tx>
                <c:rich>
                  <a:bodyPr/>
                  <a:lstStyle/>
                  <a:p>
                    <a:pPr>
                      <a:defRPr lang="el-GR" sz="700" b="1"/>
                    </a:pPr>
                    <a:r>
                      <a:rPr lang="en-US" sz="700" b="1"/>
                      <a:t>1,6</a:t>
                    </a:r>
                  </a:p>
                </c:rich>
              </c:tx>
              <c:numFmt formatCode="#,##0.0" sourceLinked="0"/>
              <c:spPr>
                <a:noFill/>
                <a:ln>
                  <a:noFill/>
                </a:ln>
                <a:effectLst/>
              </c:spPr>
              <c:showLegendKey val="0"/>
              <c:showVal val="1"/>
              <c:showCatName val="0"/>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16-F89A-42F0-A65C-2C3841962578}"/>
                </c:ext>
              </c:extLst>
            </c:dLbl>
            <c:numFmt formatCode="#,##0.00" sourceLinked="0"/>
            <c:spPr>
              <a:noFill/>
              <a:ln>
                <a:noFill/>
              </a:ln>
              <a:effectLst/>
            </c:spPr>
            <c:txPr>
              <a:bodyPr/>
              <a:lstStyle/>
              <a:p>
                <a:pPr>
                  <a:defRPr lang="el-GR" sz="600"/>
                </a:pPr>
                <a:endParaRPr lang="el-GR"/>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ext>
            </c:extLst>
          </c:dLbls>
          <c:cat>
            <c:strRef>
              <c:f>Sheet1!$A$2:$A$30</c:f>
              <c:strCache>
                <c:ptCount val="29"/>
                <c:pt idx="0">
                  <c:v>ΜΕΑ 2015</c:v>
                </c:pt>
                <c:pt idx="1">
                  <c:v>Οργανική μείωση ΜΕΑ</c:v>
                </c:pt>
                <c:pt idx="2">
                  <c:v>Λογιστικές διαγραφές</c:v>
                </c:pt>
                <c:pt idx="3">
                  <c:v>ΜΕΑ 2016</c:v>
                </c:pt>
                <c:pt idx="4">
                  <c:v>Οργανική μείωση ΜΕΑ</c:v>
                </c:pt>
                <c:pt idx="5">
                  <c:v>Λογιστικές διαγραφές</c:v>
                </c:pt>
                <c:pt idx="6">
                  <c:v>ΜΕΑ 2017</c:v>
                </c:pt>
                <c:pt idx="7">
                  <c:v>Οργανική μείωση ΜΕΑ</c:v>
                </c:pt>
                <c:pt idx="8">
                  <c:v>Πωλήσεις</c:v>
                </c:pt>
                <c:pt idx="9">
                  <c:v>Λογιστικές διαγραφές</c:v>
                </c:pt>
                <c:pt idx="10">
                  <c:v>ΜΕΑ 2018</c:v>
                </c:pt>
                <c:pt idx="11">
                  <c:v>Οργανική μείωση ΜΕΑ</c:v>
                </c:pt>
                <c:pt idx="12">
                  <c:v>Πωλήσεις</c:v>
                </c:pt>
                <c:pt idx="13">
                  <c:v>Λογιστικές διαγραφές</c:v>
                </c:pt>
                <c:pt idx="14">
                  <c:v>ΜΕΑ 2019 </c:v>
                </c:pt>
                <c:pt idx="15">
                  <c:v>Οργανική μείωση ΜΕΑ</c:v>
                </c:pt>
                <c:pt idx="16">
                  <c:v>Πωλήσεις / Τιτλοποιήσεις</c:v>
                </c:pt>
                <c:pt idx="17">
                  <c:v>Λογιστικές διαγραφές</c:v>
                </c:pt>
                <c:pt idx="18">
                  <c:v>ΜΕΑ 2020</c:v>
                </c:pt>
                <c:pt idx="19">
                  <c:v>Οργανική μείωση ΜΕΑ</c:v>
                </c:pt>
                <c:pt idx="20">
                  <c:v>Πωλήσεις / Τιτλοποιήσεις</c:v>
                </c:pt>
                <c:pt idx="21">
                  <c:v>Λογιστικές διαγραφές</c:v>
                </c:pt>
                <c:pt idx="22">
                  <c:v>ΜΕΑ 2021</c:v>
                </c:pt>
                <c:pt idx="23">
                  <c:v>Οργανική μείωση ΜΕΑ</c:v>
                </c:pt>
                <c:pt idx="24">
                  <c:v>Πωλήσεις / Τιτλοποιήσεις</c:v>
                </c:pt>
                <c:pt idx="25">
                  <c:v>ΜΕΑ Α' τρίμηνο 2022</c:v>
                </c:pt>
                <c:pt idx="26">
                  <c:v>Οργανική μείωση ΜΕΑ</c:v>
                </c:pt>
                <c:pt idx="27">
                  <c:v>Λογιστικές διαγραφές</c:v>
                </c:pt>
                <c:pt idx="28">
                  <c:v>ΜΕΑ Β' τρίμηνο 2022</c:v>
                </c:pt>
              </c:strCache>
            </c:strRef>
          </c:cat>
          <c:val>
            <c:numRef>
              <c:f>Sheet1!$C$2:$C$30</c:f>
              <c:numCache>
                <c:formatCode>0.000</c:formatCode>
                <c:ptCount val="29"/>
                <c:pt idx="0">
                  <c:v>21.981000000000002</c:v>
                </c:pt>
                <c:pt idx="1">
                  <c:v>1.633</c:v>
                </c:pt>
                <c:pt idx="2">
                  <c:v>1.2010000000000001</c:v>
                </c:pt>
                <c:pt idx="3">
                  <c:v>19.189</c:v>
                </c:pt>
                <c:pt idx="4">
                  <c:v>0.23600000000000002</c:v>
                </c:pt>
                <c:pt idx="5" formatCode="0.00">
                  <c:v>1.2560000000000029</c:v>
                </c:pt>
                <c:pt idx="6">
                  <c:v>17.696999999999996</c:v>
                </c:pt>
                <c:pt idx="7">
                  <c:v>0.623</c:v>
                </c:pt>
                <c:pt idx="8">
                  <c:v>0.80699999999999994</c:v>
                </c:pt>
                <c:pt idx="9">
                  <c:v>0.70699999999999996</c:v>
                </c:pt>
                <c:pt idx="10">
                  <c:v>15.554999999999994</c:v>
                </c:pt>
                <c:pt idx="11">
                  <c:v>1.403</c:v>
                </c:pt>
                <c:pt idx="12">
                  <c:v>3.0759999999999996</c:v>
                </c:pt>
                <c:pt idx="13">
                  <c:v>0.26700000000000002</c:v>
                </c:pt>
                <c:pt idx="14">
                  <c:v>10.809999999999993</c:v>
                </c:pt>
                <c:pt idx="15">
                  <c:v>0.68399999999999994</c:v>
                </c:pt>
                <c:pt idx="16">
                  <c:v>5.7280000000000006</c:v>
                </c:pt>
                <c:pt idx="17">
                  <c:v>8.7999999999999995E-2</c:v>
                </c:pt>
                <c:pt idx="18">
                  <c:v>4.3099999999999934</c:v>
                </c:pt>
                <c:pt idx="19">
                  <c:v>0.76</c:v>
                </c:pt>
                <c:pt idx="20">
                  <c:v>1.0820000000000001</c:v>
                </c:pt>
                <c:pt idx="21">
                  <c:v>0.37</c:v>
                </c:pt>
                <c:pt idx="22">
                  <c:v>2.0979999999999936</c:v>
                </c:pt>
                <c:pt idx="23">
                  <c:v>4.9000000000000002E-2</c:v>
                </c:pt>
                <c:pt idx="24">
                  <c:v>7.5999999999999998E-2</c:v>
                </c:pt>
                <c:pt idx="25">
                  <c:v>1.9729999999999936</c:v>
                </c:pt>
                <c:pt idx="26">
                  <c:v>2.5999999999999999E-2</c:v>
                </c:pt>
                <c:pt idx="27">
                  <c:v>3.9E-2</c:v>
                </c:pt>
                <c:pt idx="28">
                  <c:v>1.9079999999999937</c:v>
                </c:pt>
              </c:numCache>
            </c:numRef>
          </c:val>
          <c:extLst>
            <c:ext xmlns:c16="http://schemas.microsoft.com/office/drawing/2014/chart" uri="{C3380CC4-5D6E-409C-BE32-E72D297353CC}">
              <c16:uniqueId val="{0000002A-F89A-42F0-A65C-2C3841962578}"/>
            </c:ext>
          </c:extLst>
        </c:ser>
        <c:dLbls>
          <c:showLegendKey val="0"/>
          <c:showVal val="0"/>
          <c:showCatName val="0"/>
          <c:showSerName val="0"/>
          <c:showPercent val="0"/>
          <c:showBubbleSize val="0"/>
        </c:dLbls>
        <c:gapWidth val="150"/>
        <c:overlap val="100"/>
        <c:axId val="642210792"/>
        <c:axId val="642208832"/>
      </c:barChart>
      <c:catAx>
        <c:axId val="64221079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l-GR" sz="5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l-GR"/>
          </a:p>
        </c:txPr>
        <c:crossAx val="642208832"/>
        <c:crosses val="autoZero"/>
        <c:auto val="1"/>
        <c:lblAlgn val="ctr"/>
        <c:lblOffset val="100"/>
        <c:noMultiLvlLbl val="0"/>
      </c:catAx>
      <c:valAx>
        <c:axId val="642208832"/>
        <c:scaling>
          <c:orientation val="minMax"/>
          <c:min val="0"/>
        </c:scaling>
        <c:delete val="1"/>
        <c:axPos val="l"/>
        <c:numFmt formatCode="0.000" sourceLinked="1"/>
        <c:majorTickMark val="out"/>
        <c:minorTickMark val="none"/>
        <c:tickLblPos val="nextTo"/>
        <c:crossAx val="64221079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 lastClr="FFFFFF">
          <a:lumMod val="75000"/>
        </a:sysClr>
      </a:solidFill>
      <a:round/>
    </a:ln>
    <a:effectLst/>
  </c:spPr>
  <c:txPr>
    <a:bodyPr/>
    <a:lstStyle/>
    <a:p>
      <a:pPr>
        <a:defRPr>
          <a:latin typeface="Segoe UI" panose="020B0502040204020203" pitchFamily="34" charset="0"/>
          <a:cs typeface="Segoe UI" panose="020B0502040204020203" pitchFamily="34" charset="0"/>
        </a:defRPr>
      </a:pPr>
      <a:endParaRPr lang="el-G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163248564397045E-3"/>
          <c:y val="0.10898724016418038"/>
          <c:w val="0.96885206833808346"/>
          <c:h val="0.62352035331376932"/>
        </c:manualLayout>
      </c:layout>
      <c:barChart>
        <c:barDir val="col"/>
        <c:grouping val="stacked"/>
        <c:varyColors val="0"/>
        <c:ser>
          <c:idx val="0"/>
          <c:order val="0"/>
          <c:tx>
            <c:strRef>
              <c:f>Sheet1!$B$1</c:f>
              <c:strCache>
                <c:ptCount val="1"/>
                <c:pt idx="0">
                  <c:v>Column1</c:v>
                </c:pt>
              </c:strCache>
            </c:strRef>
          </c:tx>
          <c:spPr>
            <a:noFill/>
            <a:ln>
              <a:noFill/>
            </a:ln>
            <a:effectLst/>
          </c:spPr>
          <c:invertIfNegative val="0"/>
          <c:cat>
            <c:strRef>
              <c:f>Sheet1!$A$2:$A$6</c:f>
              <c:strCache>
                <c:ptCount val="5"/>
                <c:pt idx="0">
                  <c:v>Δάνεια σε καθυστέρηση &gt;90 ημερών</c:v>
                </c:pt>
                <c:pt idx="1">
                  <c:v>Ρυθμισμένα ΜΕΑ (FNPE) &lt;30 ημερών</c:v>
                </c:pt>
                <c:pt idx="2">
                  <c:v>Ρυθμισμένα ΜΕΑ (FNPE) 31-90 ημερών</c:v>
                </c:pt>
                <c:pt idx="3">
                  <c:v>Λοιπά απομειωμένα δάνεια</c:v>
                </c:pt>
                <c:pt idx="4">
                  <c:v>ΜΕΑ</c:v>
                </c:pt>
              </c:strCache>
            </c:strRef>
          </c:cat>
          <c:val>
            <c:numRef>
              <c:f>Sheet1!$B$2:$B$6</c:f>
              <c:numCache>
                <c:formatCode>0.00</c:formatCode>
                <c:ptCount val="5"/>
                <c:pt idx="1">
                  <c:v>1.0914162404071777</c:v>
                </c:pt>
                <c:pt idx="2">
                  <c:v>1.7107915976970958</c:v>
                </c:pt>
                <c:pt idx="3">
                  <c:v>1.7573071785371774</c:v>
                </c:pt>
              </c:numCache>
            </c:numRef>
          </c:val>
          <c:extLst>
            <c:ext xmlns:c16="http://schemas.microsoft.com/office/drawing/2014/chart" uri="{C3380CC4-5D6E-409C-BE32-E72D297353CC}">
              <c16:uniqueId val="{00000000-EB76-4453-85DD-A4B8E1A3CAC6}"/>
            </c:ext>
          </c:extLst>
        </c:ser>
        <c:ser>
          <c:idx val="1"/>
          <c:order val="1"/>
          <c:tx>
            <c:strRef>
              <c:f>Sheet1!$C$1</c:f>
              <c:strCache>
                <c:ptCount val="1"/>
                <c:pt idx="0">
                  <c:v>Column2</c:v>
                </c:pt>
              </c:strCache>
            </c:strRef>
          </c:tx>
          <c:spPr>
            <a:noFill/>
            <a:ln>
              <a:solidFill>
                <a:srgbClr val="008080"/>
              </a:solidFill>
            </a:ln>
            <a:effectLst/>
          </c:spPr>
          <c:invertIfNegative val="0"/>
          <c:dPt>
            <c:idx val="0"/>
            <c:invertIfNegative val="0"/>
            <c:bubble3D val="0"/>
            <c:spPr>
              <a:solidFill>
                <a:srgbClr val="008080"/>
              </a:solidFill>
              <a:ln>
                <a:solidFill>
                  <a:srgbClr val="008080"/>
                </a:solidFill>
              </a:ln>
              <a:effectLst/>
            </c:spPr>
            <c:extLst>
              <c:ext xmlns:c16="http://schemas.microsoft.com/office/drawing/2014/chart" uri="{C3380CC4-5D6E-409C-BE32-E72D297353CC}">
                <c16:uniqueId val="{00000002-EB76-4453-85DD-A4B8E1A3CAC6}"/>
              </c:ext>
            </c:extLst>
          </c:dPt>
          <c:dPt>
            <c:idx val="4"/>
            <c:invertIfNegative val="0"/>
            <c:bubble3D val="0"/>
            <c:spPr>
              <a:solidFill>
                <a:srgbClr val="A6A6A6"/>
              </a:solidFill>
              <a:ln>
                <a:solidFill>
                  <a:srgbClr val="A6A6A6"/>
                </a:solidFill>
              </a:ln>
              <a:effectLst/>
            </c:spPr>
            <c:extLst>
              <c:ext xmlns:c16="http://schemas.microsoft.com/office/drawing/2014/chart" uri="{C3380CC4-5D6E-409C-BE32-E72D297353CC}">
                <c16:uniqueId val="{00000004-EB76-4453-85DD-A4B8E1A3CAC6}"/>
              </c:ext>
            </c:extLst>
          </c:dPt>
          <c:dPt>
            <c:idx val="5"/>
            <c:invertIfNegative val="0"/>
            <c:bubble3D val="0"/>
            <c:extLst>
              <c:ext xmlns:c16="http://schemas.microsoft.com/office/drawing/2014/chart" uri="{C3380CC4-5D6E-409C-BE32-E72D297353CC}">
                <c16:uniqueId val="{00000005-EB76-4453-85DD-A4B8E1A3CAC6}"/>
              </c:ext>
            </c:extLst>
          </c:dPt>
          <c:dPt>
            <c:idx val="6"/>
            <c:invertIfNegative val="0"/>
            <c:bubble3D val="0"/>
            <c:spPr>
              <a:solidFill>
                <a:srgbClr val="FF7415"/>
              </a:solidFill>
              <a:ln>
                <a:solidFill>
                  <a:srgbClr val="FF7415"/>
                </a:solidFill>
              </a:ln>
              <a:effectLst/>
            </c:spPr>
            <c:extLst>
              <c:ext xmlns:c16="http://schemas.microsoft.com/office/drawing/2014/chart" uri="{C3380CC4-5D6E-409C-BE32-E72D297353CC}">
                <c16:uniqueId val="{00000007-EB76-4453-85DD-A4B8E1A3CAC6}"/>
              </c:ext>
            </c:extLst>
          </c:dPt>
          <c:dLbls>
            <c:dLbl>
              <c:idx val="0"/>
              <c:layout>
                <c:manualLayout>
                  <c:x val="-1.6095804694950649E-17"/>
                  <c:y val="-0.13757527371521486"/>
                </c:manualLayout>
              </c:layout>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B76-4453-85DD-A4B8E1A3CAC6}"/>
                </c:ext>
              </c:extLst>
            </c:dLbl>
            <c:dLbl>
              <c:idx val="1"/>
              <c:layout>
                <c:manualLayout>
                  <c:x val="-3.229328503119047E-7"/>
                  <c:y val="-0.15293668027916424"/>
                </c:manualLayout>
              </c:layout>
              <c:tx>
                <c:rich>
                  <a:bodyPr rot="0" spcFirstLastPara="1" vertOverflow="ellipsis" vert="horz" wrap="square" lIns="38100" tIns="19050" rIns="38100" bIns="19050" anchor="ctr" anchorCtr="1">
                    <a:spAutoFit/>
                  </a:bodyPr>
                  <a:lstStyle/>
                  <a:p>
                    <a:pPr>
                      <a:defRPr sz="600" b="0" i="0" u="none" strike="noStrike" kern="1200" baseline="0">
                        <a:solidFill>
                          <a:srgbClr val="595959"/>
                        </a:solidFill>
                        <a:latin typeface="Segoe UI" pitchFamily="34" charset="0"/>
                        <a:ea typeface="Segoe UI" pitchFamily="34" charset="0"/>
                        <a:cs typeface="Segoe UI" pitchFamily="34" charset="0"/>
                      </a:defRPr>
                    </a:pPr>
                    <a:r>
                      <a:rPr lang="en-US" sz="600"/>
                      <a:t>+0,6</a:t>
                    </a:r>
                  </a:p>
                </c:rich>
              </c:tx>
              <c:numFmt formatCode="#,##0.0" sourceLinked="0"/>
              <c:spPr>
                <a:noFill/>
                <a:ln w="6350">
                  <a:solidFill>
                    <a:srgbClr val="C00000"/>
                  </a:solidFill>
                  <a:prstDash val="dash"/>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EB76-4453-85DD-A4B8E1A3CAC6}"/>
                </c:ext>
              </c:extLst>
            </c:dLbl>
            <c:dLbl>
              <c:idx val="2"/>
              <c:layout>
                <c:manualLayout>
                  <c:x val="-4.6680514628922917E-3"/>
                  <c:y val="-6.190894034924601E-2"/>
                </c:manualLayout>
              </c:layout>
              <c:tx>
                <c:rich>
                  <a:bodyPr/>
                  <a:lstStyle/>
                  <a:p>
                    <a:r>
                      <a:rPr lang="en-US"/>
                      <a:t>+0,05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EB76-4453-85DD-A4B8E1A3CAC6}"/>
                </c:ext>
              </c:extLst>
            </c:dLbl>
            <c:dLbl>
              <c:idx val="3"/>
              <c:layout>
                <c:manualLayout>
                  <c:x val="3.5118525021949078E-3"/>
                  <c:y val="-6.8787636857607456E-2"/>
                </c:manualLayout>
              </c:layout>
              <c:tx>
                <c:rich>
                  <a:bodyPr/>
                  <a:lstStyle/>
                  <a:p>
                    <a:r>
                      <a:rPr lang="en-US"/>
                      <a:t>+0,2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EB76-4453-85DD-A4B8E1A3CAC6}"/>
                </c:ext>
              </c:extLst>
            </c:dLbl>
            <c:dLbl>
              <c:idx val="4"/>
              <c:layout>
                <c:manualLayout>
                  <c:x val="-4.1012471989611892E-3"/>
                  <c:y val="-0.25254018927853761"/>
                </c:manualLayout>
              </c:layout>
              <c:tx>
                <c:rich>
                  <a:bodyPr rot="0" spcFirstLastPara="1" vertOverflow="ellipsis" vert="horz" wrap="square" lIns="38100" tIns="19050" rIns="38100" bIns="19050" anchor="ctr" anchorCtr="1">
                    <a:spAutoFit/>
                  </a:bodyPr>
                  <a:lstStyle/>
                  <a:p>
                    <a:pPr>
                      <a:defRPr sz="600" b="1" i="0" u="none" strike="noStrike" kern="1200" baseline="0">
                        <a:solidFill>
                          <a:srgbClr val="595959"/>
                        </a:solidFill>
                        <a:latin typeface="Segoe UI" pitchFamily="34" charset="0"/>
                        <a:ea typeface="Segoe UI" pitchFamily="34" charset="0"/>
                        <a:cs typeface="Segoe UI" pitchFamily="34" charset="0"/>
                      </a:defRPr>
                    </a:pPr>
                    <a:r>
                      <a:rPr lang="en-US" sz="600"/>
                      <a:t>1,9</a:t>
                    </a:r>
                  </a:p>
                </c:rich>
              </c:tx>
              <c:numFmt formatCode="#,##0.0" sourceLinked="0"/>
              <c:spPr>
                <a:noFill/>
                <a:ln>
                  <a:solidFill>
                    <a:srgbClr val="C00000"/>
                  </a:solid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B76-4453-85DD-A4B8E1A3CAC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rgbClr val="595959"/>
                    </a:solidFill>
                    <a:latin typeface="Segoe UI" pitchFamily="34" charset="0"/>
                    <a:ea typeface="Segoe UI" pitchFamily="34" charset="0"/>
                    <a:cs typeface="Segoe UI" pitchFamily="34" charset="0"/>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Δάνεια σε καθυστέρηση &gt;90 ημερών</c:v>
                </c:pt>
                <c:pt idx="1">
                  <c:v>Ρυθμισμένα ΜΕΑ (FNPE) &lt;30 ημερών</c:v>
                </c:pt>
                <c:pt idx="2">
                  <c:v>Ρυθμισμένα ΜΕΑ (FNPE) 31-90 ημερών</c:v>
                </c:pt>
                <c:pt idx="3">
                  <c:v>Λοιπά απομειωμένα δάνεια</c:v>
                </c:pt>
                <c:pt idx="4">
                  <c:v>ΜΕΑ</c:v>
                </c:pt>
              </c:strCache>
            </c:strRef>
          </c:cat>
          <c:val>
            <c:numRef>
              <c:f>Sheet1!$C$2:$C$6</c:f>
              <c:numCache>
                <c:formatCode>#,##0.000</c:formatCode>
                <c:ptCount val="5"/>
                <c:pt idx="0">
                  <c:v>1.0914162404071777</c:v>
                </c:pt>
                <c:pt idx="1">
                  <c:v>0.61937535728991822</c:v>
                </c:pt>
                <c:pt idx="2">
                  <c:v>4.6515580840081693E-2</c:v>
                </c:pt>
                <c:pt idx="3">
                  <c:v>0.15161825135236223</c:v>
                </c:pt>
                <c:pt idx="4" formatCode="0.000">
                  <c:v>1.9089254298895397</c:v>
                </c:pt>
              </c:numCache>
            </c:numRef>
          </c:val>
          <c:extLst>
            <c:ext xmlns:c16="http://schemas.microsoft.com/office/drawing/2014/chart" uri="{C3380CC4-5D6E-409C-BE32-E72D297353CC}">
              <c16:uniqueId val="{0000000B-EB76-4453-85DD-A4B8E1A3CAC6}"/>
            </c:ext>
          </c:extLst>
        </c:ser>
        <c:ser>
          <c:idx val="2"/>
          <c:order val="2"/>
          <c:tx>
            <c:strRef>
              <c:f>Sheet1!#REF!</c:f>
              <c:strCache>
                <c:ptCount val="1"/>
                <c:pt idx="0">
                  <c:v>#REF!</c:v>
                </c:pt>
              </c:strCache>
            </c:strRef>
          </c:tx>
          <c:spPr>
            <a:noFill/>
            <a:ln>
              <a:noFill/>
            </a:ln>
            <a:effectLst/>
          </c:spPr>
          <c:invertIfNegative val="0"/>
          <c:cat>
            <c:strRef>
              <c:f>Sheet1!$A$2:$A$6</c:f>
              <c:strCache>
                <c:ptCount val="5"/>
                <c:pt idx="0">
                  <c:v>Δάνεια σε καθυστέρηση &gt;90 ημερών</c:v>
                </c:pt>
                <c:pt idx="1">
                  <c:v>Ρυθμισμένα ΜΕΑ (FNPE) &lt;30 ημερών</c:v>
                </c:pt>
                <c:pt idx="2">
                  <c:v>Ρυθμισμένα ΜΕΑ (FNPE) 31-90 ημερών</c:v>
                </c:pt>
                <c:pt idx="3">
                  <c:v>Λοιπά απομειωμένα δάνεια</c:v>
                </c:pt>
                <c:pt idx="4">
                  <c:v>ΜΕΑ</c:v>
                </c:pt>
              </c:strCache>
            </c:strRef>
          </c:cat>
          <c:val>
            <c:numRef>
              <c:f>Sheet1!#REF!</c:f>
              <c:numCache>
                <c:formatCode>General</c:formatCode>
                <c:ptCount val="1"/>
                <c:pt idx="0">
                  <c:v>1</c:v>
                </c:pt>
              </c:numCache>
            </c:numRef>
          </c:val>
          <c:extLst>
            <c:ext xmlns:c16="http://schemas.microsoft.com/office/drawing/2014/chart" uri="{C3380CC4-5D6E-409C-BE32-E72D297353CC}">
              <c16:uniqueId val="{0000000C-EB76-4453-85DD-A4B8E1A3CAC6}"/>
            </c:ext>
          </c:extLst>
        </c:ser>
        <c:dLbls>
          <c:showLegendKey val="0"/>
          <c:showVal val="0"/>
          <c:showCatName val="0"/>
          <c:showSerName val="0"/>
          <c:showPercent val="0"/>
          <c:showBubbleSize val="0"/>
        </c:dLbls>
        <c:gapWidth val="150"/>
        <c:overlap val="100"/>
        <c:axId val="331230592"/>
        <c:axId val="331375744"/>
      </c:barChart>
      <c:catAx>
        <c:axId val="33123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Segoe UI" pitchFamily="34" charset="0"/>
                <a:ea typeface="Segoe UI" pitchFamily="34" charset="0"/>
                <a:cs typeface="Segoe UI" pitchFamily="34" charset="0"/>
              </a:defRPr>
            </a:pPr>
            <a:endParaRPr lang="el-GR"/>
          </a:p>
        </c:txPr>
        <c:crossAx val="331375744"/>
        <c:crosses val="autoZero"/>
        <c:auto val="1"/>
        <c:lblAlgn val="ctr"/>
        <c:lblOffset val="100"/>
        <c:noMultiLvlLbl val="0"/>
      </c:catAx>
      <c:valAx>
        <c:axId val="331375744"/>
        <c:scaling>
          <c:orientation val="minMax"/>
          <c:max val="3.5"/>
          <c:min val="0"/>
        </c:scaling>
        <c:delete val="1"/>
        <c:axPos val="l"/>
        <c:numFmt formatCode="0.00" sourceLinked="1"/>
        <c:majorTickMark val="out"/>
        <c:minorTickMark val="none"/>
        <c:tickLblPos val="nextTo"/>
        <c:crossAx val="331230592"/>
        <c:crosses val="autoZero"/>
        <c:crossBetween val="between"/>
      </c:valAx>
      <c:spPr>
        <a:noFill/>
        <a:ln>
          <a:noFill/>
        </a:ln>
        <a:effectLst/>
      </c:spPr>
    </c:plotArea>
    <c:plotVisOnly val="1"/>
    <c:dispBlanksAs val="gap"/>
    <c:showDLblsOverMax val="0"/>
  </c:chart>
  <c:spPr>
    <a:noFill/>
    <a:ln w="9525">
      <a:solidFill>
        <a:srgbClr val="BFBFBF"/>
      </a:solidFill>
    </a:ln>
    <a:effectLst/>
  </c:spPr>
  <c:txPr>
    <a:bodyPr/>
    <a:lstStyle/>
    <a:p>
      <a:pPr>
        <a:defRPr/>
      </a:pPr>
      <a:endParaRPr lang="el-G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028700631901701"/>
          <c:y val="8.8317283667157395E-2"/>
          <c:w val="0.36363828681825677"/>
          <c:h val="0.78933833956861743"/>
        </c:manualLayout>
      </c:layout>
      <c:doughnutChart>
        <c:varyColors val="1"/>
        <c:ser>
          <c:idx val="0"/>
          <c:order val="0"/>
          <c:tx>
            <c:strRef>
              <c:f>Sheet1!$B$1</c:f>
              <c:strCache>
                <c:ptCount val="1"/>
                <c:pt idx="0">
                  <c:v>Stock</c:v>
                </c:pt>
              </c:strCache>
            </c:strRef>
          </c:tx>
          <c:dPt>
            <c:idx val="0"/>
            <c:bubble3D val="0"/>
            <c:spPr>
              <a:solidFill>
                <a:srgbClr val="008080"/>
              </a:solidFill>
              <a:ln w="19050">
                <a:solidFill>
                  <a:schemeClr val="lt1"/>
                </a:solidFill>
              </a:ln>
              <a:effectLst/>
            </c:spPr>
            <c:extLst>
              <c:ext xmlns:c16="http://schemas.microsoft.com/office/drawing/2014/chart" uri="{C3380CC4-5D6E-409C-BE32-E72D297353CC}">
                <c16:uniqueId val="{00000001-132F-429C-AC98-BE3E17100090}"/>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132F-429C-AC98-BE3E17100090}"/>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132F-429C-AC98-BE3E17100090}"/>
              </c:ext>
            </c:extLst>
          </c:dPt>
          <c:dPt>
            <c:idx val="3"/>
            <c:bubble3D val="0"/>
            <c:spPr>
              <a:solidFill>
                <a:srgbClr val="00B8B4"/>
              </a:solidFill>
              <a:ln w="19050">
                <a:solidFill>
                  <a:schemeClr val="lt1"/>
                </a:solidFill>
              </a:ln>
              <a:effectLst/>
            </c:spPr>
            <c:extLst>
              <c:ext xmlns:c16="http://schemas.microsoft.com/office/drawing/2014/chart" uri="{C3380CC4-5D6E-409C-BE32-E72D297353CC}">
                <c16:uniqueId val="{00000007-132F-429C-AC98-BE3E17100090}"/>
              </c:ext>
            </c:extLst>
          </c:dPt>
          <c:dLbls>
            <c:dLbl>
              <c:idx val="0"/>
              <c:layout>
                <c:manualLayout>
                  <c:x val="9.5809148086468662E-2"/>
                  <c:y val="-8.1795393553333928E-2"/>
                </c:manualLayout>
              </c:layout>
              <c:tx>
                <c:rich>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fld id="{079F1788-43D5-44FB-8E99-677AF4E7F270}" type="CATEGORYNAME">
                      <a:rPr lang="el-GR"/>
                      <a:pPr>
                        <a:defRPr sz="5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t>[CATEGORY NAME]</a:t>
                    </a:fld>
                    <a:r>
                      <a:rPr lang="el-GR" baseline="0"/>
                      <a:t> 0,6</a:t>
                    </a:r>
                  </a:p>
                </c:rich>
              </c:tx>
              <c:numFmt formatCode="#,##0.0" sourceLinked="0"/>
              <c:spPr>
                <a:noFill/>
                <a:ln>
                  <a:noFill/>
                </a:ln>
                <a:effectLst/>
              </c:spPr>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132F-429C-AC98-BE3E17100090}"/>
                </c:ext>
              </c:extLst>
            </c:dLbl>
            <c:dLbl>
              <c:idx val="1"/>
              <c:layout>
                <c:manualLayout>
                  <c:x val="0.16676389270643011"/>
                  <c:y val="-5.0871450057506855E-4"/>
                </c:manualLayout>
              </c:layout>
              <c:tx>
                <c:rich>
                  <a:bodyPr rot="0" spcFirstLastPara="1" vertOverflow="ellipsis" vert="horz" wrap="square" lIns="38100" tIns="19050" rIns="38100" bIns="19050" anchor="ctr" anchorCtr="1">
                    <a:noAutofit/>
                  </a:bodyPr>
                  <a:lstStyle/>
                  <a:p>
                    <a:pPr>
                      <a:defRPr sz="500" b="0" i="0" u="none" strike="noStrike" kern="1200" baseline="0">
                        <a:solidFill>
                          <a:sysClr val="windowText" lastClr="000000"/>
                        </a:solidFill>
                        <a:latin typeface="Segoe UI" pitchFamily="34" charset="0"/>
                        <a:ea typeface="Segoe UI" pitchFamily="34" charset="0"/>
                        <a:cs typeface="Segoe UI" pitchFamily="34" charset="0"/>
                      </a:defRPr>
                    </a:pPr>
                    <a:fld id="{98A965B6-F2BF-434C-B2CB-8E4FD184CDB3}" type="CATEGORYNAME">
                      <a:rPr lang="el-GR">
                        <a:solidFill>
                          <a:sysClr val="windowText" lastClr="000000"/>
                        </a:solidFill>
                      </a:rPr>
                      <a:pPr>
                        <a:defRPr sz="500" b="0" i="0" u="none" strike="noStrike" kern="1200" baseline="0">
                          <a:solidFill>
                            <a:sysClr val="windowText" lastClr="000000"/>
                          </a:solidFill>
                          <a:latin typeface="Segoe UI" pitchFamily="34" charset="0"/>
                          <a:ea typeface="Segoe UI" pitchFamily="34" charset="0"/>
                          <a:cs typeface="Segoe UI" pitchFamily="34" charset="0"/>
                        </a:defRPr>
                      </a:pPr>
                      <a:t>[CATEGORY NAME]</a:t>
                    </a:fld>
                    <a:r>
                      <a:rPr lang="el-GR" baseline="0">
                        <a:solidFill>
                          <a:sysClr val="windowText" lastClr="000000"/>
                        </a:solidFill>
                      </a:rPr>
                      <a:t> 0,05</a:t>
                    </a:r>
                  </a:p>
                </c:rich>
              </c:tx>
              <c:numFmt formatCode="#,##0.0" sourceLinked="0"/>
              <c:spPr>
                <a:noFill/>
                <a:ln>
                  <a:noFill/>
                </a:ln>
                <a:effectLst/>
              </c:spPr>
              <c:showLegendKey val="0"/>
              <c:showVal val="1"/>
              <c:showCatName val="1"/>
              <c:showSerName val="0"/>
              <c:showPercent val="0"/>
              <c:showBubbleSize val="0"/>
              <c:separator> </c:separator>
              <c:extLst>
                <c:ext xmlns:c15="http://schemas.microsoft.com/office/drawing/2012/chart" uri="{CE6537A1-D6FC-4f65-9D91-7224C49458BB}">
                  <c15:layout>
                    <c:manualLayout>
                      <c:w val="0.30294209267663813"/>
                      <c:h val="0.15850879917883334"/>
                    </c:manualLayout>
                  </c15:layout>
                  <c15:dlblFieldTable/>
                  <c15:showDataLabelsRange val="0"/>
                </c:ext>
                <c:ext xmlns:c16="http://schemas.microsoft.com/office/drawing/2014/chart" uri="{C3380CC4-5D6E-409C-BE32-E72D297353CC}">
                  <c16:uniqueId val="{00000003-132F-429C-AC98-BE3E17100090}"/>
                </c:ext>
              </c:extLst>
            </c:dLbl>
            <c:dLbl>
              <c:idx val="2"/>
              <c:layout>
                <c:manualLayout>
                  <c:x val="0.18623955116493379"/>
                  <c:y val="6.8793240732548874E-2"/>
                </c:manualLayout>
              </c:layout>
              <c:tx>
                <c:rich>
                  <a:bodyPr rot="0" spcFirstLastPara="1" vertOverflow="ellipsis" vert="horz" wrap="square" lIns="38100" tIns="19050" rIns="38100" bIns="19050" anchor="ctr" anchorCtr="1">
                    <a:noAutofit/>
                  </a:bodyPr>
                  <a:lstStyle/>
                  <a:p>
                    <a:pPr>
                      <a:defRPr sz="5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fld id="{3857FB36-45A8-4A58-A61B-E7A2785D8F3B}" type="CATEGORYNAME">
                      <a:rPr lang="el-GR"/>
                      <a:pPr>
                        <a:defRPr sz="5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t>[CATEGORY NAME]</a:t>
                    </a:fld>
                    <a:r>
                      <a:rPr lang="el-GR" baseline="0"/>
                      <a:t> 0,3</a:t>
                    </a:r>
                  </a:p>
                </c:rich>
              </c:tx>
              <c:numFmt formatCode="#,##0.0" sourceLinked="0"/>
              <c:spPr>
                <a:noFill/>
                <a:ln>
                  <a:noFill/>
                </a:ln>
                <a:effectLst/>
              </c:spPr>
              <c:showLegendKey val="0"/>
              <c:showVal val="1"/>
              <c:showCatName val="1"/>
              <c:showSerName val="0"/>
              <c:showPercent val="0"/>
              <c:showBubbleSize val="0"/>
              <c:separator> </c:separator>
              <c:extLst>
                <c:ext xmlns:c15="http://schemas.microsoft.com/office/drawing/2012/chart" uri="{CE6537A1-D6FC-4f65-9D91-7224C49458BB}">
                  <c15:layout>
                    <c:manualLayout>
                      <c:w val="0.30424021099614518"/>
                      <c:h val="0.17109777015437394"/>
                    </c:manualLayout>
                  </c15:layout>
                  <c15:dlblFieldTable/>
                  <c15:showDataLabelsRange val="0"/>
                </c:ext>
                <c:ext xmlns:c16="http://schemas.microsoft.com/office/drawing/2014/chart" uri="{C3380CC4-5D6E-409C-BE32-E72D297353CC}">
                  <c16:uniqueId val="{00000005-132F-429C-AC98-BE3E17100090}"/>
                </c:ext>
              </c:extLst>
            </c:dLbl>
            <c:dLbl>
              <c:idx val="3"/>
              <c:layout>
                <c:manualLayout>
                  <c:x val="-0.16105389443483289"/>
                  <c:y val="-0.12980308207614696"/>
                </c:manualLayout>
              </c:layout>
              <c:tx>
                <c:rich>
                  <a:bodyPr rot="0" spcFirstLastPara="1" vertOverflow="ellipsis" vert="horz" wrap="square" lIns="38100" tIns="19050" rIns="38100" bIns="19050" anchor="ctr" anchorCtr="1">
                    <a:noAutofit/>
                  </a:bodyPr>
                  <a:lstStyle/>
                  <a:p>
                    <a:pPr>
                      <a:defRPr sz="5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fld id="{4B0A5448-4624-4736-916F-D3DFC1E34127}" type="CATEGORYNAME">
                      <a:rPr lang="el-GR"/>
                      <a:pPr>
                        <a:defRPr sz="5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t>[CATEGORY NAME]</a:t>
                    </a:fld>
                    <a:r>
                      <a:rPr lang="en-US" baseline="0"/>
                      <a:t> 2,2</a:t>
                    </a:r>
                  </a:p>
                </c:rich>
              </c:tx>
              <c:numFmt formatCode="#,##0.0" sourceLinked="0"/>
              <c:spPr>
                <a:noFill/>
                <a:ln>
                  <a:noFill/>
                </a:ln>
                <a:effectLst/>
              </c:spPr>
              <c:showLegendKey val="0"/>
              <c:showVal val="1"/>
              <c:showCatName val="1"/>
              <c:showSerName val="0"/>
              <c:showPercent val="0"/>
              <c:showBubbleSize val="0"/>
              <c:separator> </c:separator>
              <c:extLst>
                <c:ext xmlns:c15="http://schemas.microsoft.com/office/drawing/2012/chart" uri="{CE6537A1-D6FC-4f65-9D91-7224C49458BB}">
                  <c15:layout>
                    <c:manualLayout>
                      <c:w val="0.24838693702544637"/>
                      <c:h val="0.27958833619210977"/>
                    </c:manualLayout>
                  </c15:layout>
                  <c15:dlblFieldTable/>
                  <c15:showDataLabelsRange val="0"/>
                </c:ext>
                <c:ext xmlns:c16="http://schemas.microsoft.com/office/drawing/2014/chart" uri="{C3380CC4-5D6E-409C-BE32-E72D297353CC}">
                  <c16:uniqueId val="{00000007-132F-429C-AC98-BE3E1710009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Segoe UI" pitchFamily="34" charset="0"/>
                    <a:ea typeface="Segoe UI" pitchFamily="34" charset="0"/>
                    <a:cs typeface="Segoe UI" pitchFamily="34" charset="0"/>
                  </a:defRPr>
                </a:pPr>
                <a:endParaRPr lang="el-GR"/>
              </a:p>
            </c:tx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Sheet1!$A$2:$A$5</c:f>
              <c:strCache>
                <c:ptCount val="4"/>
                <c:pt idx="0">
                  <c:v>Ρυθμισμένα ΜΕΑ (FNPE) &lt;30 ημερών</c:v>
                </c:pt>
                <c:pt idx="1">
                  <c:v>Ρυθμισμένα ΜΕΑ (FNPE) 31-90 ημερών</c:v>
                </c:pt>
                <c:pt idx="2">
                  <c:v>Ρυθμισμένα ΜΕΑ (FNPE) &gt;90 ημερών</c:v>
                </c:pt>
                <c:pt idx="3">
                  <c:v>Ρυθμισμένα εξυπηρετούμενα ανοίγματα (FPE)</c:v>
                </c:pt>
              </c:strCache>
            </c:strRef>
          </c:cat>
          <c:val>
            <c:numRef>
              <c:f>Sheet1!$B$2:$B$5</c:f>
              <c:numCache>
                <c:formatCode>0.000</c:formatCode>
                <c:ptCount val="4"/>
                <c:pt idx="0">
                  <c:v>0.61899999999999999</c:v>
                </c:pt>
                <c:pt idx="1">
                  <c:v>4.7E-2</c:v>
                </c:pt>
                <c:pt idx="2">
                  <c:v>0.316</c:v>
                </c:pt>
                <c:pt idx="3">
                  <c:v>2.2200000000000002</c:v>
                </c:pt>
              </c:numCache>
            </c:numRef>
          </c:val>
          <c:extLst>
            <c:ext xmlns:c16="http://schemas.microsoft.com/office/drawing/2014/chart" uri="{C3380CC4-5D6E-409C-BE32-E72D297353CC}">
              <c16:uniqueId val="{00000008-132F-429C-AC98-BE3E17100090}"/>
            </c:ext>
          </c:extLst>
        </c:ser>
        <c:dLbls>
          <c:showLegendKey val="0"/>
          <c:showVal val="0"/>
          <c:showCatName val="0"/>
          <c:showSerName val="0"/>
          <c:showPercent val="0"/>
          <c:showBubbleSize val="0"/>
          <c:showLeaderLines val="0"/>
        </c:dLbls>
        <c:firstSliceAng val="0"/>
        <c:holeSize val="75"/>
      </c:doughnutChart>
      <c:spPr>
        <a:noFill/>
        <a:ln>
          <a:noFill/>
        </a:ln>
        <a:effectLst/>
      </c:spPr>
    </c:plotArea>
    <c:plotVisOnly val="1"/>
    <c:dispBlanksAs val="gap"/>
    <c:showDLblsOverMax val="0"/>
  </c:chart>
  <c:spPr>
    <a:noFill/>
    <a:ln w="9525">
      <a:solidFill>
        <a:srgbClr val="BFBFBF"/>
      </a:solidFill>
    </a:ln>
    <a:effectLst/>
  </c:spPr>
  <c:txPr>
    <a:bodyPr/>
    <a:lstStyle/>
    <a:p>
      <a:pPr>
        <a:defRPr/>
      </a:pPr>
      <a:endParaRPr lang="el-G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517935773644088E-2"/>
          <c:y val="4.1922030570540274E-2"/>
          <c:w val="0.87186868288488095"/>
          <c:h val="0.78292132721159391"/>
        </c:manualLayout>
      </c:layout>
      <c:barChart>
        <c:barDir val="col"/>
        <c:grouping val="stacked"/>
        <c:varyColors val="0"/>
        <c:ser>
          <c:idx val="0"/>
          <c:order val="0"/>
          <c:tx>
            <c:strRef>
              <c:f>Sheet1!$B$1</c:f>
              <c:strCache>
                <c:ptCount val="1"/>
                <c:pt idx="0">
                  <c:v>Series 1</c:v>
                </c:pt>
              </c:strCache>
            </c:strRef>
          </c:tx>
          <c:spPr>
            <a:noFill/>
            <a:ln>
              <a:solidFill>
                <a:srgbClr val="008080"/>
              </a:solidFill>
            </a:ln>
            <a:effectLst/>
          </c:spPr>
          <c:invertIfNegative val="0"/>
          <c:dPt>
            <c:idx val="0"/>
            <c:invertIfNegative val="0"/>
            <c:bubble3D val="0"/>
            <c:spPr>
              <a:solidFill>
                <a:srgbClr val="008080"/>
              </a:solidFill>
              <a:ln w="3175">
                <a:solidFill>
                  <a:srgbClr val="008080"/>
                </a:solidFill>
              </a:ln>
              <a:effectLst/>
            </c:spPr>
            <c:extLst>
              <c:ext xmlns:c16="http://schemas.microsoft.com/office/drawing/2014/chart" uri="{C3380CC4-5D6E-409C-BE32-E72D297353CC}">
                <c16:uniqueId val="{00000001-9C45-4AB3-8B10-434C7F51F140}"/>
              </c:ext>
            </c:extLst>
          </c:dPt>
          <c:dPt>
            <c:idx val="1"/>
            <c:invertIfNegative val="0"/>
            <c:bubble3D val="0"/>
            <c:spPr>
              <a:noFill/>
              <a:ln>
                <a:noFill/>
              </a:ln>
              <a:effectLst/>
            </c:spPr>
            <c:extLst>
              <c:ext xmlns:c16="http://schemas.microsoft.com/office/drawing/2014/chart" uri="{C3380CC4-5D6E-409C-BE32-E72D297353CC}">
                <c16:uniqueId val="{00000003-9C45-4AB3-8B10-434C7F51F140}"/>
              </c:ext>
            </c:extLst>
          </c:dPt>
          <c:dPt>
            <c:idx val="2"/>
            <c:invertIfNegative val="0"/>
            <c:bubble3D val="0"/>
            <c:spPr>
              <a:noFill/>
              <a:ln>
                <a:noFill/>
              </a:ln>
              <a:effectLst/>
            </c:spPr>
            <c:extLst>
              <c:ext xmlns:c16="http://schemas.microsoft.com/office/drawing/2014/chart" uri="{C3380CC4-5D6E-409C-BE32-E72D297353CC}">
                <c16:uniqueId val="{00000005-9C45-4AB3-8B10-434C7F51F140}"/>
              </c:ext>
            </c:extLst>
          </c:dPt>
          <c:dPt>
            <c:idx val="3"/>
            <c:invertIfNegative val="0"/>
            <c:bubble3D val="0"/>
            <c:spPr>
              <a:noFill/>
              <a:ln>
                <a:noFill/>
              </a:ln>
              <a:effectLst/>
            </c:spPr>
            <c:extLst>
              <c:ext xmlns:c16="http://schemas.microsoft.com/office/drawing/2014/chart" uri="{C3380CC4-5D6E-409C-BE32-E72D297353CC}">
                <c16:uniqueId val="{00000007-9C45-4AB3-8B10-434C7F51F140}"/>
              </c:ext>
            </c:extLst>
          </c:dPt>
          <c:dPt>
            <c:idx val="4"/>
            <c:invertIfNegative val="0"/>
            <c:bubble3D val="0"/>
            <c:spPr>
              <a:solidFill>
                <a:srgbClr val="008080"/>
              </a:solidFill>
              <a:ln>
                <a:solidFill>
                  <a:srgbClr val="008080"/>
                </a:solidFill>
              </a:ln>
              <a:effectLst/>
            </c:spPr>
            <c:extLst>
              <c:ext xmlns:c16="http://schemas.microsoft.com/office/drawing/2014/chart" uri="{C3380CC4-5D6E-409C-BE32-E72D297353CC}">
                <c16:uniqueId val="{00000009-9C45-4AB3-8B10-434C7F51F140}"/>
              </c:ext>
            </c:extLst>
          </c:dPt>
          <c:dPt>
            <c:idx val="5"/>
            <c:invertIfNegative val="0"/>
            <c:bubble3D val="0"/>
            <c:spPr>
              <a:solidFill>
                <a:srgbClr val="008080"/>
              </a:solidFill>
              <a:ln>
                <a:noFill/>
              </a:ln>
              <a:effectLst/>
            </c:spPr>
            <c:extLst>
              <c:ext xmlns:c16="http://schemas.microsoft.com/office/drawing/2014/chart" uri="{C3380CC4-5D6E-409C-BE32-E72D297353CC}">
                <c16:uniqueId val="{0000000B-9C45-4AB3-8B10-434C7F51F140}"/>
              </c:ext>
            </c:extLst>
          </c:dPt>
          <c:dPt>
            <c:idx val="6"/>
            <c:invertIfNegative val="0"/>
            <c:bubble3D val="0"/>
            <c:spPr>
              <a:solidFill>
                <a:srgbClr val="008080"/>
              </a:solidFill>
              <a:ln>
                <a:solidFill>
                  <a:srgbClr val="008080"/>
                </a:solidFill>
              </a:ln>
              <a:effectLst/>
            </c:spPr>
            <c:extLst>
              <c:ext xmlns:c16="http://schemas.microsoft.com/office/drawing/2014/chart" uri="{C3380CC4-5D6E-409C-BE32-E72D297353CC}">
                <c16:uniqueId val="{0000000D-9C45-4AB3-8B10-434C7F51F140}"/>
              </c:ext>
            </c:extLst>
          </c:dPt>
          <c:dPt>
            <c:idx val="7"/>
            <c:invertIfNegative val="0"/>
            <c:bubble3D val="0"/>
            <c:spPr>
              <a:solidFill>
                <a:srgbClr val="FF7415"/>
              </a:solidFill>
              <a:ln>
                <a:solidFill>
                  <a:srgbClr val="FF7415"/>
                </a:solidFill>
              </a:ln>
              <a:effectLst/>
            </c:spPr>
            <c:extLst>
              <c:ext xmlns:c16="http://schemas.microsoft.com/office/drawing/2014/chart" uri="{C3380CC4-5D6E-409C-BE32-E72D297353CC}">
                <c16:uniqueId val="{0000000F-9C45-4AB3-8B10-434C7F51F140}"/>
              </c:ext>
            </c:extLst>
          </c:dPt>
          <c:dPt>
            <c:idx val="8"/>
            <c:invertIfNegative val="0"/>
            <c:bubble3D val="0"/>
            <c:spPr>
              <a:solidFill>
                <a:srgbClr val="FF7415"/>
              </a:solidFill>
              <a:ln>
                <a:solidFill>
                  <a:srgbClr val="FF7415"/>
                </a:solidFill>
              </a:ln>
              <a:effectLst/>
            </c:spPr>
            <c:extLst>
              <c:ext xmlns:c16="http://schemas.microsoft.com/office/drawing/2014/chart" uri="{C3380CC4-5D6E-409C-BE32-E72D297353CC}">
                <c16:uniqueId val="{00000011-9C45-4AB3-8B10-434C7F51F140}"/>
              </c:ext>
            </c:extLst>
          </c:dPt>
          <c:dPt>
            <c:idx val="9"/>
            <c:invertIfNegative val="0"/>
            <c:bubble3D val="0"/>
            <c:spPr>
              <a:solidFill>
                <a:srgbClr val="FF7415"/>
              </a:solidFill>
              <a:ln>
                <a:solidFill>
                  <a:srgbClr val="FF7415"/>
                </a:solidFill>
              </a:ln>
              <a:effectLst/>
            </c:spPr>
            <c:extLst>
              <c:ext xmlns:c16="http://schemas.microsoft.com/office/drawing/2014/chart" uri="{C3380CC4-5D6E-409C-BE32-E72D297353CC}">
                <c16:uniqueId val="{00000013-9C45-4AB3-8B10-434C7F51F140}"/>
              </c:ext>
            </c:extLst>
          </c:dPt>
          <c:dLbls>
            <c:dLbl>
              <c:idx val="0"/>
              <c:layout>
                <c:manualLayout>
                  <c:x val="1.9652707261009926E-3"/>
                  <c:y val="-2.3498875199509151E-2"/>
                </c:manualLayout>
              </c:layout>
              <c:tx>
                <c:rich>
                  <a:bodyPr/>
                  <a:lstStyle/>
                  <a:p>
                    <a:r>
                      <a:rPr lang="en-US" sz="700" b="1"/>
                      <a:t>15,1%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C45-4AB3-8B10-434C7F51F140}"/>
                </c:ext>
              </c:extLst>
            </c:dLbl>
            <c:dLbl>
              <c:idx val="4"/>
              <c:tx>
                <c:rich>
                  <a:bodyPr wrap="square" lIns="38100" tIns="19050" rIns="38100" bIns="19050" anchor="ctr">
                    <a:spAutoFit/>
                  </a:bodyPr>
                  <a:lstStyle/>
                  <a:p>
                    <a:pPr>
                      <a:defRPr sz="700" b="1"/>
                    </a:pPr>
                    <a:r>
                      <a:rPr lang="en-US"/>
                      <a:t>15,0%</a:t>
                    </a:r>
                  </a:p>
                </c:rich>
              </c:tx>
              <c:numFmt formatCode="0.0%" sourceLinked="0"/>
              <c:spPr>
                <a:solidFill>
                  <a:sysClr val="window" lastClr="FFFFFF"/>
                </a:solidFill>
                <a:ln>
                  <a:solidFill>
                    <a:srgbClr val="008080"/>
                  </a:solid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9C45-4AB3-8B10-434C7F51F140}"/>
                </c:ext>
              </c:extLst>
            </c:dLbl>
            <c:dLbl>
              <c:idx val="5"/>
              <c:tx>
                <c:rich>
                  <a:bodyPr wrap="square" lIns="38100" tIns="19050" rIns="38100" bIns="19050" anchor="ctr">
                    <a:spAutoFit/>
                  </a:bodyPr>
                  <a:lstStyle/>
                  <a:p>
                    <a:pPr>
                      <a:defRPr sz="700" b="1"/>
                    </a:pPr>
                    <a:r>
                      <a:rPr lang="en-US"/>
                      <a:t>15,1%</a:t>
                    </a:r>
                  </a:p>
                </c:rich>
              </c:tx>
              <c:numFmt formatCode="0.0%" sourceLinked="0"/>
              <c:spPr>
                <a:solidFill>
                  <a:sysClr val="window" lastClr="FFFFFF"/>
                </a:solidFill>
                <a:ln>
                  <a:solidFill>
                    <a:srgbClr val="008080"/>
                  </a:solidFill>
                </a:ln>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9C45-4AB3-8B10-434C7F51F140}"/>
                </c:ext>
              </c:extLst>
            </c:dLbl>
            <c:dLbl>
              <c:idx val="6"/>
              <c:tx>
                <c:rich>
                  <a:bodyPr/>
                  <a:lstStyle/>
                  <a:p>
                    <a:r>
                      <a:rPr lang="en-US" sz="700" b="1"/>
                      <a:t>16.0%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9C45-4AB3-8B10-434C7F51F140}"/>
                </c:ext>
              </c:extLst>
            </c:dLbl>
            <c:dLbl>
              <c:idx val="7"/>
              <c:tx>
                <c:rich>
                  <a:bodyPr/>
                  <a:lstStyle/>
                  <a:p>
                    <a:pPr>
                      <a:defRPr sz="700" b="1"/>
                    </a:pPr>
                    <a:r>
                      <a:rPr lang="en-US" sz="700" b="1"/>
                      <a:t>6.7%</a:t>
                    </a:r>
                    <a:endParaRPr lang="en-US" sz="700" b="1" baseline="30000"/>
                  </a:p>
                </c:rich>
              </c:tx>
              <c:numFmt formatCode="0.00%" sourceLinked="0"/>
              <c:spPr>
                <a:solidFill>
                  <a:sysClr val="window" lastClr="FFFFFF"/>
                </a:solidFill>
                <a:ln>
                  <a:solidFill>
                    <a:srgbClr val="E17415"/>
                  </a:solidFill>
                </a:ln>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9C45-4AB3-8B10-434C7F51F140}"/>
                </c:ext>
              </c:extLst>
            </c:dLbl>
            <c:dLbl>
              <c:idx val="8"/>
              <c:tx>
                <c:rich>
                  <a:bodyPr/>
                  <a:lstStyle/>
                  <a:p>
                    <a:pPr>
                      <a:defRPr sz="700" b="1"/>
                    </a:pPr>
                    <a:fld id="{9AB1338D-3217-4166-9CD9-AA8C6F3D011F}" type="VALUE">
                      <a:rPr lang="en-US" sz="700" b="1"/>
                      <a:pPr>
                        <a:defRPr sz="700" b="1"/>
                      </a:pPr>
                      <a:t>[VALUE]</a:t>
                    </a:fld>
                    <a:r>
                      <a:rPr lang="en-US" sz="700" b="1"/>
                      <a:t>4</a:t>
                    </a:r>
                  </a:p>
                </c:rich>
              </c:tx>
              <c:numFmt formatCode="0.00%" sourceLinked="0"/>
              <c:spPr>
                <a:solidFill>
                  <a:sysClr val="window" lastClr="FFFFFF"/>
                </a:solidFill>
                <a:ln>
                  <a:solidFill>
                    <a:srgbClr val="FF7415"/>
                  </a:solidFill>
                </a:ln>
              </c:sp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9C45-4AB3-8B10-434C7F51F140}"/>
                </c:ext>
              </c:extLst>
            </c:dLbl>
            <c:dLbl>
              <c:idx val="9"/>
              <c:tx>
                <c:rich>
                  <a:bodyPr/>
                  <a:lstStyle/>
                  <a:p>
                    <a:r>
                      <a:rPr lang="en-US" b="1">
                        <a:latin typeface="Segoe UI" panose="020B0502040204020203" pitchFamily="34" charset="0"/>
                        <a:cs typeface="Segoe UI" panose="020B0502040204020203" pitchFamily="34" charset="0"/>
                      </a:rPr>
                      <a:t>6.19%</a:t>
                    </a:r>
                    <a:r>
                      <a:rPr lang="en-US" b="1" baseline="30000">
                        <a:latin typeface="Segoe UI" panose="020B0502040204020203" pitchFamily="34" charset="0"/>
                        <a:cs typeface="Segoe UI" panose="020B0502040204020203" pitchFamily="34" charset="0"/>
                      </a:rPr>
                      <a:t>4</a:t>
                    </a:r>
                    <a:endParaRPr lang="en-US" baseline="30000">
                      <a:latin typeface="Segoe UI" panose="020B0502040204020203" pitchFamily="34" charset="0"/>
                      <a:cs typeface="Segoe UI" panose="020B0502040204020203" pitchFamily="34" charset="0"/>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9C45-4AB3-8B10-434C7F51F140}"/>
                </c:ext>
              </c:extLst>
            </c:dLbl>
            <c:numFmt formatCode="0.00%" sourceLinked="0"/>
            <c:spPr>
              <a:solidFill>
                <a:sysClr val="window" lastClr="FFFFFF"/>
              </a:solidFill>
              <a:ln>
                <a:solidFill>
                  <a:srgbClr val="008080"/>
                </a:solidFill>
              </a:ln>
            </c:spPr>
            <c:txPr>
              <a:bodyPr wrap="square" lIns="38100" tIns="19050" rIns="38100" bIns="19050" anchor="ctr">
                <a:spAutoFit/>
              </a:bodyPr>
              <a:lstStyle/>
              <a:p>
                <a:pPr>
                  <a:defRPr sz="700" b="1"/>
                </a:pPr>
                <a:endParaRPr lang="el-GR"/>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Sheet1!$A$2:$A$6</c:f>
              <c:strCache>
                <c:ptCount val="5"/>
                <c:pt idx="0">
                  <c:v>Δείκτης CET1 FL Α' τριμήνου 2022</c:v>
                </c:pt>
                <c:pt idx="1">
                  <c:v>Αποτέλεσμα μετά φόρων Β' τριμήνου 2022</c:v>
                </c:pt>
                <c:pt idx="2">
                  <c:v>Καθαρή αύξηση ΣτΕ (RWAs)</c:v>
                </c:pt>
                <c:pt idx="3">
                  <c:v>Λοιπά (Απ/σμα αποτίμησης ομολόγων -FVTOCI-, φορολογικές απαιτήσεις -DTC-)</c:v>
                </c:pt>
                <c:pt idx="4">
                  <c:v>Δείκτης CET1 FL Β' τριμήνου 2022</c:v>
                </c:pt>
              </c:strCache>
            </c:strRef>
          </c:cat>
          <c:val>
            <c:numRef>
              <c:f>Sheet1!$B$2:$B$6</c:f>
              <c:numCache>
                <c:formatCode>0.00%</c:formatCode>
                <c:ptCount val="5"/>
                <c:pt idx="0">
                  <c:v>0.1507</c:v>
                </c:pt>
                <c:pt idx="1">
                  <c:v>0.1507</c:v>
                </c:pt>
                <c:pt idx="2">
                  <c:v>0.15289999999999998</c:v>
                </c:pt>
                <c:pt idx="3">
                  <c:v>0.14969999999999997</c:v>
                </c:pt>
                <c:pt idx="4">
                  <c:v>0.14969999999999997</c:v>
                </c:pt>
              </c:numCache>
            </c:numRef>
          </c:val>
          <c:extLst>
            <c:ext xmlns:c16="http://schemas.microsoft.com/office/drawing/2014/chart" uri="{C3380CC4-5D6E-409C-BE32-E72D297353CC}">
              <c16:uniqueId val="{00000014-9C45-4AB3-8B10-434C7F51F140}"/>
            </c:ext>
          </c:extLst>
        </c:ser>
        <c:ser>
          <c:idx val="1"/>
          <c:order val="1"/>
          <c:tx>
            <c:strRef>
              <c:f>Sheet1!$C$1</c:f>
              <c:strCache>
                <c:ptCount val="1"/>
                <c:pt idx="0">
                  <c:v>Series 2</c:v>
                </c:pt>
              </c:strCache>
            </c:strRef>
          </c:tx>
          <c:spPr>
            <a:noFill/>
            <a:ln w="9525">
              <a:solidFill>
                <a:srgbClr val="008080"/>
              </a:solidFill>
              <a:prstDash val="sysDash"/>
            </a:ln>
            <a:effectLst/>
          </c:spPr>
          <c:invertIfNegative val="0"/>
          <c:dPt>
            <c:idx val="0"/>
            <c:invertIfNegative val="0"/>
            <c:bubble3D val="0"/>
            <c:spPr>
              <a:solidFill>
                <a:srgbClr val="33CCCC"/>
              </a:solidFill>
              <a:ln w="9525">
                <a:solidFill>
                  <a:srgbClr val="008080"/>
                </a:solidFill>
                <a:prstDash val="sysDash"/>
              </a:ln>
              <a:effectLst/>
            </c:spPr>
            <c:extLst>
              <c:ext xmlns:c16="http://schemas.microsoft.com/office/drawing/2014/chart" uri="{C3380CC4-5D6E-409C-BE32-E72D297353CC}">
                <c16:uniqueId val="{00000016-9C45-4AB3-8B10-434C7F51F140}"/>
              </c:ext>
            </c:extLst>
          </c:dPt>
          <c:dPt>
            <c:idx val="1"/>
            <c:invertIfNegative val="0"/>
            <c:bubble3D val="0"/>
            <c:spPr>
              <a:noFill/>
              <a:ln w="9525">
                <a:solidFill>
                  <a:srgbClr val="008080"/>
                </a:solidFill>
                <a:prstDash val="solid"/>
              </a:ln>
              <a:effectLst/>
            </c:spPr>
            <c:extLst>
              <c:ext xmlns:c16="http://schemas.microsoft.com/office/drawing/2014/chart" uri="{C3380CC4-5D6E-409C-BE32-E72D297353CC}">
                <c16:uniqueId val="{00000018-9C45-4AB3-8B10-434C7F51F140}"/>
              </c:ext>
            </c:extLst>
          </c:dPt>
          <c:dPt>
            <c:idx val="2"/>
            <c:invertIfNegative val="0"/>
            <c:bubble3D val="0"/>
            <c:spPr>
              <a:noFill/>
              <a:ln w="9525">
                <a:solidFill>
                  <a:srgbClr val="FF0000"/>
                </a:solidFill>
                <a:prstDash val="solid"/>
              </a:ln>
              <a:effectLst/>
            </c:spPr>
            <c:extLst>
              <c:ext xmlns:c16="http://schemas.microsoft.com/office/drawing/2014/chart" uri="{C3380CC4-5D6E-409C-BE32-E72D297353CC}">
                <c16:uniqueId val="{0000001A-9C45-4AB3-8B10-434C7F51F140}"/>
              </c:ext>
            </c:extLst>
          </c:dPt>
          <c:dPt>
            <c:idx val="3"/>
            <c:invertIfNegative val="0"/>
            <c:bubble3D val="0"/>
            <c:spPr>
              <a:noFill/>
              <a:ln w="9525">
                <a:solidFill>
                  <a:srgbClr val="FF0000"/>
                </a:solidFill>
                <a:prstDash val="solid"/>
              </a:ln>
              <a:effectLst/>
            </c:spPr>
            <c:extLst>
              <c:ext xmlns:c16="http://schemas.microsoft.com/office/drawing/2014/chart" uri="{C3380CC4-5D6E-409C-BE32-E72D297353CC}">
                <c16:uniqueId val="{0000001C-9C45-4AB3-8B10-434C7F51F140}"/>
              </c:ext>
            </c:extLst>
          </c:dPt>
          <c:dPt>
            <c:idx val="4"/>
            <c:invertIfNegative val="0"/>
            <c:bubble3D val="0"/>
            <c:spPr>
              <a:solidFill>
                <a:srgbClr val="33CCCC"/>
              </a:solidFill>
              <a:ln w="9525">
                <a:solidFill>
                  <a:srgbClr val="008080"/>
                </a:solidFill>
                <a:prstDash val="sysDash"/>
              </a:ln>
              <a:effectLst/>
            </c:spPr>
            <c:extLst>
              <c:ext xmlns:c16="http://schemas.microsoft.com/office/drawing/2014/chart" uri="{C3380CC4-5D6E-409C-BE32-E72D297353CC}">
                <c16:uniqueId val="{0000001E-9C45-4AB3-8B10-434C7F51F140}"/>
              </c:ext>
            </c:extLst>
          </c:dPt>
          <c:dPt>
            <c:idx val="5"/>
            <c:invertIfNegative val="0"/>
            <c:bubble3D val="0"/>
            <c:spPr>
              <a:solidFill>
                <a:srgbClr val="33CCCC"/>
              </a:solidFill>
              <a:ln w="9525">
                <a:solidFill>
                  <a:srgbClr val="008080"/>
                </a:solidFill>
                <a:prstDash val="sysDash"/>
              </a:ln>
              <a:effectLst/>
            </c:spPr>
            <c:extLst>
              <c:ext xmlns:c16="http://schemas.microsoft.com/office/drawing/2014/chart" uri="{C3380CC4-5D6E-409C-BE32-E72D297353CC}">
                <c16:uniqueId val="{00000020-9C45-4AB3-8B10-434C7F51F140}"/>
              </c:ext>
            </c:extLst>
          </c:dPt>
          <c:dPt>
            <c:idx val="6"/>
            <c:invertIfNegative val="0"/>
            <c:bubble3D val="0"/>
            <c:extLst>
              <c:ext xmlns:c16="http://schemas.microsoft.com/office/drawing/2014/chart" uri="{C3380CC4-5D6E-409C-BE32-E72D297353CC}">
                <c16:uniqueId val="{00000021-9C45-4AB3-8B10-434C7F51F140}"/>
              </c:ext>
            </c:extLst>
          </c:dPt>
          <c:dPt>
            <c:idx val="7"/>
            <c:invertIfNegative val="0"/>
            <c:bubble3D val="0"/>
            <c:spPr>
              <a:noFill/>
              <a:ln w="9525">
                <a:solidFill>
                  <a:srgbClr val="FF7415"/>
                </a:solidFill>
                <a:prstDash val="sysDash"/>
              </a:ln>
              <a:effectLst/>
            </c:spPr>
            <c:extLst>
              <c:ext xmlns:c16="http://schemas.microsoft.com/office/drawing/2014/chart" uri="{C3380CC4-5D6E-409C-BE32-E72D297353CC}">
                <c16:uniqueId val="{00000023-9C45-4AB3-8B10-434C7F51F140}"/>
              </c:ext>
            </c:extLst>
          </c:dPt>
          <c:dPt>
            <c:idx val="8"/>
            <c:invertIfNegative val="0"/>
            <c:bubble3D val="0"/>
            <c:spPr>
              <a:noFill/>
              <a:ln w="9525">
                <a:solidFill>
                  <a:srgbClr val="FF7415"/>
                </a:solidFill>
                <a:prstDash val="sysDash"/>
              </a:ln>
              <a:effectLst/>
            </c:spPr>
            <c:extLst>
              <c:ext xmlns:c16="http://schemas.microsoft.com/office/drawing/2014/chart" uri="{C3380CC4-5D6E-409C-BE32-E72D297353CC}">
                <c16:uniqueId val="{00000025-9C45-4AB3-8B10-434C7F51F140}"/>
              </c:ext>
            </c:extLst>
          </c:dPt>
          <c:dPt>
            <c:idx val="9"/>
            <c:invertIfNegative val="0"/>
            <c:bubble3D val="0"/>
            <c:spPr>
              <a:noFill/>
              <a:ln w="9525">
                <a:solidFill>
                  <a:srgbClr val="FF7415"/>
                </a:solidFill>
                <a:prstDash val="sysDash"/>
              </a:ln>
              <a:effectLst/>
            </c:spPr>
            <c:extLst>
              <c:ext xmlns:c16="http://schemas.microsoft.com/office/drawing/2014/chart" uri="{C3380CC4-5D6E-409C-BE32-E72D297353CC}">
                <c16:uniqueId val="{00000027-9C45-4AB3-8B10-434C7F51F140}"/>
              </c:ext>
            </c:extLst>
          </c:dPt>
          <c:dPt>
            <c:idx val="10"/>
            <c:invertIfNegative val="0"/>
            <c:bubble3D val="0"/>
            <c:spPr>
              <a:noFill/>
              <a:ln w="9525">
                <a:solidFill>
                  <a:srgbClr val="FF7419"/>
                </a:solidFill>
                <a:prstDash val="sysDash"/>
              </a:ln>
              <a:effectLst/>
            </c:spPr>
            <c:extLst>
              <c:ext xmlns:c16="http://schemas.microsoft.com/office/drawing/2014/chart" uri="{C3380CC4-5D6E-409C-BE32-E72D297353CC}">
                <c16:uniqueId val="{00000029-9C45-4AB3-8B10-434C7F51F140}"/>
              </c:ext>
            </c:extLst>
          </c:dPt>
          <c:dPt>
            <c:idx val="11"/>
            <c:invertIfNegative val="0"/>
            <c:bubble3D val="0"/>
            <c:spPr>
              <a:noFill/>
              <a:ln w="9525">
                <a:solidFill>
                  <a:srgbClr val="FF7415"/>
                </a:solidFill>
                <a:prstDash val="sysDash"/>
              </a:ln>
              <a:effectLst/>
            </c:spPr>
            <c:extLst>
              <c:ext xmlns:c16="http://schemas.microsoft.com/office/drawing/2014/chart" uri="{C3380CC4-5D6E-409C-BE32-E72D297353CC}">
                <c16:uniqueId val="{0000002B-9C45-4AB3-8B10-434C7F51F140}"/>
              </c:ext>
            </c:extLst>
          </c:dPt>
          <c:dLbls>
            <c:dLbl>
              <c:idx val="0"/>
              <c:layout>
                <c:manualLayout>
                  <c:x val="-1.2373232367937266E-6"/>
                  <c:y val="-8.6055430535242908E-2"/>
                </c:manualLayout>
              </c:layout>
              <c:tx>
                <c:rich>
                  <a:bodyPr/>
                  <a:lstStyle/>
                  <a:p>
                    <a:pPr>
                      <a:defRPr sz="700"/>
                    </a:pPr>
                    <a:r>
                      <a:rPr lang="en-US" sz="700"/>
                      <a:t>16,2%</a:t>
                    </a:r>
                  </a:p>
                </c:rich>
              </c:tx>
              <c:numFmt formatCode="0.0%" sourceLinked="0"/>
              <c:spPr>
                <a:ln>
                  <a:solidFill>
                    <a:srgbClr val="008080"/>
                  </a:solidFill>
                </a:ln>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9C45-4AB3-8B10-434C7F51F140}"/>
                </c:ext>
              </c:extLst>
            </c:dLbl>
            <c:dLbl>
              <c:idx val="1"/>
              <c:layout>
                <c:manualLayout>
                  <c:x val="-1.5466540463297599E-7"/>
                  <c:y val="-5.6973413713485452E-2"/>
                </c:manualLayout>
              </c:layout>
              <c:tx>
                <c:rich>
                  <a:bodyPr/>
                  <a:lstStyle/>
                  <a:p>
                    <a:r>
                      <a:rPr lang="en-US"/>
                      <a:t>+0,5%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8-9C45-4AB3-8B10-434C7F51F140}"/>
                </c:ext>
              </c:extLst>
            </c:dLbl>
            <c:dLbl>
              <c:idx val="2"/>
              <c:layout>
                <c:manualLayout>
                  <c:x val="1.966415954045815E-3"/>
                  <c:y val="4.4522374611166704E-2"/>
                </c:manualLayout>
              </c:layout>
              <c:tx>
                <c:rich>
                  <a:bodyPr/>
                  <a:lstStyle/>
                  <a:p>
                    <a:r>
                      <a:rPr lang="en-US"/>
                      <a:t>-0,3%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A-9C45-4AB3-8B10-434C7F51F140}"/>
                </c:ext>
              </c:extLst>
            </c:dLbl>
            <c:dLbl>
              <c:idx val="3"/>
              <c:layout>
                <c:manualLayout>
                  <c:x val="1.9640959729769324E-3"/>
                  <c:y val="5.7778576226066067E-2"/>
                </c:manualLayout>
              </c:layout>
              <c:tx>
                <c:rich>
                  <a:bodyPr/>
                  <a:lstStyle/>
                  <a:p>
                    <a:r>
                      <a:rPr lang="en-US"/>
                      <a:t>-0,3%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C-9C45-4AB3-8B10-434C7F51F140}"/>
                </c:ext>
              </c:extLst>
            </c:dLbl>
            <c:dLbl>
              <c:idx val="4"/>
              <c:layout>
                <c:manualLayout>
                  <c:x val="1.0826578321787561E-6"/>
                  <c:y val="-9.0192900116160629E-2"/>
                </c:manualLayout>
              </c:layout>
              <c:tx>
                <c:rich>
                  <a:bodyPr wrap="square" lIns="38100" tIns="19050" rIns="38100" bIns="19050" anchor="ctr">
                    <a:spAutoFit/>
                  </a:bodyPr>
                  <a:lstStyle/>
                  <a:p>
                    <a:pPr>
                      <a:defRPr sz="700" b="1"/>
                    </a:pPr>
                    <a:r>
                      <a:rPr lang="en-US" sz="700" b="1"/>
                      <a:t>16,1%</a:t>
                    </a:r>
                  </a:p>
                </c:rich>
              </c:tx>
              <c:numFmt formatCode="0.0%" sourceLinked="0"/>
              <c:spPr>
                <a:solidFill>
                  <a:sysClr val="window" lastClr="FFFFFF"/>
                </a:solidFill>
                <a:ln>
                  <a:solidFill>
                    <a:srgbClr val="008080"/>
                  </a:solid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E-9C45-4AB3-8B10-434C7F51F140}"/>
                </c:ext>
              </c:extLst>
            </c:dLbl>
            <c:dLbl>
              <c:idx val="5"/>
              <c:layout>
                <c:manualLayout>
                  <c:x val="-1.9659519578320243E-3"/>
                  <c:y val="-7.6418578349212701E-2"/>
                </c:manualLayout>
              </c:layout>
              <c:tx>
                <c:rich>
                  <a:bodyPr wrap="square" lIns="38100" tIns="19050" rIns="38100" bIns="19050" anchor="ctr">
                    <a:spAutoFit/>
                  </a:bodyPr>
                  <a:lstStyle/>
                  <a:p>
                    <a:pPr>
                      <a:defRPr sz="700" b="1"/>
                    </a:pPr>
                    <a:r>
                      <a:rPr lang="en-US" sz="700" b="1"/>
                      <a:t>16,2%</a:t>
                    </a:r>
                  </a:p>
                </c:rich>
              </c:tx>
              <c:numFmt formatCode="0.0%" sourceLinked="0"/>
              <c:spPr>
                <a:noFill/>
                <a:ln>
                  <a:solidFill>
                    <a:srgbClr val="008080"/>
                  </a:solidFill>
                  <a:prstDash val="solid"/>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9C45-4AB3-8B10-434C7F51F140}"/>
                </c:ext>
              </c:extLst>
            </c:dLbl>
            <c:dLbl>
              <c:idx val="6"/>
              <c:layout>
                <c:manualLayout>
                  <c:x val="0"/>
                  <c:y val="-6.8075145005954185E-2"/>
                </c:manualLayout>
              </c:layout>
              <c:tx>
                <c:rich>
                  <a:bodyPr wrap="square" lIns="38100" tIns="19050" rIns="38100" bIns="19050" anchor="ctr">
                    <a:spAutoFit/>
                  </a:bodyPr>
                  <a:lstStyle/>
                  <a:p>
                    <a:pPr>
                      <a:defRPr sz="700" b="1"/>
                    </a:pPr>
                    <a:r>
                      <a:rPr lang="en-US" sz="700" b="1"/>
                      <a:t>17.2%</a:t>
                    </a:r>
                  </a:p>
                </c:rich>
              </c:tx>
              <c:numFmt formatCode="0.0%" sourceLinked="0"/>
              <c:spPr>
                <a:noFill/>
                <a:ln>
                  <a:solidFill>
                    <a:srgbClr val="008080"/>
                  </a:solid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9C45-4AB3-8B10-434C7F51F140}"/>
                </c:ext>
              </c:extLst>
            </c:dLbl>
            <c:dLbl>
              <c:idx val="7"/>
              <c:layout>
                <c:manualLayout>
                  <c:x val="0"/>
                  <c:y val="-0.12678680298702691"/>
                </c:manualLayout>
              </c:layout>
              <c:tx>
                <c:rich>
                  <a:bodyPr/>
                  <a:lstStyle/>
                  <a:p>
                    <a:pPr>
                      <a:defRPr sz="700"/>
                    </a:pPr>
                    <a:r>
                      <a:rPr lang="en-US" sz="700" b="1"/>
                      <a:t>11.5%</a:t>
                    </a:r>
                    <a:endParaRPr lang="en-US" sz="700" b="1" baseline="30000"/>
                  </a:p>
                </c:rich>
              </c:tx>
              <c:numFmt formatCode="0.0%" sourceLinked="0"/>
              <c:spPr>
                <a:noFill/>
                <a:ln>
                  <a:solidFill>
                    <a:srgbClr val="FF7415"/>
                  </a:solid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3-9C45-4AB3-8B10-434C7F51F140}"/>
                </c:ext>
              </c:extLst>
            </c:dLbl>
            <c:dLbl>
              <c:idx val="8"/>
              <c:layout>
                <c:manualLayout>
                  <c:x val="0"/>
                  <c:y val="-0.13005058436207909"/>
                </c:manualLayout>
              </c:layout>
              <c:tx>
                <c:rich>
                  <a:bodyPr/>
                  <a:lstStyle/>
                  <a:p>
                    <a:pPr>
                      <a:defRPr sz="700"/>
                    </a:pPr>
                    <a:r>
                      <a:rPr lang="en-US" sz="700"/>
                      <a:t>11.0%4</a:t>
                    </a:r>
                  </a:p>
                </c:rich>
              </c:tx>
              <c:numFmt formatCode="0.0%" sourceLinked="0"/>
              <c:spPr>
                <a:noFill/>
                <a:ln>
                  <a:solidFill>
                    <a:srgbClr val="FF7415"/>
                  </a:solid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5-9C45-4AB3-8B10-434C7F51F140}"/>
                </c:ext>
              </c:extLst>
            </c:dLbl>
            <c:dLbl>
              <c:idx val="9"/>
              <c:layout>
                <c:manualLayout>
                  <c:x val="3.9305414522019851E-3"/>
                  <c:y val="-0.11245159599978684"/>
                </c:manualLayout>
              </c:layout>
              <c:tx>
                <c:rich>
                  <a:bodyPr/>
                  <a:lstStyle/>
                  <a:p>
                    <a:r>
                      <a:rPr lang="en-US"/>
                      <a:t>11.0%4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7-9C45-4AB3-8B10-434C7F51F140}"/>
                </c:ext>
              </c:extLst>
            </c:dLbl>
            <c:dLbl>
              <c:idx val="10"/>
              <c:layout>
                <c:manualLayout>
                  <c:x val="0"/>
                  <c:y val="-0.126701079305490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9C45-4AB3-8B10-434C7F51F140}"/>
                </c:ext>
              </c:extLst>
            </c:dLbl>
            <c:numFmt formatCode="0.0%" sourceLinked="0"/>
            <c:spPr>
              <a:noFill/>
              <a:ln>
                <a:noFill/>
              </a:ln>
              <a:effectLst/>
            </c:spPr>
            <c:txPr>
              <a:bodyPr wrap="square" lIns="38100" tIns="19050" rIns="38100" bIns="19050" anchor="ctr">
                <a:spAutoFit/>
              </a:bodyPr>
              <a:lstStyle/>
              <a:p>
                <a:pPr>
                  <a:defRPr sz="700"/>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Δείκτης CET1 FL Α' τριμήνου 2022</c:v>
                </c:pt>
                <c:pt idx="1">
                  <c:v>Αποτέλεσμα μετά φόρων Β' τριμήνου 2022</c:v>
                </c:pt>
                <c:pt idx="2">
                  <c:v>Καθαρή αύξηση ΣτΕ (RWAs)</c:v>
                </c:pt>
                <c:pt idx="3">
                  <c:v>Λοιπά (Απ/σμα αποτίμησης ομολόγων -FVTOCI-, φορολογικές απαιτήσεις -DTC-)</c:v>
                </c:pt>
                <c:pt idx="4">
                  <c:v>Δείκτης CET1 FL Β' τριμήνου 2022</c:v>
                </c:pt>
              </c:strCache>
            </c:strRef>
          </c:cat>
          <c:val>
            <c:numRef>
              <c:f>Sheet1!$C$2:$C$6</c:f>
              <c:numCache>
                <c:formatCode>0.00%</c:formatCode>
                <c:ptCount val="5"/>
                <c:pt idx="0">
                  <c:v>1.1599999999999999E-2</c:v>
                </c:pt>
                <c:pt idx="1">
                  <c:v>5.4000000000000003E-3</c:v>
                </c:pt>
                <c:pt idx="2">
                  <c:v>3.2000000000000002E-3</c:v>
                </c:pt>
                <c:pt idx="3">
                  <c:v>3.2000000000000002E-3</c:v>
                </c:pt>
                <c:pt idx="4">
                  <c:v>1.1300000000000032E-2</c:v>
                </c:pt>
              </c:numCache>
            </c:numRef>
          </c:val>
          <c:extLst>
            <c:ext xmlns:c16="http://schemas.microsoft.com/office/drawing/2014/chart" uri="{C3380CC4-5D6E-409C-BE32-E72D297353CC}">
              <c16:uniqueId val="{0000002C-9C45-4AB3-8B10-434C7F51F140}"/>
            </c:ext>
          </c:extLst>
        </c:ser>
        <c:ser>
          <c:idx val="2"/>
          <c:order val="2"/>
          <c:tx>
            <c:strRef>
              <c:f>Sheet1!$D$1</c:f>
              <c:strCache>
                <c:ptCount val="1"/>
                <c:pt idx="0">
                  <c:v>&amp;</c:v>
                </c:pt>
              </c:strCache>
            </c:strRef>
          </c:tx>
          <c:invertIfNegative val="0"/>
          <c:cat>
            <c:strRef>
              <c:f>Sheet1!$A$2:$A$6</c:f>
              <c:strCache>
                <c:ptCount val="5"/>
                <c:pt idx="0">
                  <c:v>Δείκτης CET1 FL Α' τριμήνου 2022</c:v>
                </c:pt>
                <c:pt idx="1">
                  <c:v>Αποτέλεσμα μετά φόρων Β' τριμήνου 2022</c:v>
                </c:pt>
                <c:pt idx="2">
                  <c:v>Καθαρή αύξηση ΣτΕ (RWAs)</c:v>
                </c:pt>
                <c:pt idx="3">
                  <c:v>Λοιπά (Απ/σμα αποτίμησης ομολόγων -FVTOCI-, φορολογικές απαιτήσεις -DTC-)</c:v>
                </c:pt>
                <c:pt idx="4">
                  <c:v>Δείκτης CET1 FL Β' τριμήνου 2022</c:v>
                </c:pt>
              </c:strCache>
            </c:strRef>
          </c:cat>
          <c:val>
            <c:numRef>
              <c:f>Sheet1!$D$2:$D$6</c:f>
              <c:numCache>
                <c:formatCode>General</c:formatCode>
                <c:ptCount val="5"/>
              </c:numCache>
            </c:numRef>
          </c:val>
          <c:extLst>
            <c:ext xmlns:c16="http://schemas.microsoft.com/office/drawing/2014/chart" uri="{C3380CC4-5D6E-409C-BE32-E72D297353CC}">
              <c16:uniqueId val="{0000002D-9C45-4AB3-8B10-434C7F51F140}"/>
            </c:ext>
          </c:extLst>
        </c:ser>
        <c:dLbls>
          <c:showLegendKey val="0"/>
          <c:showVal val="0"/>
          <c:showCatName val="0"/>
          <c:showSerName val="0"/>
          <c:showPercent val="0"/>
          <c:showBubbleSize val="0"/>
        </c:dLbls>
        <c:gapWidth val="500"/>
        <c:overlap val="100"/>
        <c:axId val="727864880"/>
        <c:axId val="727869584"/>
      </c:barChart>
      <c:catAx>
        <c:axId val="72786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500"/>
            </a:pPr>
            <a:endParaRPr lang="el-GR"/>
          </a:p>
        </c:txPr>
        <c:crossAx val="727869584"/>
        <c:crosses val="autoZero"/>
        <c:auto val="1"/>
        <c:lblAlgn val="ctr"/>
        <c:lblOffset val="100"/>
        <c:noMultiLvlLbl val="0"/>
      </c:catAx>
      <c:valAx>
        <c:axId val="727869584"/>
        <c:scaling>
          <c:orientation val="minMax"/>
          <c:max val="0.2"/>
        </c:scaling>
        <c:delete val="1"/>
        <c:axPos val="l"/>
        <c:numFmt formatCode="0.00%" sourceLinked="1"/>
        <c:majorTickMark val="out"/>
        <c:minorTickMark val="none"/>
        <c:tickLblPos val="nextTo"/>
        <c:crossAx val="727864880"/>
        <c:crosses val="autoZero"/>
        <c:crossBetween val="between"/>
      </c:valAx>
      <c:spPr>
        <a:noFill/>
        <a:ln w="25400">
          <a:noFill/>
        </a:ln>
        <a:effectLst/>
      </c:spPr>
    </c:plotArea>
    <c:plotVisOnly val="1"/>
    <c:dispBlanksAs val="gap"/>
    <c:showDLblsOverMax val="0"/>
  </c:chart>
  <c:spPr>
    <a:solidFill>
      <a:sysClr val="window" lastClr="FFFFFF"/>
    </a:solidFill>
    <a:ln w="9525" cap="flat" cmpd="sng" algn="ctr">
      <a:solidFill>
        <a:schemeClr val="tx1">
          <a:lumMod val="15000"/>
          <a:lumOff val="85000"/>
        </a:schemeClr>
      </a:solidFill>
      <a:round/>
    </a:ln>
    <a:effectLst/>
  </c:spPr>
  <c:txPr>
    <a:bodyPr/>
    <a:lstStyle/>
    <a:p>
      <a:pPr>
        <a:defRPr sz="500">
          <a:solidFill>
            <a:sysClr val="windowText" lastClr="000000"/>
          </a:solidFill>
          <a:latin typeface="Segoe UI" panose="020B0502040204020203" pitchFamily="34" charset="0"/>
          <a:cs typeface="Segoe UI" panose="020B0502040204020203" pitchFamily="34" charset="0"/>
        </a:defRPr>
      </a:pPr>
      <a:endParaRPr lang="el-GR"/>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3829273440210294E-2"/>
          <c:y val="1.8661049468644303E-2"/>
          <c:w val="0.90161406359420004"/>
          <c:h val="0.86227112151521601"/>
        </c:manualLayout>
      </c:layout>
      <c:barChart>
        <c:barDir val="col"/>
        <c:grouping val="stacked"/>
        <c:varyColors val="0"/>
        <c:ser>
          <c:idx val="4"/>
          <c:order val="0"/>
          <c:tx>
            <c:strRef>
              <c:f>Sheet1!$A$2</c:f>
              <c:strCache>
                <c:ptCount val="1"/>
                <c:pt idx="0">
                  <c:v>ECB</c:v>
                </c:pt>
              </c:strCache>
            </c:strRef>
          </c:tx>
          <c:spPr>
            <a:solidFill>
              <a:srgbClr val="008080"/>
            </a:solidFill>
            <a:ln w="3175">
              <a:solidFill>
                <a:srgbClr val="008080"/>
              </a:solidFill>
              <a:prstDash val="solid"/>
            </a:ln>
          </c:spPr>
          <c:invertIfNegative val="1"/>
          <c:dPt>
            <c:idx val="0"/>
            <c:invertIfNegative val="1"/>
            <c:bubble3D val="0"/>
            <c:extLst>
              <c:ext xmlns:c16="http://schemas.microsoft.com/office/drawing/2014/chart" uri="{C3380CC4-5D6E-409C-BE32-E72D297353CC}">
                <c16:uniqueId val="{00000000-FD5A-4574-99B2-6BEC401B735F}"/>
              </c:ext>
            </c:extLst>
          </c:dPt>
          <c:dPt>
            <c:idx val="1"/>
            <c:invertIfNegative val="1"/>
            <c:bubble3D val="0"/>
            <c:extLst>
              <c:ext xmlns:c16="http://schemas.microsoft.com/office/drawing/2014/chart" uri="{C3380CC4-5D6E-409C-BE32-E72D297353CC}">
                <c16:uniqueId val="{00000001-FD5A-4574-99B2-6BEC401B735F}"/>
              </c:ext>
            </c:extLst>
          </c:dPt>
          <c:dPt>
            <c:idx val="2"/>
            <c:invertIfNegative val="1"/>
            <c:bubble3D val="0"/>
            <c:extLst>
              <c:ext xmlns:c16="http://schemas.microsoft.com/office/drawing/2014/chart" uri="{C3380CC4-5D6E-409C-BE32-E72D297353CC}">
                <c16:uniqueId val="{00000002-FD5A-4574-99B2-6BEC401B735F}"/>
              </c:ext>
            </c:extLst>
          </c:dPt>
          <c:dPt>
            <c:idx val="3"/>
            <c:invertIfNegative val="1"/>
            <c:bubble3D val="0"/>
            <c:extLst>
              <c:ext xmlns:c16="http://schemas.microsoft.com/office/drawing/2014/chart" uri="{C3380CC4-5D6E-409C-BE32-E72D297353CC}">
                <c16:uniqueId val="{00000003-FD5A-4574-99B2-6BEC401B735F}"/>
              </c:ext>
            </c:extLst>
          </c:dPt>
          <c:dPt>
            <c:idx val="4"/>
            <c:invertIfNegative val="1"/>
            <c:bubble3D val="0"/>
            <c:extLst>
              <c:ext xmlns:c16="http://schemas.microsoft.com/office/drawing/2014/chart" uri="{C3380CC4-5D6E-409C-BE32-E72D297353CC}">
                <c16:uniqueId val="{00000004-FD5A-4574-99B2-6BEC401B735F}"/>
              </c:ext>
            </c:extLst>
          </c:dPt>
          <c:dPt>
            <c:idx val="5"/>
            <c:invertIfNegative val="1"/>
            <c:bubble3D val="0"/>
            <c:extLst>
              <c:ext xmlns:c16="http://schemas.microsoft.com/office/drawing/2014/chart" uri="{C3380CC4-5D6E-409C-BE32-E72D297353CC}">
                <c16:uniqueId val="{00000005-FD5A-4574-99B2-6BEC401B735F}"/>
              </c:ext>
            </c:extLst>
          </c:dPt>
          <c:dPt>
            <c:idx val="6"/>
            <c:invertIfNegative val="1"/>
            <c:bubble3D val="0"/>
            <c:spPr>
              <a:solidFill>
                <a:srgbClr val="EF7D31"/>
              </a:solidFill>
              <a:ln w="3175">
                <a:solidFill>
                  <a:srgbClr val="EF7D31"/>
                </a:solidFill>
                <a:prstDash val="solid"/>
              </a:ln>
            </c:spPr>
            <c:extLst>
              <c:ext xmlns:c16="http://schemas.microsoft.com/office/drawing/2014/chart" uri="{C3380CC4-5D6E-409C-BE32-E72D297353CC}">
                <c16:uniqueId val="{00000006-FD5A-4574-99B2-6BEC401B735F}"/>
              </c:ext>
            </c:extLst>
          </c:dPt>
          <c:dPt>
            <c:idx val="7"/>
            <c:invertIfNegative val="1"/>
            <c:bubble3D val="0"/>
            <c:spPr>
              <a:solidFill>
                <a:srgbClr val="FF7D31"/>
              </a:solidFill>
              <a:ln w="3175">
                <a:solidFill>
                  <a:srgbClr val="FF7D31"/>
                </a:solidFill>
                <a:prstDash val="solid"/>
              </a:ln>
            </c:spPr>
            <c:extLst>
              <c:ext xmlns:c16="http://schemas.microsoft.com/office/drawing/2014/chart" uri="{C3380CC4-5D6E-409C-BE32-E72D297353CC}">
                <c16:uniqueId val="{00000008-FD5A-4574-99B2-6BEC401B735F}"/>
              </c:ext>
            </c:extLst>
          </c:dPt>
          <c:dPt>
            <c:idx val="8"/>
            <c:invertIfNegative val="1"/>
            <c:bubble3D val="0"/>
            <c:extLst>
              <c:ext xmlns:c16="http://schemas.microsoft.com/office/drawing/2014/chart" uri="{C3380CC4-5D6E-409C-BE32-E72D297353CC}">
                <c16:uniqueId val="{00000009-FD5A-4574-99B2-6BEC401B735F}"/>
              </c:ext>
            </c:extLst>
          </c:dPt>
          <c:dPt>
            <c:idx val="9"/>
            <c:invertIfNegative val="1"/>
            <c:bubble3D val="0"/>
            <c:spPr>
              <a:solidFill>
                <a:srgbClr val="FF7415"/>
              </a:solidFill>
              <a:ln w="3175">
                <a:solidFill>
                  <a:srgbClr val="FF7415"/>
                </a:solidFill>
                <a:prstDash val="solid"/>
              </a:ln>
            </c:spPr>
            <c:extLst>
              <c:ext xmlns:c16="http://schemas.microsoft.com/office/drawing/2014/chart" uri="{C3380CC4-5D6E-409C-BE32-E72D297353CC}">
                <c16:uniqueId val="{0000000B-FD5A-4574-99B2-6BEC401B735F}"/>
              </c:ext>
            </c:extLst>
          </c:dPt>
          <c:dLbls>
            <c:dLbl>
              <c:idx val="5"/>
              <c:layout>
                <c:manualLayout>
                  <c:x val="0"/>
                  <c:y val="-0.29031105571731236"/>
                </c:manualLayout>
              </c:layout>
              <c:tx>
                <c:rich>
                  <a:bodyPr/>
                  <a:lstStyle/>
                  <a:p>
                    <a:pPr>
                      <a:defRPr sz="600" b="1"/>
                    </a:pPr>
                    <a:r>
                      <a:rPr lang="en-US" sz="600" b="1"/>
                      <a:t>11,6</a:t>
                    </a:r>
                    <a:endParaRPr lang="en-US" b="1"/>
                  </a:p>
                </c:rich>
              </c:tx>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D5A-4574-99B2-6BEC401B735F}"/>
                </c:ext>
              </c:extLst>
            </c:dLbl>
            <c:dLbl>
              <c:idx val="6"/>
              <c:layout>
                <c:manualLayout>
                  <c:x val="0"/>
                  <c:y val="-0.29008479733282305"/>
                </c:manualLayout>
              </c:layout>
              <c:tx>
                <c:rich>
                  <a:bodyPr/>
                  <a:lstStyle/>
                  <a:p>
                    <a:r>
                      <a:rPr lang="en-US" b="1"/>
                      <a:t>11,6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D5A-4574-99B2-6BEC401B735F}"/>
                </c:ext>
              </c:extLst>
            </c:dLbl>
            <c:spPr>
              <a:noFill/>
              <a:ln>
                <a:noFill/>
              </a:ln>
              <a:effectLst/>
            </c:spPr>
            <c:txPr>
              <a:bodyPr/>
              <a:lstStyle/>
              <a:p>
                <a:pPr>
                  <a:defRPr sz="600" b="1"/>
                </a:pPr>
                <a:endParaRPr lang="el-G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Sheet1!$B$1:$AZ$1</c:f>
              <c:strCache>
                <c:ptCount val="7"/>
                <c:pt idx="0">
                  <c:v>Δ' τρίμηνο        2017</c:v>
                </c:pt>
                <c:pt idx="1">
                  <c:v>Δ' τρίμηνο      2018</c:v>
                </c:pt>
                <c:pt idx="2">
                  <c:v>Δ' τρίμηνο      2019</c:v>
                </c:pt>
                <c:pt idx="3">
                  <c:v>Δ' τρίμηνο      2020</c:v>
                </c:pt>
                <c:pt idx="4">
                  <c:v>Δ' τρίμηνο      2021</c:v>
                </c:pt>
                <c:pt idx="5">
                  <c:v>Α' τρίμηνο      2022</c:v>
                </c:pt>
                <c:pt idx="6">
                  <c:v>Β' τρίμηνο      2022</c:v>
                </c:pt>
              </c:strCache>
            </c:strRef>
          </c:cat>
          <c:val>
            <c:numRef>
              <c:f>Sheet1!$B$2:$AZ$2</c:f>
              <c:numCache>
                <c:formatCode>0.0</c:formatCode>
                <c:ptCount val="7"/>
                <c:pt idx="0">
                  <c:v>2.75</c:v>
                </c:pt>
                <c:pt idx="1">
                  <c:v>2.2490000000000001</c:v>
                </c:pt>
                <c:pt idx="2">
                  <c:v>2.2490000000000001</c:v>
                </c:pt>
                <c:pt idx="3">
                  <c:v>10.5</c:v>
                </c:pt>
                <c:pt idx="4">
                  <c:v>11.6</c:v>
                </c:pt>
                <c:pt idx="5">
                  <c:v>11.6</c:v>
                </c:pt>
                <c:pt idx="6">
                  <c:v>11.6</c:v>
                </c:pt>
              </c:numCache>
            </c:numRef>
          </c:val>
          <c:extLst>
            <c:ext xmlns:c14="http://schemas.microsoft.com/office/drawing/2007/8/2/chart" uri="{6F2FDCE9-48DA-4B69-8628-5D25D57E5C99}">
              <c14:invertSolidFillFmt>
                <c14:spPr xmlns:c14="http://schemas.microsoft.com/office/drawing/2007/8/2/chart">
                  <a:solidFill>
                    <a:srgbClr val="FFFFFF"/>
                  </a:solidFill>
                  <a:ln w="3175">
                    <a:solidFill>
                      <a:srgbClr val="008080"/>
                    </a:solidFill>
                    <a:prstDash val="solid"/>
                  </a:ln>
                </c14:spPr>
              </c14:invertSolidFillFmt>
            </c:ext>
            <c:ext xmlns:c16="http://schemas.microsoft.com/office/drawing/2014/chart" uri="{C3380CC4-5D6E-409C-BE32-E72D297353CC}">
              <c16:uniqueId val="{0000000C-FD5A-4574-99B2-6BEC401B735F}"/>
            </c:ext>
          </c:extLst>
        </c:ser>
        <c:ser>
          <c:idx val="0"/>
          <c:order val="1"/>
          <c:tx>
            <c:strRef>
              <c:f>Sheet1!$A$3</c:f>
              <c:strCache>
                <c:ptCount val="1"/>
                <c:pt idx="0">
                  <c:v>ELA</c:v>
                </c:pt>
              </c:strCache>
            </c:strRef>
          </c:tx>
          <c:spPr>
            <a:noFill/>
            <a:ln>
              <a:solidFill>
                <a:srgbClr val="008080"/>
              </a:solidFill>
            </a:ln>
          </c:spPr>
          <c:invertIfNegative val="0"/>
          <c:cat>
            <c:strRef>
              <c:f>Sheet1!$B$1:$AZ$1</c:f>
              <c:strCache>
                <c:ptCount val="7"/>
                <c:pt idx="0">
                  <c:v>Δ' τρίμηνο        2017</c:v>
                </c:pt>
                <c:pt idx="1">
                  <c:v>Δ' τρίμηνο      2018</c:v>
                </c:pt>
                <c:pt idx="2">
                  <c:v>Δ' τρίμηνο      2019</c:v>
                </c:pt>
                <c:pt idx="3">
                  <c:v>Δ' τρίμηνο      2020</c:v>
                </c:pt>
                <c:pt idx="4">
                  <c:v>Δ' τρίμηνο      2021</c:v>
                </c:pt>
                <c:pt idx="5">
                  <c:v>Α' τρίμηνο      2022</c:v>
                </c:pt>
                <c:pt idx="6">
                  <c:v>Β' τρίμηνο      2022</c:v>
                </c:pt>
              </c:strCache>
            </c:strRef>
          </c:cat>
          <c:val>
            <c:numRef>
              <c:f>Sheet1!$B$3:$AZ$3</c:f>
              <c:numCache>
                <c:formatCode>0.0</c:formatCode>
                <c:ptCount val="7"/>
                <c:pt idx="0">
                  <c:v>0</c:v>
                </c:pt>
                <c:pt idx="1">
                  <c:v>0</c:v>
                </c:pt>
                <c:pt idx="2">
                  <c:v>0</c:v>
                </c:pt>
                <c:pt idx="3" formatCode="General">
                  <c:v>0</c:v>
                </c:pt>
                <c:pt idx="4" formatCode="General">
                  <c:v>0</c:v>
                </c:pt>
                <c:pt idx="5" formatCode="General">
                  <c:v>0</c:v>
                </c:pt>
                <c:pt idx="6" formatCode="General">
                  <c:v>0</c:v>
                </c:pt>
              </c:numCache>
            </c:numRef>
          </c:val>
          <c:extLst>
            <c:ext xmlns:c16="http://schemas.microsoft.com/office/drawing/2014/chart" uri="{C3380CC4-5D6E-409C-BE32-E72D297353CC}">
              <c16:uniqueId val="{0000000D-FD5A-4574-99B2-6BEC401B735F}"/>
            </c:ext>
          </c:extLst>
        </c:ser>
        <c:ser>
          <c:idx val="1"/>
          <c:order val="2"/>
          <c:tx>
            <c:strRef>
              <c:f>Sheet1!$A$4</c:f>
              <c:strCache>
                <c:ptCount val="1"/>
              </c:strCache>
            </c:strRef>
          </c:tx>
          <c:spPr>
            <a:noFill/>
            <a:ln>
              <a:noFill/>
            </a:ln>
          </c:spPr>
          <c:invertIfNegative val="0"/>
          <c:dLbls>
            <c:dLbl>
              <c:idx val="0"/>
              <c:tx>
                <c:rich>
                  <a:bodyPr/>
                  <a:lstStyle/>
                  <a:p>
                    <a:r>
                      <a:rPr lang="en-US" sz="600"/>
                      <a:t>2,8</a:t>
                    </a:r>
                    <a:endParaRPr lang="en-US"/>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FD5A-4574-99B2-6BEC401B735F}"/>
                </c:ext>
              </c:extLst>
            </c:dLbl>
            <c:dLbl>
              <c:idx val="1"/>
              <c:tx>
                <c:rich>
                  <a:bodyPr/>
                  <a:lstStyle/>
                  <a:p>
                    <a:r>
                      <a:rPr lang="en-US" sz="600"/>
                      <a:t>2,2</a:t>
                    </a:r>
                    <a:endParaRPr lang="en-US"/>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FD5A-4574-99B2-6BEC401B735F}"/>
                </c:ext>
              </c:extLst>
            </c:dLbl>
            <c:dLbl>
              <c:idx val="2"/>
              <c:tx>
                <c:rich>
                  <a:bodyPr/>
                  <a:lstStyle/>
                  <a:p>
                    <a:r>
                      <a:rPr lang="en-US" sz="600"/>
                      <a:t>2,2</a:t>
                    </a:r>
                    <a:endParaRPr lang="en-US"/>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FD5A-4574-99B2-6BEC401B735F}"/>
                </c:ext>
              </c:extLst>
            </c:dLbl>
            <c:dLbl>
              <c:idx val="3"/>
              <c:layout>
                <c:manualLayout>
                  <c:x val="-1.5568467004191032E-7"/>
                  <c:y val="0.17513859863322803"/>
                </c:manualLayout>
              </c:layout>
              <c:tx>
                <c:rich>
                  <a:bodyPr/>
                  <a:lstStyle/>
                  <a:p>
                    <a:r>
                      <a:rPr lang="en-US" sz="600"/>
                      <a:t>10,5</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FD5A-4574-99B2-6BEC401B735F}"/>
                </c:ext>
              </c:extLst>
            </c:dLbl>
            <c:dLbl>
              <c:idx val="4"/>
              <c:layout>
                <c:manualLayout>
                  <c:x val="0"/>
                  <c:y val="0.21281648160885658"/>
                </c:manualLayout>
              </c:layout>
              <c:tx>
                <c:rich>
                  <a:bodyPr/>
                  <a:lstStyle/>
                  <a:p>
                    <a:r>
                      <a:rPr lang="en-US" sz="600"/>
                      <a:t>11,6</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FD5A-4574-99B2-6BEC401B735F}"/>
                </c:ext>
              </c:extLst>
            </c:dLbl>
            <c:dLbl>
              <c:idx val="5"/>
              <c:delete val="1"/>
              <c:extLst>
                <c:ext xmlns:c15="http://schemas.microsoft.com/office/drawing/2012/chart" uri="{CE6537A1-D6FC-4f65-9D91-7224C49458BB}"/>
                <c:ext xmlns:c16="http://schemas.microsoft.com/office/drawing/2014/chart" uri="{C3380CC4-5D6E-409C-BE32-E72D297353CC}">
                  <c16:uniqueId val="{00000013-FD5A-4574-99B2-6BEC401B735F}"/>
                </c:ext>
              </c:extLst>
            </c:dLbl>
            <c:dLbl>
              <c:idx val="6"/>
              <c:layout>
                <c:manualLayout>
                  <c:x val="0"/>
                  <c:y val="2.493718694204723E-3"/>
                </c:manualLayout>
              </c:layout>
              <c:tx>
                <c:rich>
                  <a:bodyPr/>
                  <a:lstStyle/>
                  <a:p>
                    <a:r>
                      <a:rPr lang="en-US" sz="600"/>
                      <a:t>3,4</a:t>
                    </a:r>
                    <a:endParaRPr lang="en-US"/>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FD5A-4574-99B2-6BEC401B735F}"/>
                </c:ext>
              </c:extLst>
            </c:dLbl>
            <c:dLbl>
              <c:idx val="7"/>
              <c:tx>
                <c:rich>
                  <a:bodyPr/>
                  <a:lstStyle/>
                  <a:p>
                    <a:pPr>
                      <a:defRPr lang="el-GR" sz="600" b="1"/>
                    </a:pPr>
                    <a:r>
                      <a:rPr lang="en-US" sz="600" b="1"/>
                      <a:t>11,6</a:t>
                    </a:r>
                    <a:endParaRPr lang="en-US" b="1"/>
                  </a:p>
                </c:rich>
              </c:tx>
              <c:numFmt formatCode="#,##0.0" sourceLinked="0"/>
              <c:spPr>
                <a:noFill/>
                <a:ln>
                  <a:noFill/>
                </a:ln>
                <a:effectLst/>
              </c:spPr>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FD5A-4574-99B2-6BEC401B735F}"/>
                </c:ext>
              </c:extLst>
            </c:dLbl>
            <c:dLbl>
              <c:idx val="8"/>
              <c:tx>
                <c:rich>
                  <a:bodyPr/>
                  <a:lstStyle/>
                  <a:p>
                    <a:r>
                      <a:rPr lang="en-US" sz="600"/>
                      <a:t>10,5</a:t>
                    </a:r>
                    <a:endParaRPr lang="en-US"/>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FD5A-4574-99B2-6BEC401B735F}"/>
                </c:ext>
              </c:extLst>
            </c:dLbl>
            <c:dLbl>
              <c:idx val="9"/>
              <c:tx>
                <c:rich>
                  <a:bodyPr/>
                  <a:lstStyle/>
                  <a:p>
                    <a:pPr>
                      <a:defRPr lang="el-GR" sz="600" b="1"/>
                    </a:pPr>
                    <a:r>
                      <a:rPr lang="en-US" sz="600" b="1"/>
                      <a:t>10,5</a:t>
                    </a:r>
                    <a:endParaRPr lang="en-US" b="1"/>
                  </a:p>
                </c:rich>
              </c:tx>
              <c:numFmt formatCode="#,##0.0" sourceLinked="0"/>
              <c:spPr>
                <a:noFill/>
                <a:ln>
                  <a:noFill/>
                </a:ln>
                <a:effectLst/>
              </c:spPr>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7-FD5A-4574-99B2-6BEC401B735F}"/>
                </c:ext>
              </c:extLst>
            </c:dLbl>
            <c:dLbl>
              <c:idx val="12"/>
              <c:layout>
                <c:manualLayout>
                  <c:x val="-1.9206430101420039E-3"/>
                  <c:y val="-8.5256710476247968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D5A-4574-99B2-6BEC401B735F}"/>
                </c:ext>
              </c:extLst>
            </c:dLbl>
            <c:dLbl>
              <c:idx val="13"/>
              <c:layout>
                <c:manualLayout>
                  <c:x val="2.8560261477063743E-3"/>
                  <c:y val="-2.051041180867084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D5A-4574-99B2-6BEC401B735F}"/>
                </c:ext>
              </c:extLst>
            </c:dLbl>
            <c:dLbl>
              <c:idx val="14"/>
              <c:layout>
                <c:manualLayout>
                  <c:x val="-1.0471974901776102E-16"/>
                  <c:y val="6.40617407790271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D5A-4574-99B2-6BEC401B735F}"/>
                </c:ext>
              </c:extLst>
            </c:dLbl>
            <c:numFmt formatCode="#,##0.0" sourceLinked="0"/>
            <c:spPr>
              <a:noFill/>
              <a:ln>
                <a:noFill/>
              </a:ln>
              <a:effectLst/>
            </c:spPr>
            <c:txPr>
              <a:bodyPr/>
              <a:lstStyle/>
              <a:p>
                <a:pPr>
                  <a:defRPr lang="el-GR" sz="600"/>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Sheet1!$B$1:$AZ$1</c:f>
              <c:strCache>
                <c:ptCount val="7"/>
                <c:pt idx="0">
                  <c:v>Δ' τρίμηνο        2017</c:v>
                </c:pt>
                <c:pt idx="1">
                  <c:v>Δ' τρίμηνο      2018</c:v>
                </c:pt>
                <c:pt idx="2">
                  <c:v>Δ' τρίμηνο      2019</c:v>
                </c:pt>
                <c:pt idx="3">
                  <c:v>Δ' τρίμηνο      2020</c:v>
                </c:pt>
                <c:pt idx="4">
                  <c:v>Δ' τρίμηνο      2021</c:v>
                </c:pt>
                <c:pt idx="5">
                  <c:v>Α' τρίμηνο      2022</c:v>
                </c:pt>
                <c:pt idx="6">
                  <c:v>Β' τρίμηνο      2022</c:v>
                </c:pt>
              </c:strCache>
            </c:strRef>
          </c:cat>
          <c:val>
            <c:numRef>
              <c:f>Sheet1!$B$4:$AZ$4</c:f>
              <c:numCache>
                <c:formatCode>0.0</c:formatCode>
                <c:ptCount val="7"/>
                <c:pt idx="0">
                  <c:v>2.75</c:v>
                </c:pt>
                <c:pt idx="1">
                  <c:v>2.2490000000000001</c:v>
                </c:pt>
                <c:pt idx="2">
                  <c:v>2.2490000000000001</c:v>
                </c:pt>
                <c:pt idx="3">
                  <c:v>10.5</c:v>
                </c:pt>
                <c:pt idx="4">
                  <c:v>11.6</c:v>
                </c:pt>
                <c:pt idx="5">
                  <c:v>11.6</c:v>
                </c:pt>
                <c:pt idx="6">
                  <c:v>11.6</c:v>
                </c:pt>
              </c:numCache>
            </c:numRef>
          </c:val>
          <c:extLst>
            <c:ext xmlns:c16="http://schemas.microsoft.com/office/drawing/2014/chart" uri="{C3380CC4-5D6E-409C-BE32-E72D297353CC}">
              <c16:uniqueId val="{0000001B-FD5A-4574-99B2-6BEC401B735F}"/>
            </c:ext>
          </c:extLst>
        </c:ser>
        <c:dLbls>
          <c:showLegendKey val="0"/>
          <c:showVal val="0"/>
          <c:showCatName val="0"/>
          <c:showSerName val="0"/>
          <c:showPercent val="0"/>
          <c:showBubbleSize val="0"/>
        </c:dLbls>
        <c:gapWidth val="357"/>
        <c:overlap val="100"/>
        <c:axId val="330369280"/>
        <c:axId val="330370432"/>
      </c:barChart>
      <c:catAx>
        <c:axId val="330369280"/>
        <c:scaling>
          <c:orientation val="minMax"/>
        </c:scaling>
        <c:delete val="0"/>
        <c:axPos val="b"/>
        <c:numFmt formatCode="General" sourceLinked="1"/>
        <c:majorTickMark val="none"/>
        <c:minorTickMark val="none"/>
        <c:tickLblPos val="nextTo"/>
        <c:spPr>
          <a:ln w="9526">
            <a:solidFill>
              <a:schemeClr val="bg1">
                <a:lumMod val="75000"/>
              </a:schemeClr>
            </a:solidFill>
          </a:ln>
        </c:spPr>
        <c:txPr>
          <a:bodyPr rot="0" vert="horz"/>
          <a:lstStyle/>
          <a:p>
            <a:pPr>
              <a:defRPr lang="el-GR" sz="500"/>
            </a:pPr>
            <a:endParaRPr lang="el-GR"/>
          </a:p>
        </c:txPr>
        <c:crossAx val="330370432"/>
        <c:crosses val="autoZero"/>
        <c:auto val="1"/>
        <c:lblAlgn val="ctr"/>
        <c:lblOffset val="100"/>
        <c:noMultiLvlLbl val="0"/>
      </c:catAx>
      <c:valAx>
        <c:axId val="330370432"/>
        <c:scaling>
          <c:orientation val="minMax"/>
          <c:max val="20"/>
          <c:min val="0"/>
        </c:scaling>
        <c:delete val="1"/>
        <c:axPos val="l"/>
        <c:numFmt formatCode="0.0" sourceLinked="1"/>
        <c:majorTickMark val="out"/>
        <c:minorTickMark val="none"/>
        <c:tickLblPos val="nextTo"/>
        <c:crossAx val="330369280"/>
        <c:crosses val="autoZero"/>
        <c:crossBetween val="between"/>
      </c:valAx>
      <c:spPr>
        <a:noFill/>
        <a:ln w="25361">
          <a:noFill/>
        </a:ln>
      </c:spPr>
    </c:plotArea>
    <c:plotVisOnly val="1"/>
    <c:dispBlanksAs val="zero"/>
    <c:showDLblsOverMax val="0"/>
  </c:chart>
  <c:spPr>
    <a:noFill/>
    <a:ln>
      <a:solidFill>
        <a:sysClr val="window" lastClr="FFFFFF">
          <a:lumMod val="75000"/>
        </a:sysClr>
      </a:solidFill>
    </a:ln>
  </c:spPr>
  <c:txPr>
    <a:bodyPr/>
    <a:lstStyle/>
    <a:p>
      <a:pPr>
        <a:defRPr sz="801" b="0" i="0" u="none" strike="noStrike" baseline="0">
          <a:solidFill>
            <a:schemeClr val="tx1"/>
          </a:solidFill>
          <a:latin typeface="Segoe UI" panose="020B0502040204020203" pitchFamily="34" charset="0"/>
          <a:ea typeface="Calibri"/>
          <a:cs typeface="Segoe UI" panose="020B0502040204020203" pitchFamily="34" charset="0"/>
        </a:defRPr>
      </a:pPr>
      <a:endParaRPr lang="el-GR"/>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103833622391883E-2"/>
          <c:y val="3.5635078912079218E-2"/>
          <c:w val="0.75707038441025165"/>
          <c:h val="0.83446185211161084"/>
        </c:manualLayout>
      </c:layout>
      <c:barChart>
        <c:barDir val="col"/>
        <c:grouping val="stacked"/>
        <c:varyColors val="0"/>
        <c:ser>
          <c:idx val="0"/>
          <c:order val="0"/>
          <c:tx>
            <c:strRef>
              <c:f>Sheet1!$A$2</c:f>
              <c:strCache>
                <c:ptCount val="1"/>
                <c:pt idx="0">
                  <c:v>Ταμιευτηρίου</c:v>
                </c:pt>
              </c:strCache>
            </c:strRef>
          </c:tx>
          <c:spPr>
            <a:solidFill>
              <a:srgbClr val="008080"/>
            </a:solidFill>
            <a:ln w="12700">
              <a:solidFill>
                <a:srgbClr val="008080"/>
              </a:solidFill>
            </a:ln>
          </c:spPr>
          <c:invertIfNegative val="0"/>
          <c:dLbls>
            <c:dLbl>
              <c:idx val="0"/>
              <c:tx>
                <c:rich>
                  <a:bodyPr/>
                  <a:lstStyle/>
                  <a:p>
                    <a:r>
                      <a:rPr lang="en-US" sz="600"/>
                      <a:t>26,3</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725-484E-9907-9C28C3576016}"/>
                </c:ext>
              </c:extLst>
            </c:dLbl>
            <c:dLbl>
              <c:idx val="1"/>
              <c:tx>
                <c:rich>
                  <a:bodyPr/>
                  <a:lstStyle/>
                  <a:p>
                    <a:r>
                      <a:rPr lang="en-US" sz="600"/>
                      <a:t>27,4</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725-484E-9907-9C28C3576016}"/>
                </c:ext>
              </c:extLst>
            </c:dLbl>
            <c:dLbl>
              <c:idx val="2"/>
              <c:tx>
                <c:rich>
                  <a:bodyPr/>
                  <a:lstStyle/>
                  <a:p>
                    <a:r>
                      <a:rPr lang="en-US" sz="600"/>
                      <a:t>28,7</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725-484E-9907-9C28C3576016}"/>
                </c:ext>
              </c:extLst>
            </c:dLbl>
            <c:dLbl>
              <c:idx val="3"/>
              <c:tx>
                <c:rich>
                  <a:bodyPr/>
                  <a:lstStyle/>
                  <a:p>
                    <a:r>
                      <a:rPr lang="en-US" sz="600"/>
                      <a:t>29,1</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725-484E-9907-9C28C3576016}"/>
                </c:ext>
              </c:extLst>
            </c:dLbl>
            <c:dLbl>
              <c:idx val="4"/>
              <c:tx>
                <c:rich>
                  <a:bodyPr/>
                  <a:lstStyle/>
                  <a:p>
                    <a:pPr>
                      <a:defRPr sz="600" b="1">
                        <a:solidFill>
                          <a:schemeClr val="bg1"/>
                        </a:solidFill>
                        <a:latin typeface="Segoe UI" pitchFamily="34" charset="0"/>
                        <a:ea typeface="Segoe UI" pitchFamily="34" charset="0"/>
                        <a:cs typeface="Segoe UI" pitchFamily="34" charset="0"/>
                      </a:defRPr>
                    </a:pPr>
                    <a:r>
                      <a:rPr lang="en-US" sz="600"/>
                      <a:t>29,7</a:t>
                    </a:r>
                    <a:endParaRPr lang="en-US"/>
                  </a:p>
                </c:rich>
              </c:tx>
              <c:numFmt formatCode="#,##0.0" sourceLinked="0"/>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725-484E-9907-9C28C3576016}"/>
                </c:ext>
              </c:extLst>
            </c:dLbl>
            <c:numFmt formatCode="#,##0.0" sourceLinked="0"/>
            <c:spPr>
              <a:noFill/>
              <a:ln>
                <a:noFill/>
              </a:ln>
              <a:effectLst/>
            </c:spPr>
            <c:txPr>
              <a:bodyPr/>
              <a:lstStyle/>
              <a:p>
                <a:pPr>
                  <a:defRPr sz="600">
                    <a:solidFill>
                      <a:schemeClr val="bg1"/>
                    </a:solidFill>
                    <a:latin typeface="Segoe UI" pitchFamily="34" charset="0"/>
                    <a:ea typeface="Segoe UI" pitchFamily="34" charset="0"/>
                    <a:cs typeface="Segoe UI" pitchFamily="34" charset="0"/>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5"/>
                <c:pt idx="0">
                  <c:v>Β' τρίμηνο      2021</c:v>
                </c:pt>
                <c:pt idx="1">
                  <c:v>Γ' τρίμηνο      2021</c:v>
                </c:pt>
                <c:pt idx="2">
                  <c:v>Δ' τρίμηνο      2021</c:v>
                </c:pt>
                <c:pt idx="3">
                  <c:v>Α' τρίμηνο      2022</c:v>
                </c:pt>
                <c:pt idx="4">
                  <c:v>Β' τρίμηνο      2022</c:v>
                </c:pt>
              </c:strCache>
            </c:strRef>
          </c:cat>
          <c:val>
            <c:numRef>
              <c:f>Sheet1!$B$2:$G$2</c:f>
              <c:numCache>
                <c:formatCode>0.0</c:formatCode>
                <c:ptCount val="5"/>
                <c:pt idx="0">
                  <c:v>26.271906999999999</c:v>
                </c:pt>
                <c:pt idx="1">
                  <c:v>27.388193999999999</c:v>
                </c:pt>
                <c:pt idx="2">
                  <c:v>28.655832</c:v>
                </c:pt>
                <c:pt idx="3">
                  <c:v>29.074000000000002</c:v>
                </c:pt>
                <c:pt idx="4">
                  <c:v>29.074000000000002</c:v>
                </c:pt>
              </c:numCache>
            </c:numRef>
          </c:val>
          <c:extLst>
            <c:ext xmlns:c16="http://schemas.microsoft.com/office/drawing/2014/chart" uri="{C3380CC4-5D6E-409C-BE32-E72D297353CC}">
              <c16:uniqueId val="{00000005-5725-484E-9907-9C28C3576016}"/>
            </c:ext>
          </c:extLst>
        </c:ser>
        <c:ser>
          <c:idx val="1"/>
          <c:order val="1"/>
          <c:tx>
            <c:strRef>
              <c:f>Sheet1!$A$3</c:f>
              <c:strCache>
                <c:ptCount val="1"/>
                <c:pt idx="0">
                  <c:v>Όψεως &amp; λοιπές</c:v>
                </c:pt>
              </c:strCache>
            </c:strRef>
          </c:tx>
          <c:spPr>
            <a:solidFill>
              <a:schemeClr val="bg1"/>
            </a:solidFill>
            <a:ln w="12700">
              <a:solidFill>
                <a:srgbClr val="008080"/>
              </a:solidFill>
            </a:ln>
          </c:spPr>
          <c:invertIfNegative val="0"/>
          <c:dLbls>
            <c:dLbl>
              <c:idx val="0"/>
              <c:tx>
                <c:rich>
                  <a:bodyPr/>
                  <a:lstStyle/>
                  <a:p>
                    <a:r>
                      <a:rPr lang="en-US" sz="600"/>
                      <a:t>14,6</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5725-484E-9907-9C28C3576016}"/>
                </c:ext>
              </c:extLst>
            </c:dLbl>
            <c:dLbl>
              <c:idx val="1"/>
              <c:tx>
                <c:rich>
                  <a:bodyPr/>
                  <a:lstStyle/>
                  <a:p>
                    <a:r>
                      <a:rPr lang="en-US" sz="600"/>
                      <a:t>14,2</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725-484E-9907-9C28C3576016}"/>
                </c:ext>
              </c:extLst>
            </c:dLbl>
            <c:dLbl>
              <c:idx val="2"/>
              <c:tx>
                <c:rich>
                  <a:bodyPr/>
                  <a:lstStyle/>
                  <a:p>
                    <a:r>
                      <a:rPr lang="en-US" sz="600"/>
                      <a:t>15,6</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5725-484E-9907-9C28C3576016}"/>
                </c:ext>
              </c:extLst>
            </c:dLbl>
            <c:dLbl>
              <c:idx val="3"/>
              <c:tx>
                <c:rich>
                  <a:bodyPr/>
                  <a:lstStyle/>
                  <a:p>
                    <a:r>
                      <a:rPr lang="en-US" sz="600"/>
                      <a:t>15,1</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5725-484E-9907-9C28C3576016}"/>
                </c:ext>
              </c:extLst>
            </c:dLbl>
            <c:dLbl>
              <c:idx val="4"/>
              <c:tx>
                <c:rich>
                  <a:bodyPr/>
                  <a:lstStyle/>
                  <a:p>
                    <a:pPr>
                      <a:defRPr sz="600" b="1">
                        <a:solidFill>
                          <a:srgbClr val="595959"/>
                        </a:solidFill>
                        <a:latin typeface="Segoe UI" pitchFamily="34" charset="0"/>
                        <a:ea typeface="Segoe UI" pitchFamily="34" charset="0"/>
                        <a:cs typeface="Segoe UI" pitchFamily="34" charset="0"/>
                      </a:defRPr>
                    </a:pPr>
                    <a:r>
                      <a:rPr lang="en-US" sz="600"/>
                      <a:t>16,0</a:t>
                    </a:r>
                    <a:endParaRPr lang="en-US"/>
                  </a:p>
                </c:rich>
              </c:tx>
              <c:numFmt formatCode="#,##0.0" sourceLinked="0"/>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5725-484E-9907-9C28C3576016}"/>
                </c:ext>
              </c:extLst>
            </c:dLbl>
            <c:numFmt formatCode="#,##0.0" sourceLinked="0"/>
            <c:spPr>
              <a:noFill/>
              <a:ln>
                <a:noFill/>
              </a:ln>
              <a:effectLst/>
            </c:spPr>
            <c:txPr>
              <a:bodyPr/>
              <a:lstStyle/>
              <a:p>
                <a:pPr>
                  <a:defRPr sz="600">
                    <a:solidFill>
                      <a:srgbClr val="595959"/>
                    </a:solidFill>
                    <a:latin typeface="Segoe UI" pitchFamily="34" charset="0"/>
                    <a:ea typeface="Segoe UI" pitchFamily="34" charset="0"/>
                    <a:cs typeface="Segoe UI" pitchFamily="34" charset="0"/>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5"/>
                <c:pt idx="0">
                  <c:v>Β' τρίμηνο      2021</c:v>
                </c:pt>
                <c:pt idx="1">
                  <c:v>Γ' τρίμηνο      2021</c:v>
                </c:pt>
                <c:pt idx="2">
                  <c:v>Δ' τρίμηνο      2021</c:v>
                </c:pt>
                <c:pt idx="3">
                  <c:v>Α' τρίμηνο      2022</c:v>
                </c:pt>
                <c:pt idx="4">
                  <c:v>Β' τρίμηνο      2022</c:v>
                </c:pt>
              </c:strCache>
            </c:strRef>
          </c:cat>
          <c:val>
            <c:numRef>
              <c:f>Sheet1!$B$3:$G$3</c:f>
              <c:numCache>
                <c:formatCode>0.0</c:formatCode>
                <c:ptCount val="5"/>
                <c:pt idx="0">
                  <c:v>14.550197000000001</c:v>
                </c:pt>
                <c:pt idx="1">
                  <c:v>14.157181</c:v>
                </c:pt>
                <c:pt idx="2">
                  <c:v>15.561280999999999</c:v>
                </c:pt>
                <c:pt idx="3">
                  <c:v>15.098000000000001</c:v>
                </c:pt>
                <c:pt idx="4">
                  <c:v>15.098000000000001</c:v>
                </c:pt>
              </c:numCache>
            </c:numRef>
          </c:val>
          <c:extLst>
            <c:ext xmlns:c16="http://schemas.microsoft.com/office/drawing/2014/chart" uri="{C3380CC4-5D6E-409C-BE32-E72D297353CC}">
              <c16:uniqueId val="{0000000B-5725-484E-9907-9C28C3576016}"/>
            </c:ext>
          </c:extLst>
        </c:ser>
        <c:ser>
          <c:idx val="2"/>
          <c:order val="2"/>
          <c:tx>
            <c:strRef>
              <c:f>Sheet1!$A$4</c:f>
              <c:strCache>
                <c:ptCount val="1"/>
                <c:pt idx="0">
                  <c:v>Προθεσμίας</c:v>
                </c:pt>
              </c:strCache>
            </c:strRef>
          </c:tx>
          <c:spPr>
            <a:solidFill>
              <a:srgbClr val="00B8B4"/>
            </a:solidFill>
            <a:ln w="12700">
              <a:solidFill>
                <a:srgbClr val="00B8B4"/>
              </a:solidFill>
            </a:ln>
          </c:spPr>
          <c:invertIfNegative val="0"/>
          <c:dLbls>
            <c:dLbl>
              <c:idx val="0"/>
              <c:tx>
                <c:rich>
                  <a:bodyPr/>
                  <a:lstStyle/>
                  <a:p>
                    <a:r>
                      <a:rPr lang="en-US" sz="600"/>
                      <a:t>8,8</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5725-484E-9907-9C28C3576016}"/>
                </c:ext>
              </c:extLst>
            </c:dLbl>
            <c:dLbl>
              <c:idx val="1"/>
              <c:tx>
                <c:rich>
                  <a:bodyPr/>
                  <a:lstStyle/>
                  <a:p>
                    <a:r>
                      <a:rPr lang="en-US" sz="600"/>
                      <a:t>8,0</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5725-484E-9907-9C28C3576016}"/>
                </c:ext>
              </c:extLst>
            </c:dLbl>
            <c:dLbl>
              <c:idx val="2"/>
              <c:tx>
                <c:rich>
                  <a:bodyPr/>
                  <a:lstStyle/>
                  <a:p>
                    <a:r>
                      <a:rPr lang="en-US" sz="600"/>
                      <a:t>7,3</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5725-484E-9907-9C28C3576016}"/>
                </c:ext>
              </c:extLst>
            </c:dLbl>
            <c:dLbl>
              <c:idx val="3"/>
              <c:tx>
                <c:rich>
                  <a:bodyPr/>
                  <a:lstStyle/>
                  <a:p>
                    <a:r>
                      <a:rPr lang="en-US" sz="600"/>
                      <a:t>7,1</a:t>
                    </a:r>
                    <a:endParaRPr lang="en-US"/>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5725-484E-9907-9C28C3576016}"/>
                </c:ext>
              </c:extLst>
            </c:dLbl>
            <c:dLbl>
              <c:idx val="4"/>
              <c:tx>
                <c:rich>
                  <a:bodyPr/>
                  <a:lstStyle/>
                  <a:p>
                    <a:pPr>
                      <a:defRPr sz="600" b="1">
                        <a:solidFill>
                          <a:schemeClr val="bg1"/>
                        </a:solidFill>
                        <a:latin typeface="Segoe UI" pitchFamily="34" charset="0"/>
                        <a:ea typeface="Segoe UI" pitchFamily="34" charset="0"/>
                        <a:cs typeface="Segoe UI" pitchFamily="34" charset="0"/>
                      </a:defRPr>
                    </a:pPr>
                    <a:r>
                      <a:rPr lang="en-US" sz="600"/>
                      <a:t>6,9</a:t>
                    </a:r>
                    <a:endParaRPr lang="en-US"/>
                  </a:p>
                </c:rich>
              </c:tx>
              <c:numFmt formatCode="#,##0.0" sourceLinked="0"/>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5725-484E-9907-9C28C3576016}"/>
                </c:ext>
              </c:extLst>
            </c:dLbl>
            <c:numFmt formatCode="#,##0.0" sourceLinked="0"/>
            <c:spPr>
              <a:noFill/>
              <a:ln>
                <a:noFill/>
              </a:ln>
              <a:effectLst/>
            </c:spPr>
            <c:txPr>
              <a:bodyPr/>
              <a:lstStyle/>
              <a:p>
                <a:pPr>
                  <a:defRPr sz="600">
                    <a:solidFill>
                      <a:schemeClr val="bg1"/>
                    </a:solidFill>
                    <a:latin typeface="Segoe UI" pitchFamily="34" charset="0"/>
                    <a:ea typeface="Segoe UI" pitchFamily="34" charset="0"/>
                    <a:cs typeface="Segoe UI" pitchFamily="34" charset="0"/>
                  </a:defRPr>
                </a:pPr>
                <a:endParaRPr lang="el-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5"/>
                <c:pt idx="0">
                  <c:v>Β' τρίμηνο      2021</c:v>
                </c:pt>
                <c:pt idx="1">
                  <c:v>Γ' τρίμηνο      2021</c:v>
                </c:pt>
                <c:pt idx="2">
                  <c:v>Δ' τρίμηνο      2021</c:v>
                </c:pt>
                <c:pt idx="3">
                  <c:v>Α' τρίμηνο      2022</c:v>
                </c:pt>
                <c:pt idx="4">
                  <c:v>Β' τρίμηνο      2022</c:v>
                </c:pt>
              </c:strCache>
            </c:strRef>
          </c:cat>
          <c:val>
            <c:numRef>
              <c:f>Sheet1!$B$4:$G$4</c:f>
              <c:numCache>
                <c:formatCode>0.0</c:formatCode>
                <c:ptCount val="5"/>
                <c:pt idx="0">
                  <c:v>8.7758476299999995</c:v>
                </c:pt>
                <c:pt idx="1">
                  <c:v>8.0431489200000001</c:v>
                </c:pt>
                <c:pt idx="2">
                  <c:v>7.33281166</c:v>
                </c:pt>
                <c:pt idx="3">
                  <c:v>7.11</c:v>
                </c:pt>
                <c:pt idx="4">
                  <c:v>7.11</c:v>
                </c:pt>
              </c:numCache>
            </c:numRef>
          </c:val>
          <c:extLst>
            <c:ext xmlns:c16="http://schemas.microsoft.com/office/drawing/2014/chart" uri="{C3380CC4-5D6E-409C-BE32-E72D297353CC}">
              <c16:uniqueId val="{00000011-5725-484E-9907-9C28C3576016}"/>
            </c:ext>
          </c:extLst>
        </c:ser>
        <c:ser>
          <c:idx val="3"/>
          <c:order val="3"/>
          <c:tx>
            <c:strRef>
              <c:f>Sheet1!$A$5</c:f>
              <c:strCache>
                <c:ptCount val="1"/>
                <c:pt idx="0">
                  <c:v>Σύνολο καταθέσεων</c:v>
                </c:pt>
              </c:strCache>
            </c:strRef>
          </c:tx>
          <c:spPr>
            <a:noFill/>
          </c:spPr>
          <c:invertIfNegative val="0"/>
          <c:dLbls>
            <c:dLbl>
              <c:idx val="0"/>
              <c:tx>
                <c:rich>
                  <a:bodyPr/>
                  <a:lstStyle/>
                  <a:p>
                    <a:r>
                      <a:rPr lang="en-US" sz="600"/>
                      <a:t>49,6</a:t>
                    </a:r>
                    <a:endParaRPr lang="en-US"/>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5725-484E-9907-9C28C3576016}"/>
                </c:ext>
              </c:extLst>
            </c:dLbl>
            <c:dLbl>
              <c:idx val="1"/>
              <c:tx>
                <c:rich>
                  <a:bodyPr/>
                  <a:lstStyle/>
                  <a:p>
                    <a:r>
                      <a:rPr lang="en-US" sz="600"/>
                      <a:t>49,6</a:t>
                    </a:r>
                    <a:endParaRPr lang="en-US"/>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5725-484E-9907-9C28C3576016}"/>
                </c:ext>
              </c:extLst>
            </c:dLbl>
            <c:dLbl>
              <c:idx val="2"/>
              <c:tx>
                <c:rich>
                  <a:bodyPr/>
                  <a:lstStyle/>
                  <a:p>
                    <a:r>
                      <a:rPr lang="en-US" sz="600"/>
                      <a:t>51,5</a:t>
                    </a:r>
                    <a:endParaRPr lang="en-US"/>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5725-484E-9907-9C28C3576016}"/>
                </c:ext>
              </c:extLst>
            </c:dLbl>
            <c:dLbl>
              <c:idx val="3"/>
              <c:tx>
                <c:rich>
                  <a:bodyPr/>
                  <a:lstStyle/>
                  <a:p>
                    <a:r>
                      <a:rPr lang="en-US" sz="600"/>
                      <a:t>51,3</a:t>
                    </a:r>
                    <a:endParaRPr lang="en-US"/>
                  </a:p>
                </c:rich>
              </c:tx>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5725-484E-9907-9C28C3576016}"/>
                </c:ext>
              </c:extLst>
            </c:dLbl>
            <c:dLbl>
              <c:idx val="4"/>
              <c:tx>
                <c:rich>
                  <a:bodyPr/>
                  <a:lstStyle/>
                  <a:p>
                    <a:pPr>
                      <a:defRPr sz="600" b="1" i="0">
                        <a:solidFill>
                          <a:srgbClr val="595959"/>
                        </a:solidFill>
                        <a:latin typeface="Segoe UI" pitchFamily="34" charset="0"/>
                        <a:ea typeface="Segoe UI" pitchFamily="34" charset="0"/>
                        <a:cs typeface="Segoe UI" pitchFamily="34" charset="0"/>
                      </a:defRPr>
                    </a:pPr>
                    <a:r>
                      <a:rPr lang="en-US" sz="600"/>
                      <a:t>52,6</a:t>
                    </a:r>
                    <a:endParaRPr lang="en-US"/>
                  </a:p>
                </c:rich>
              </c:tx>
              <c:numFmt formatCode="#,##0.0" sourceLinked="0"/>
              <c:spPr/>
              <c:dLblPos val="inBase"/>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5725-484E-9907-9C28C3576016}"/>
                </c:ext>
              </c:extLst>
            </c:dLbl>
            <c:numFmt formatCode="#,##0.0" sourceLinked="0"/>
            <c:spPr>
              <a:noFill/>
              <a:ln>
                <a:noFill/>
              </a:ln>
              <a:effectLst/>
            </c:spPr>
            <c:txPr>
              <a:bodyPr/>
              <a:lstStyle/>
              <a:p>
                <a:pPr>
                  <a:defRPr sz="600" b="0" i="0">
                    <a:solidFill>
                      <a:srgbClr val="595959"/>
                    </a:solidFill>
                    <a:latin typeface="Segoe UI" pitchFamily="34" charset="0"/>
                    <a:ea typeface="Segoe UI" pitchFamily="34" charset="0"/>
                    <a:cs typeface="Segoe UI" pitchFamily="34" charset="0"/>
                  </a:defRPr>
                </a:pPr>
                <a:endParaRPr lang="el-GR"/>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5"/>
                <c:pt idx="0">
                  <c:v>Β' τρίμηνο      2021</c:v>
                </c:pt>
                <c:pt idx="1">
                  <c:v>Γ' τρίμηνο      2021</c:v>
                </c:pt>
                <c:pt idx="2">
                  <c:v>Δ' τρίμηνο      2021</c:v>
                </c:pt>
                <c:pt idx="3">
                  <c:v>Α' τρίμηνο      2022</c:v>
                </c:pt>
                <c:pt idx="4">
                  <c:v>Β' τρίμηνο      2022</c:v>
                </c:pt>
              </c:strCache>
            </c:strRef>
          </c:cat>
          <c:val>
            <c:numRef>
              <c:f>Sheet1!$B$5:$G$5</c:f>
              <c:numCache>
                <c:formatCode>0.0</c:formatCode>
                <c:ptCount val="5"/>
                <c:pt idx="0">
                  <c:v>49.597951629999997</c:v>
                </c:pt>
                <c:pt idx="1">
                  <c:v>49.58852392</c:v>
                </c:pt>
                <c:pt idx="2">
                  <c:v>51.549924659999995</c:v>
                </c:pt>
                <c:pt idx="3">
                  <c:v>51.282000000000004</c:v>
                </c:pt>
                <c:pt idx="4">
                  <c:v>51.282000000000004</c:v>
                </c:pt>
              </c:numCache>
            </c:numRef>
          </c:val>
          <c:extLst>
            <c:ext xmlns:c16="http://schemas.microsoft.com/office/drawing/2014/chart" uri="{C3380CC4-5D6E-409C-BE32-E72D297353CC}">
              <c16:uniqueId val="{00000017-5725-484E-9907-9C28C3576016}"/>
            </c:ext>
          </c:extLst>
        </c:ser>
        <c:dLbls>
          <c:showLegendKey val="0"/>
          <c:showVal val="0"/>
          <c:showCatName val="0"/>
          <c:showSerName val="0"/>
          <c:showPercent val="0"/>
          <c:showBubbleSize val="0"/>
        </c:dLbls>
        <c:gapWidth val="150"/>
        <c:overlap val="100"/>
        <c:axId val="332457856"/>
        <c:axId val="332459392"/>
      </c:barChart>
      <c:catAx>
        <c:axId val="332457856"/>
        <c:scaling>
          <c:orientation val="minMax"/>
        </c:scaling>
        <c:delete val="0"/>
        <c:axPos val="b"/>
        <c:numFmt formatCode="General" sourceLinked="1"/>
        <c:majorTickMark val="none"/>
        <c:minorTickMark val="none"/>
        <c:tickLblPos val="nextTo"/>
        <c:txPr>
          <a:bodyPr/>
          <a:lstStyle/>
          <a:p>
            <a:pPr algn="ctr">
              <a:defRPr lang="el-GR" sz="500" b="0" i="0" u="none" strike="noStrike" kern="1200" baseline="0">
                <a:solidFill>
                  <a:sysClr val="windowText" lastClr="000000"/>
                </a:solidFill>
                <a:latin typeface="Segoe UI" pitchFamily="34" charset="0"/>
                <a:ea typeface="Segoe UI" pitchFamily="34" charset="0"/>
                <a:cs typeface="Segoe UI" pitchFamily="34" charset="0"/>
              </a:defRPr>
            </a:pPr>
            <a:endParaRPr lang="el-GR"/>
          </a:p>
        </c:txPr>
        <c:crossAx val="332459392"/>
        <c:crosses val="autoZero"/>
        <c:auto val="1"/>
        <c:lblAlgn val="ctr"/>
        <c:lblOffset val="100"/>
        <c:noMultiLvlLbl val="0"/>
      </c:catAx>
      <c:valAx>
        <c:axId val="332459392"/>
        <c:scaling>
          <c:orientation val="minMax"/>
          <c:max val="60"/>
        </c:scaling>
        <c:delete val="0"/>
        <c:axPos val="l"/>
        <c:numFmt formatCode="0.0" sourceLinked="1"/>
        <c:majorTickMark val="out"/>
        <c:minorTickMark val="none"/>
        <c:tickLblPos val="none"/>
        <c:spPr>
          <a:ln>
            <a:noFill/>
          </a:ln>
        </c:spPr>
        <c:crossAx val="332457856"/>
        <c:crosses val="autoZero"/>
        <c:crossBetween val="between"/>
      </c:valAx>
      <c:spPr>
        <a:noFill/>
        <a:ln w="25375">
          <a:noFill/>
        </a:ln>
      </c:spPr>
    </c:plotArea>
    <c:legend>
      <c:legendPos val="r"/>
      <c:legendEntry>
        <c:idx val="0"/>
        <c:delete val="1"/>
      </c:legendEntry>
      <c:layout>
        <c:manualLayout>
          <c:xMode val="edge"/>
          <c:yMode val="edge"/>
          <c:x val="0.80319781261066958"/>
          <c:y val="0.15097780490320806"/>
          <c:w val="0.1935117599351176"/>
          <c:h val="0.71735647121779678"/>
        </c:manualLayout>
      </c:layout>
      <c:overlay val="0"/>
      <c:txPr>
        <a:bodyPr/>
        <a:lstStyle/>
        <a:p>
          <a:pPr>
            <a:defRPr sz="500">
              <a:solidFill>
                <a:srgbClr val="595959"/>
              </a:solidFill>
              <a:latin typeface="Segoe UI" pitchFamily="34" charset="0"/>
              <a:ea typeface="Segoe UI" pitchFamily="34" charset="0"/>
              <a:cs typeface="Segoe UI" pitchFamily="34" charset="0"/>
            </a:defRPr>
          </a:pPr>
          <a:endParaRPr lang="el-GR"/>
        </a:p>
      </c:txPr>
    </c:legend>
    <c:plotVisOnly val="1"/>
    <c:dispBlanksAs val="gap"/>
    <c:showDLblsOverMax val="0"/>
  </c:chart>
  <c:spPr>
    <a:ln w="9525">
      <a:solidFill>
        <a:srgbClr val="BFBFBF"/>
      </a:solidFill>
    </a:ln>
  </c:spPr>
  <c:txPr>
    <a:bodyPr/>
    <a:lstStyle/>
    <a:p>
      <a:pPr>
        <a:defRPr sz="1798"/>
      </a:pPr>
      <a:endParaRPr lang="el-G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0.41919</cdr:x>
      <cdr:y>0.38768</cdr:y>
    </cdr:from>
    <cdr:to>
      <cdr:x>0.59685</cdr:x>
      <cdr:y>0.56434</cdr:y>
    </cdr:to>
    <cdr:sp macro="" textlink="">
      <cdr:nvSpPr>
        <cdr:cNvPr id="2" name="TextBox 11"/>
        <cdr:cNvSpPr txBox="1"/>
      </cdr:nvSpPr>
      <cdr:spPr>
        <a:xfrm xmlns:a="http://schemas.openxmlformats.org/drawingml/2006/main">
          <a:off x="1347436" y="574081"/>
          <a:ext cx="571067" cy="261610"/>
        </a:xfrm>
        <a:prstGeom xmlns:a="http://schemas.openxmlformats.org/drawingml/2006/main" prst="rect">
          <a:avLst/>
        </a:prstGeom>
        <a:noFill xmlns:a="http://schemas.openxmlformats.org/drawingml/2006/main"/>
      </cdr:spPr>
    </cdr:sp>
  </cdr:relSizeAnchor>
</c:userShapes>
</file>

<file path=word/drawings/drawing2.xml><?xml version="1.0" encoding="utf-8"?>
<c:userShapes xmlns:c="http://schemas.openxmlformats.org/drawingml/2006/chart">
  <cdr:relSizeAnchor xmlns:cdr="http://schemas.openxmlformats.org/drawingml/2006/chartDrawing">
    <cdr:from>
      <cdr:x>0.85265</cdr:x>
      <cdr:y>0.01501</cdr:y>
    </cdr:from>
    <cdr:to>
      <cdr:x>0.97444</cdr:x>
      <cdr:y>0.2665</cdr:y>
    </cdr:to>
    <cdr:sp macro="" textlink="">
      <cdr:nvSpPr>
        <cdr:cNvPr id="3" name="Rectangular Callout 24"/>
        <cdr:cNvSpPr/>
      </cdr:nvSpPr>
      <cdr:spPr>
        <a:xfrm xmlns:a="http://schemas.openxmlformats.org/drawingml/2006/main">
          <a:off x="5512889" y="36761"/>
          <a:ext cx="787441" cy="615948"/>
        </a:xfrm>
        <a:prstGeom xmlns:a="http://schemas.openxmlformats.org/drawingml/2006/main" prst="wedgeRectCallout">
          <a:avLst>
            <a:gd name="adj1" fmla="val -59168"/>
            <a:gd name="adj2" fmla="val -3199"/>
          </a:avLst>
        </a:prstGeom>
        <a:solidFill xmlns:a="http://schemas.openxmlformats.org/drawingml/2006/main">
          <a:sysClr val="window" lastClr="FFFFFF"/>
        </a:solidFill>
        <a:ln xmlns:a="http://schemas.openxmlformats.org/drawingml/2006/main" w="9525" cap="flat" cmpd="sng" algn="ctr">
          <a:solidFill>
            <a:sysClr val="window" lastClr="FFFFFF">
              <a:lumMod val="50000"/>
            </a:sysClr>
          </a:solidFill>
          <a:prstDash val="solid"/>
          <a:miter lim="800000"/>
        </a:ln>
        <a:effectLst xmlns:a="http://schemas.openxmlformats.org/drawingml/2006/main"/>
      </cdr:spPr>
      <cdr:txBody>
        <a:bodyPr xmlns:a="http://schemas.openxmlformats.org/drawingml/2006/main" wrap="square" anchor="ctr">
          <a:noAutofit/>
        </a:bodyPr>
        <a:lstStyle xmlns:a="http://schemas.openxmlformats.org/drawingml/2006/main"/>
        <a:p xmlns:a="http://schemas.openxmlformats.org/drawingml/2006/main">
          <a:pPr marL="0" marR="0" algn="ctr" fontAlgn="base">
            <a:spcBef>
              <a:spcPts val="0"/>
            </a:spcBef>
            <a:spcAft>
              <a:spcPts val="0"/>
            </a:spcAft>
          </a:pPr>
          <a:r>
            <a:rPr lang="en-US" sz="550" kern="1200">
              <a:solidFill>
                <a:srgbClr val="595959"/>
              </a:solidFill>
              <a:effectLst/>
              <a:latin typeface="Segoe UI" panose="020B0502040204020203" pitchFamily="34" charset="0"/>
              <a:ea typeface="Calibri" panose="020F0502020204030204" pitchFamily="34" charset="0"/>
              <a:cs typeface="Times New Roman" panose="02020603050405020304" pitchFamily="18" charset="0"/>
            </a:rPr>
            <a:t>16</a:t>
          </a:r>
          <a:r>
            <a:rPr lang="el-GR" sz="550" kern="1200">
              <a:solidFill>
                <a:srgbClr val="595959"/>
              </a:solidFill>
              <a:effectLst/>
              <a:latin typeface="Segoe UI" panose="020B0502040204020203" pitchFamily="34" charset="0"/>
              <a:ea typeface="Calibri" panose="020F0502020204030204" pitchFamily="34" charset="0"/>
              <a:cs typeface="Times New Roman" panose="02020603050405020304" pitchFamily="18" charset="0"/>
            </a:rPr>
            <a:t>,7</a:t>
          </a:r>
          <a:r>
            <a:rPr lang="en-US" sz="550" kern="1200">
              <a:solidFill>
                <a:srgbClr val="595959"/>
              </a:solidFill>
              <a:effectLst/>
              <a:latin typeface="Segoe UI" panose="020B0502040204020203" pitchFamily="34" charset="0"/>
              <a:ea typeface="Calibri" panose="020F0502020204030204" pitchFamily="34" charset="0"/>
              <a:cs typeface="Times New Roman" panose="02020603050405020304" pitchFamily="18" charset="0"/>
            </a:rPr>
            <a:t>% </a:t>
          </a:r>
          <a:r>
            <a:rPr lang="el-GR" sz="550" kern="1200">
              <a:solidFill>
                <a:srgbClr val="595959"/>
              </a:solidFill>
              <a:effectLst/>
              <a:latin typeface="Segoe UI" panose="020B0502040204020203" pitchFamily="34" charset="0"/>
              <a:ea typeface="Calibri" panose="020F0502020204030204" pitchFamily="34" charset="0"/>
              <a:cs typeface="Times New Roman" panose="02020603050405020304" pitchFamily="18" charset="0"/>
            </a:rPr>
            <a:t>λαμβάνοντας υπόψη τη στρατηγική</a:t>
          </a:r>
          <a:r>
            <a:rPr lang="el-GR" sz="550" kern="1200" baseline="0">
              <a:solidFill>
                <a:srgbClr val="595959"/>
              </a:solidFill>
              <a:effectLst/>
              <a:latin typeface="Segoe UI" panose="020B0502040204020203" pitchFamily="34" charset="0"/>
              <a:ea typeface="Calibri" panose="020F0502020204030204" pitchFamily="34" charset="0"/>
              <a:cs typeface="Times New Roman" panose="02020603050405020304" pitchFamily="18" charset="0"/>
            </a:rPr>
            <a:t> συνεργασία με την</a:t>
          </a:r>
          <a:r>
            <a:rPr lang="en-US" sz="550" kern="1200">
              <a:solidFill>
                <a:srgbClr val="595959"/>
              </a:solidFill>
              <a:effectLst/>
              <a:latin typeface="Segoe UI" panose="020B0502040204020203" pitchFamily="34" charset="0"/>
              <a:ea typeface="Calibri" panose="020F0502020204030204" pitchFamily="34" charset="0"/>
              <a:cs typeface="Times New Roman" panose="02020603050405020304" pitchFamily="18" charset="0"/>
            </a:rPr>
            <a:t> EVO Payments</a:t>
          </a:r>
          <a:endParaRPr lang="el-GR" sz="12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0.85187</cdr:x>
      <cdr:y>0.41342</cdr:y>
    </cdr:from>
    <cdr:to>
      <cdr:x>0.97365</cdr:x>
      <cdr:y>0.66491</cdr:y>
    </cdr:to>
    <cdr:sp macro="" textlink="">
      <cdr:nvSpPr>
        <cdr:cNvPr id="4" name="Rectangular Callout 24"/>
        <cdr:cNvSpPr/>
      </cdr:nvSpPr>
      <cdr:spPr>
        <a:xfrm xmlns:a="http://schemas.openxmlformats.org/drawingml/2006/main">
          <a:off x="5507846" y="1012546"/>
          <a:ext cx="787377" cy="615948"/>
        </a:xfrm>
        <a:prstGeom xmlns:a="http://schemas.openxmlformats.org/drawingml/2006/main" prst="wedgeRectCallout">
          <a:avLst>
            <a:gd name="adj1" fmla="val -59168"/>
            <a:gd name="adj2" fmla="val -3199"/>
          </a:avLst>
        </a:prstGeom>
        <a:solidFill xmlns:a="http://schemas.openxmlformats.org/drawingml/2006/main">
          <a:sysClr val="window" lastClr="FFFFFF"/>
        </a:solidFill>
        <a:ln xmlns:a="http://schemas.openxmlformats.org/drawingml/2006/main" w="9525" cap="flat" cmpd="sng" algn="ctr">
          <a:solidFill>
            <a:sysClr val="window" lastClr="FFFFFF">
              <a:lumMod val="50000"/>
            </a:sysClr>
          </a:solidFill>
          <a:prstDash val="solid"/>
          <a:miter lim="800000"/>
        </a:ln>
        <a:effectLst xmlns:a="http://schemas.openxmlformats.org/drawingml/2006/main"/>
      </cdr:spPr>
      <cdr:txBody>
        <a:bodyPr xmlns:a="http://schemas.openxmlformats.org/drawingml/2006/main" wrap="square" anchor="ctr">
          <a:noAutofit/>
        </a:bodyPr>
        <a:lstStyle xmlns:a="http://schemas.openxmlformats.org/drawingml/2006/main"/>
        <a:p xmlns:a="http://schemas.openxmlformats.org/drawingml/2006/main">
          <a:pPr marL="0" marR="0" algn="ctr" fontAlgn="base">
            <a:spcBef>
              <a:spcPts val="0"/>
            </a:spcBef>
            <a:spcAft>
              <a:spcPts val="0"/>
            </a:spcAft>
          </a:pPr>
          <a:r>
            <a:rPr lang="en-US" sz="550" kern="1200">
              <a:solidFill>
                <a:srgbClr val="595959"/>
              </a:solidFill>
              <a:effectLst/>
              <a:latin typeface="Segoe UI" panose="020B0502040204020203" pitchFamily="34" charset="0"/>
              <a:ea typeface="Calibri" panose="020F0502020204030204" pitchFamily="34" charset="0"/>
              <a:cs typeface="Times New Roman" panose="02020603050405020304" pitchFamily="18" charset="0"/>
            </a:rPr>
            <a:t>15</a:t>
          </a:r>
          <a:r>
            <a:rPr lang="el-GR" sz="550" kern="1200">
              <a:solidFill>
                <a:srgbClr val="595959"/>
              </a:solidFill>
              <a:effectLst/>
              <a:latin typeface="Segoe UI" panose="020B0502040204020203" pitchFamily="34" charset="0"/>
              <a:ea typeface="Calibri" panose="020F0502020204030204" pitchFamily="34" charset="0"/>
              <a:cs typeface="Times New Roman" panose="02020603050405020304" pitchFamily="18" charset="0"/>
            </a:rPr>
            <a:t>,6</a:t>
          </a:r>
          <a:r>
            <a:rPr lang="en-US" sz="550" kern="1200">
              <a:solidFill>
                <a:srgbClr val="595959"/>
              </a:solidFill>
              <a:effectLst/>
              <a:latin typeface="Segoe UI" panose="020B0502040204020203" pitchFamily="34" charset="0"/>
              <a:ea typeface="Calibri" panose="020F0502020204030204" pitchFamily="34" charset="0"/>
              <a:cs typeface="Times New Roman" panose="02020603050405020304" pitchFamily="18" charset="0"/>
            </a:rPr>
            <a:t>% </a:t>
          </a:r>
          <a:r>
            <a:rPr lang="el-GR" sz="550" kern="1200">
              <a:solidFill>
                <a:srgbClr val="595959"/>
              </a:solidFill>
              <a:effectLst/>
              <a:latin typeface="Segoe UI" panose="020B0502040204020203" pitchFamily="34" charset="0"/>
              <a:ea typeface="Calibri" panose="020F0502020204030204" pitchFamily="34" charset="0"/>
              <a:cs typeface="Times New Roman" panose="02020603050405020304" pitchFamily="18" charset="0"/>
            </a:rPr>
            <a:t>λαμβάνοντας υπόψη τη στρατηγική</a:t>
          </a:r>
          <a:r>
            <a:rPr lang="el-GR" sz="550" kern="1200" baseline="0">
              <a:solidFill>
                <a:srgbClr val="595959"/>
              </a:solidFill>
              <a:effectLst/>
              <a:latin typeface="Segoe UI" panose="020B0502040204020203" pitchFamily="34" charset="0"/>
              <a:ea typeface="Calibri" panose="020F0502020204030204" pitchFamily="34" charset="0"/>
              <a:cs typeface="Times New Roman" panose="02020603050405020304" pitchFamily="18" charset="0"/>
            </a:rPr>
            <a:t> συνεργασία με την</a:t>
          </a:r>
          <a:r>
            <a:rPr lang="en-US" sz="550" kern="1200">
              <a:solidFill>
                <a:srgbClr val="595959"/>
              </a:solidFill>
              <a:effectLst/>
              <a:latin typeface="Segoe UI" panose="020B0502040204020203" pitchFamily="34" charset="0"/>
              <a:ea typeface="Calibri" panose="020F0502020204030204" pitchFamily="34" charset="0"/>
              <a:cs typeface="Times New Roman" panose="02020603050405020304" pitchFamily="18" charset="0"/>
            </a:rPr>
            <a:t> EVO Payments</a:t>
          </a:r>
          <a:endParaRPr lang="en-US" sz="12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0.70126</cdr:x>
      <cdr:y>0.47028</cdr:y>
    </cdr:from>
    <cdr:to>
      <cdr:x>0.80262</cdr:x>
      <cdr:y>0.58877</cdr:y>
    </cdr:to>
    <cdr:sp macro="" textlink="">
      <cdr:nvSpPr>
        <cdr:cNvPr id="5" name="Rectangular Callout 28"/>
        <cdr:cNvSpPr>
          <a:spLocks xmlns:a="http://schemas.openxmlformats.org/drawingml/2006/main"/>
        </cdr:cNvSpPr>
      </cdr:nvSpPr>
      <cdr:spPr>
        <a:xfrm xmlns:a="http://schemas.openxmlformats.org/drawingml/2006/main">
          <a:off x="4534076" y="1151807"/>
          <a:ext cx="655350" cy="290205"/>
        </a:xfrm>
        <a:prstGeom xmlns:a="http://schemas.openxmlformats.org/drawingml/2006/main" prst="wedgeRectCallout">
          <a:avLst>
            <a:gd name="adj1" fmla="val 42251"/>
            <a:gd name="adj2" fmla="val 26217"/>
          </a:avLst>
        </a:prstGeom>
        <a:noFill xmlns:a="http://schemas.openxmlformats.org/drawingml/2006/main"/>
        <a:ln xmlns:a="http://schemas.openxmlformats.org/drawingml/2006/main" w="9525" cap="flat" cmpd="sng" algn="ctr">
          <a:noFill/>
          <a:prstDash val="solid"/>
        </a:ln>
        <a:effectLst xmlns:a="http://schemas.openxmlformats.org/drawingml/2006/main"/>
      </cdr:spPr>
      <cdr:txBody>
        <a:bodyPr xmlns:a="http://schemas.openxmlformats.org/drawingml/2006/main" wrap="square" anchor="ctr">
          <a:noAutofit/>
        </a:bodyPr>
        <a:lstStyle xmlns:a="http://schemas.openxmlformats.org/drawingml/2006/main"/>
        <a:p xmlns:a="http://schemas.openxmlformats.org/drawingml/2006/main">
          <a:pPr marL="0" marR="0" algn="l" fontAlgn="base">
            <a:spcBef>
              <a:spcPts val="0"/>
            </a:spcBef>
            <a:spcAft>
              <a:spcPts val="0"/>
            </a:spcAft>
          </a:pPr>
          <a:r>
            <a:rPr lang="en-US" sz="600" kern="1200">
              <a:solidFill>
                <a:srgbClr val="000000"/>
              </a:solidFill>
              <a:effectLst/>
              <a:latin typeface="Segoe UI" panose="020B0502040204020203" pitchFamily="34" charset="0"/>
              <a:ea typeface="Calibri" panose="020F0502020204030204" pitchFamily="34" charset="0"/>
              <a:cs typeface="Times New Roman" panose="02020603050405020304" pitchFamily="18" charset="0"/>
            </a:rPr>
            <a:t>CET1:</a:t>
          </a:r>
          <a:r>
            <a:rPr lang="en-US" sz="600" kern="1200" baseline="0">
              <a:solidFill>
                <a:srgbClr val="000000"/>
              </a:solidFill>
              <a:effectLst/>
              <a:latin typeface="Segoe UI" panose="020B0502040204020203" pitchFamily="34" charset="0"/>
              <a:ea typeface="Calibri" panose="020F0502020204030204" pitchFamily="34" charset="0"/>
              <a:cs typeface="Times New Roman" panose="02020603050405020304" pitchFamily="18" charset="0"/>
            </a:rPr>
            <a:t> </a:t>
          </a:r>
          <a:r>
            <a:rPr lang="en-US" sz="600" kern="1200">
              <a:solidFill>
                <a:srgbClr val="0D0D0D"/>
              </a:solidFill>
              <a:effectLst/>
              <a:latin typeface="Segoe UI" panose="020B0502040204020203" pitchFamily="34" charset="0"/>
              <a:ea typeface="Calibri" panose="020F0502020204030204" pitchFamily="34" charset="0"/>
              <a:cs typeface="Times New Roman" panose="02020603050405020304" pitchFamily="18" charset="0"/>
            </a:rPr>
            <a:t>16,0%</a:t>
          </a:r>
          <a:endParaRPr lang="el-GR" sz="900">
            <a:solidFill>
              <a:srgbClr val="0D0D0D"/>
            </a:solidFill>
            <a:effectLst/>
            <a:latin typeface="Calibri" panose="020F0502020204030204" pitchFamily="34" charset="0"/>
            <a:ea typeface="Calibri" panose="020F0502020204030204" pitchFamily="34" charset="0"/>
            <a:cs typeface="Times New Roman" panose="02020603050405020304" pitchFamily="18" charset="0"/>
          </a:endParaRPr>
        </a:p>
        <a:p xmlns:a="http://schemas.openxmlformats.org/drawingml/2006/main">
          <a:pPr marL="0" marR="0" algn="l" fontAlgn="base">
            <a:spcBef>
              <a:spcPts val="0"/>
            </a:spcBef>
            <a:spcAft>
              <a:spcPts val="0"/>
            </a:spcAft>
          </a:pPr>
          <a:r>
            <a:rPr lang="en-US" sz="600" kern="1200">
              <a:solidFill>
                <a:srgbClr val="000000"/>
              </a:solidFill>
              <a:effectLst/>
              <a:latin typeface="Segoe UI" panose="020B0502040204020203" pitchFamily="34" charset="0"/>
              <a:ea typeface="Calibri" panose="020F0502020204030204" pitchFamily="34" charset="0"/>
              <a:cs typeface="Times New Roman" panose="02020603050405020304" pitchFamily="18" charset="0"/>
            </a:rPr>
            <a:t>CAD: </a:t>
          </a:r>
          <a:r>
            <a:rPr lang="en-US" sz="600" kern="1200">
              <a:solidFill>
                <a:srgbClr val="0D0D0D"/>
              </a:solidFill>
              <a:effectLst/>
              <a:latin typeface="Segoe UI" panose="020B0502040204020203" pitchFamily="34" charset="0"/>
              <a:ea typeface="Calibri" panose="020F0502020204030204" pitchFamily="34" charset="0"/>
              <a:cs typeface="Times New Roman" panose="02020603050405020304" pitchFamily="18" charset="0"/>
            </a:rPr>
            <a:t>17,</a:t>
          </a:r>
          <a:r>
            <a:rPr lang="el-GR" sz="600" kern="1200">
              <a:solidFill>
                <a:srgbClr val="0D0D0D"/>
              </a:solidFill>
              <a:effectLst/>
              <a:latin typeface="Segoe UI" panose="020B0502040204020203" pitchFamily="34" charset="0"/>
              <a:ea typeface="Calibri" panose="020F0502020204030204" pitchFamily="34" charset="0"/>
              <a:cs typeface="Times New Roman" panose="02020603050405020304" pitchFamily="18" charset="0"/>
            </a:rPr>
            <a:t>1</a:t>
          </a:r>
          <a:r>
            <a:rPr lang="en-US" sz="600" kern="1200">
              <a:solidFill>
                <a:srgbClr val="0D0D0D"/>
              </a:solidFill>
              <a:effectLst/>
              <a:latin typeface="Segoe UI" panose="020B0502040204020203" pitchFamily="34" charset="0"/>
              <a:ea typeface="Calibri" panose="020F0502020204030204" pitchFamily="34" charset="0"/>
              <a:cs typeface="Times New Roman" panose="02020603050405020304" pitchFamily="18" charset="0"/>
            </a:rPr>
            <a:t>%</a:t>
          </a:r>
          <a:endParaRPr lang="el-GR" sz="900">
            <a:solidFill>
              <a:srgbClr val="0D0D0D"/>
            </a:solidFill>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NBG- Investor Relations">
    <a:dk1>
      <a:srgbClr val="000000"/>
    </a:dk1>
    <a:lt1>
      <a:srgbClr val="FFFFFF"/>
    </a:lt1>
    <a:dk2>
      <a:srgbClr val="777777"/>
    </a:dk2>
    <a:lt2>
      <a:srgbClr val="F3F2DC"/>
    </a:lt2>
    <a:accent1>
      <a:srgbClr val="808080"/>
    </a:accent1>
    <a:accent2>
      <a:srgbClr val="004C4C"/>
    </a:accent2>
    <a:accent3>
      <a:srgbClr val="F3F2DC"/>
    </a:accent3>
    <a:accent4>
      <a:srgbClr val="C4C4D1"/>
    </a:accent4>
    <a:accent5>
      <a:srgbClr val="3B3B4B"/>
    </a:accent5>
    <a:accent6>
      <a:srgbClr val="FF7415"/>
    </a:accent6>
    <a:hlink>
      <a:srgbClr val="0000FF"/>
    </a:hlink>
    <a:folHlink>
      <a:srgbClr val="800080"/>
    </a:folHlink>
  </a:clrScheme>
  <a:fontScheme name="NBG Investor Relation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50E6F-70F0-4D67-A414-8E72281C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5451</Words>
  <Characters>31905</Characters>
  <Application>Microsoft Office Word</Application>
  <DocSecurity>0</DocSecurity>
  <Lines>1056</Lines>
  <Paragraphs>701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NBG</Company>
  <LinksUpToDate>false</LinksUpToDate>
  <CharactersWithSpaces>36984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ΚΑΝΕΛΛΟΠΟΥΛΟΥ ΜΑΡΙΑ</cp:lastModifiedBy>
  <cp:revision>33</cp:revision>
  <cp:lastPrinted>2022-07-29T10:33:00Z</cp:lastPrinted>
  <dcterms:created xsi:type="dcterms:W3CDTF">2022-07-28T07:36:00Z</dcterms:created>
  <dcterms:modified xsi:type="dcterms:W3CDTF">2022-07-29T10:36:00Z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BANK\e40915</vt:lpwstr>
  </property>
  <property fmtid="{D5CDD505-2E9C-101B-9397-08002B2CF9AE}" pid="4" name="DLPManualFileClassificationLastModificationDate">
    <vt:lpwstr>1584462117</vt:lpwstr>
  </property>
  <property fmtid="{D5CDD505-2E9C-101B-9397-08002B2CF9AE}" pid="5" name="DLPManualFileClassificationVersion">
    <vt:lpwstr>10.0.300.68</vt:lpwstr>
  </property>
</Properties>
</file>