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5F1D48" w:rsidRDefault="00AF2286" w:rsidP="00257A97">
      <w:pPr>
        <w:rPr>
          <w:rFonts w:ascii="Eurobank Sans Light" w:hAnsi="Eurobank Sans Light"/>
          <w:color w:val="7EB0CC"/>
          <w:lang w:val="el-GR"/>
        </w:rPr>
      </w:pPr>
      <w:r>
        <w:rPr>
          <w:rFonts w:ascii="Eurobank Sans Light" w:hAnsi="Eurobank Sans Light"/>
          <w:color w:val="7EB0CC"/>
          <w:lang w:val="el-GR"/>
        </w:rPr>
        <w:t>24</w:t>
      </w:r>
      <w:r w:rsidR="005543DB">
        <w:rPr>
          <w:rFonts w:ascii="Eurobank Sans Light" w:hAnsi="Eurobank Sans Light"/>
          <w:color w:val="7EB0CC"/>
          <w:lang w:val="el-GR"/>
        </w:rPr>
        <w:t xml:space="preserve"> Ιουλί</w:t>
      </w:r>
      <w:r w:rsidR="005C351F">
        <w:rPr>
          <w:rFonts w:ascii="Eurobank Sans Light" w:hAnsi="Eurobank Sans Light"/>
          <w:color w:val="7EB0CC"/>
          <w:lang w:val="el-GR"/>
        </w:rPr>
        <w:t>ου</w:t>
      </w:r>
      <w:r w:rsidR="00840D58">
        <w:rPr>
          <w:rFonts w:ascii="Eurobank Sans Light" w:hAnsi="Eurobank Sans Light"/>
          <w:color w:val="7EB0CC"/>
          <w:lang w:val="el-GR"/>
        </w:rPr>
        <w:t xml:space="preserve"> 2020</w:t>
      </w:r>
      <w:r w:rsidR="009F47BB" w:rsidRPr="00B03301">
        <w:rPr>
          <w:rFonts w:ascii="Eurobank Sans Light" w:hAnsi="Eurobank Sans Light"/>
          <w:color w:val="7EB0CC"/>
          <w:lang w:val="el-GR"/>
        </w:rPr>
        <w:t>,</w:t>
      </w:r>
      <w:r w:rsidR="000A235E">
        <w:rPr>
          <w:rFonts w:ascii="Eurobank Sans Light" w:hAnsi="Eurobank Sans Light"/>
          <w:color w:val="7EB0CC"/>
          <w:lang w:val="el-GR"/>
        </w:rPr>
        <w:t xml:space="preserve"> Τεύχος 3</w:t>
      </w:r>
      <w:r>
        <w:rPr>
          <w:rFonts w:ascii="Eurobank Sans Light" w:hAnsi="Eurobank Sans Light"/>
          <w:color w:val="7EB0CC"/>
          <w:lang w:val="el-GR"/>
        </w:rPr>
        <w:t>41</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67456" behindDoc="0" locked="0" layoutInCell="1" allowOverlap="1" wp14:anchorId="7B45D4E8" wp14:editId="4105CD0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line w14:anchorId="55CC4B33"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B211D8" w:rsidRDefault="006E5AFF" w:rsidP="00B211D8">
      <w:pPr>
        <w:pStyle w:val="1stPageBodyText"/>
        <w:ind w:right="845"/>
        <w:rPr>
          <w:b/>
          <w:sz w:val="24"/>
          <w:lang w:val="el-GR"/>
        </w:rPr>
      </w:pPr>
      <w:r>
        <w:rPr>
          <w:b/>
          <w:sz w:val="24"/>
          <w:lang w:val="el-GR"/>
        </w:rPr>
        <w:t>Διεύρ</w:t>
      </w:r>
      <w:r w:rsidR="0048190E">
        <w:rPr>
          <w:b/>
          <w:sz w:val="24"/>
          <w:lang w:val="el-GR"/>
        </w:rPr>
        <w:t xml:space="preserve">υνση του </w:t>
      </w:r>
      <w:r>
        <w:rPr>
          <w:b/>
          <w:sz w:val="24"/>
          <w:lang w:val="el-GR"/>
        </w:rPr>
        <w:t>ελλείμματος</w:t>
      </w:r>
      <w:r w:rsidR="0048190E">
        <w:rPr>
          <w:b/>
          <w:sz w:val="24"/>
          <w:lang w:val="el-GR"/>
        </w:rPr>
        <w:t xml:space="preserve"> του ισοζυγίου</w:t>
      </w:r>
      <w:r w:rsidR="00D84324">
        <w:rPr>
          <w:b/>
          <w:sz w:val="24"/>
          <w:lang w:val="el-GR"/>
        </w:rPr>
        <w:t xml:space="preserve"> αγαθών και υπηρεσιών</w:t>
      </w:r>
      <w:r>
        <w:rPr>
          <w:b/>
          <w:sz w:val="24"/>
          <w:lang w:val="el-GR"/>
        </w:rPr>
        <w:t xml:space="preserve"> </w:t>
      </w:r>
      <w:r w:rsidR="00AF2286">
        <w:rPr>
          <w:b/>
          <w:sz w:val="24"/>
          <w:lang w:val="el-GR"/>
        </w:rPr>
        <w:t>στο 5μηνο Ιανουαρίου-Μαΐου 2020</w:t>
      </w:r>
      <w:r>
        <w:rPr>
          <w:b/>
          <w:sz w:val="24"/>
          <w:lang w:val="el-GR"/>
        </w:rPr>
        <w:t>, πιθανή η περαιτέρω αύξηση</w:t>
      </w:r>
    </w:p>
    <w:p w:rsidR="00640BC8" w:rsidRPr="00257A97" w:rsidRDefault="00640BC8" w:rsidP="00257A97">
      <w:pPr>
        <w:rPr>
          <w:rFonts w:ascii="Eurobank Sans Light" w:hAnsi="Eurobank Sans Light"/>
          <w:color w:val="7EB0CC"/>
          <w:lang w:val="el-GR"/>
        </w:rPr>
        <w:sectPr w:rsidR="00640BC8" w:rsidRPr="00257A97"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Pr>
          <w:noProof/>
          <w:lang w:val="el-GR" w:eastAsia="el-GR"/>
        </w:rPr>
        <mc:AlternateContent>
          <mc:Choice Requires="wps">
            <w:drawing>
              <wp:anchor distT="0" distB="0" distL="114300" distR="114300" simplePos="0" relativeHeight="251808768" behindDoc="0" locked="0" layoutInCell="1" allowOverlap="1" wp14:anchorId="6B2225DD" wp14:editId="18136F4F">
                <wp:simplePos x="0" y="0"/>
                <wp:positionH relativeFrom="column">
                  <wp:posOffset>-338979</wp:posOffset>
                </wp:positionH>
                <wp:positionV relativeFrom="paragraph">
                  <wp:posOffset>111097</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5E3AFC1A"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8.75pt" to="8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" strokecolor="#7eb0cc" strokeweight="1pt">
                <v:stroke joinstyle="miter"/>
              </v:line>
            </w:pict>
          </mc:Fallback>
        </mc:AlternateContent>
      </w:r>
    </w:p>
    <w:p w:rsidR="008039A4" w:rsidRPr="007027FA" w:rsidRDefault="00F47976" w:rsidP="00FB7EBF">
      <w:pPr>
        <w:pStyle w:val="1stPageBodyText"/>
        <w:spacing w:after="120"/>
        <w:ind w:right="851"/>
        <w:rPr>
          <w:lang w:val="el-GR"/>
        </w:rPr>
      </w:pPr>
      <w:r>
        <w:rPr>
          <w:lang w:val="el-GR"/>
        </w:rPr>
        <w:t xml:space="preserve">Η πανδημία του </w:t>
      </w:r>
      <w:r w:rsidR="00010DF4">
        <w:rPr>
          <w:lang w:val="el-GR"/>
        </w:rPr>
        <w:t xml:space="preserve">κορωνοϊού </w:t>
      </w:r>
      <w:r>
        <w:rPr>
          <w:lang w:val="el-GR"/>
        </w:rPr>
        <w:t>COVID-19</w:t>
      </w:r>
      <w:r w:rsidR="00061C7F" w:rsidRPr="00061C7F">
        <w:rPr>
          <w:lang w:val="el-GR"/>
        </w:rPr>
        <w:t xml:space="preserve"> </w:t>
      </w:r>
      <w:r w:rsidR="00061C7F">
        <w:rPr>
          <w:lang w:val="el-GR"/>
        </w:rPr>
        <w:t>προκαλεί ισχυρές μεταβολές</w:t>
      </w:r>
      <w:r w:rsidR="009B179A">
        <w:rPr>
          <w:lang w:val="el-GR"/>
        </w:rPr>
        <w:t xml:space="preserve"> στον όγκο των διεθνών συναλλαγ</w:t>
      </w:r>
      <w:r w:rsidR="007027FA">
        <w:rPr>
          <w:lang w:val="el-GR"/>
        </w:rPr>
        <w:t>ών</w:t>
      </w:r>
      <w:r w:rsidR="000A57A6">
        <w:rPr>
          <w:lang w:val="el-GR"/>
        </w:rPr>
        <w:t xml:space="preserve"> παγκοσμίως</w:t>
      </w:r>
      <w:r w:rsidR="008D068F">
        <w:rPr>
          <w:lang w:val="el-GR"/>
        </w:rPr>
        <w:t xml:space="preserve">. </w:t>
      </w:r>
      <w:r w:rsidR="007027FA">
        <w:rPr>
          <w:lang w:val="el-GR"/>
        </w:rPr>
        <w:t>Στην περίπτωση της ελληνική</w:t>
      </w:r>
      <w:r w:rsidR="000A57A6">
        <w:rPr>
          <w:lang w:val="el-GR"/>
        </w:rPr>
        <w:t>ς</w:t>
      </w:r>
      <w:r w:rsidR="007027FA">
        <w:rPr>
          <w:lang w:val="el-GR"/>
        </w:rPr>
        <w:t xml:space="preserve"> οικονομίας</w:t>
      </w:r>
      <w:r w:rsidR="000A57A6">
        <w:rPr>
          <w:lang w:val="el-GR"/>
        </w:rPr>
        <w:t xml:space="preserve"> αναμένεται μεγάλη </w:t>
      </w:r>
      <w:r w:rsidR="001B1EE2">
        <w:rPr>
          <w:lang w:val="el-GR"/>
        </w:rPr>
        <w:t xml:space="preserve">συρρίκνωση του πλεονάσματος των </w:t>
      </w:r>
      <w:r w:rsidR="000A57A6">
        <w:rPr>
          <w:lang w:val="el-GR"/>
        </w:rPr>
        <w:t>υπηρεσιών το 2020</w:t>
      </w:r>
      <w:r w:rsidR="001E4A19">
        <w:rPr>
          <w:lang w:val="el-GR"/>
        </w:rPr>
        <w:t xml:space="preserve"> (</w:t>
      </w:r>
      <w:r w:rsidR="00673DD2">
        <w:rPr>
          <w:rFonts w:ascii="Calibri" w:hAnsi="Calibri" w:cs="Calibri"/>
          <w:lang w:val="el-GR"/>
        </w:rPr>
        <w:t>€</w:t>
      </w:r>
      <w:r w:rsidR="000A57A6">
        <w:rPr>
          <w:lang w:val="el-GR"/>
        </w:rPr>
        <w:t>21,1 δις σε τρέχουσες τιμές το 2019 ή 11,3% του ΑΕΠ</w:t>
      </w:r>
      <w:r w:rsidR="00673DD2">
        <w:rPr>
          <w:lang w:val="el-GR"/>
        </w:rPr>
        <w:t>)</w:t>
      </w:r>
      <w:r w:rsidR="00EB0F6A">
        <w:rPr>
          <w:lang w:val="el-GR"/>
        </w:rPr>
        <w:t xml:space="preserve">. </w:t>
      </w:r>
      <w:r w:rsidR="001E5A68">
        <w:rPr>
          <w:lang w:val="el-GR"/>
        </w:rPr>
        <w:t>Δύο παράγοντες συμβάλ</w:t>
      </w:r>
      <w:r w:rsidR="00010DF4">
        <w:rPr>
          <w:lang w:val="el-GR"/>
        </w:rPr>
        <w:t>λ</w:t>
      </w:r>
      <w:r w:rsidR="001E5A68">
        <w:rPr>
          <w:lang w:val="el-GR"/>
        </w:rPr>
        <w:t>ουν σε αυτό το εκτιμώμενο αποτέλεσμα</w:t>
      </w:r>
      <w:r w:rsidR="00DA26B0">
        <w:rPr>
          <w:lang w:val="el-GR"/>
        </w:rPr>
        <w:t xml:space="preserve">. </w:t>
      </w:r>
      <w:r w:rsidR="001E5A68">
        <w:rPr>
          <w:lang w:val="el-GR"/>
        </w:rPr>
        <w:t>Πρ</w:t>
      </w:r>
      <w:r w:rsidR="008D548B">
        <w:rPr>
          <w:lang w:val="el-GR"/>
        </w:rPr>
        <w:t xml:space="preserve">ώτον, </w:t>
      </w:r>
      <w:r w:rsidR="009D2ED2">
        <w:rPr>
          <w:lang w:val="el-GR"/>
        </w:rPr>
        <w:t>ο</w:t>
      </w:r>
      <w:r w:rsidR="00EB0F6A">
        <w:rPr>
          <w:lang w:val="el-GR"/>
        </w:rPr>
        <w:t xml:space="preserve"> βαθμός ευαισθησίας</w:t>
      </w:r>
      <w:r w:rsidR="008D548B">
        <w:rPr>
          <w:lang w:val="el-GR"/>
        </w:rPr>
        <w:t xml:space="preserve"> του τουριστικού τομέα στην υγειονομική κρί</w:t>
      </w:r>
      <w:r w:rsidR="00EF44AA">
        <w:rPr>
          <w:lang w:val="el-GR"/>
        </w:rPr>
        <w:t xml:space="preserve">ση είναι </w:t>
      </w:r>
      <w:r w:rsidR="008D548B">
        <w:rPr>
          <w:lang w:val="el-GR"/>
        </w:rPr>
        <w:t>υψηλός και δεύτερον</w:t>
      </w:r>
      <w:r w:rsidR="00E47945">
        <w:rPr>
          <w:lang w:val="el-GR"/>
        </w:rPr>
        <w:t xml:space="preserve">, </w:t>
      </w:r>
      <w:r w:rsidR="008D548B">
        <w:rPr>
          <w:lang w:val="el-GR"/>
        </w:rPr>
        <w:t>το ταξιδιωτικό ισοζ</w:t>
      </w:r>
      <w:r w:rsidR="00DA26B0">
        <w:rPr>
          <w:lang w:val="el-GR"/>
        </w:rPr>
        <w:t>ύγιο</w:t>
      </w:r>
      <w:r w:rsidR="00E47945">
        <w:rPr>
          <w:lang w:val="el-GR"/>
        </w:rPr>
        <w:t xml:space="preserve"> της Ελλάδας</w:t>
      </w:r>
      <w:r w:rsidR="00DA26B0">
        <w:rPr>
          <w:lang w:val="el-GR"/>
        </w:rPr>
        <w:t xml:space="preserve">, ήτοι </w:t>
      </w:r>
      <w:r w:rsidR="008D548B">
        <w:rPr>
          <w:lang w:val="el-GR"/>
        </w:rPr>
        <w:t>η διαφορά ανάμεσα στις εξαγωγές</w:t>
      </w:r>
      <w:r w:rsidR="00DA26B0">
        <w:rPr>
          <w:lang w:val="el-GR"/>
        </w:rPr>
        <w:t xml:space="preserve"> και τις εισαγωγές</w:t>
      </w:r>
      <w:r w:rsidR="008D548B">
        <w:rPr>
          <w:lang w:val="el-GR"/>
        </w:rPr>
        <w:t xml:space="preserve"> ταξιδιωτικών υπηρεσι</w:t>
      </w:r>
      <w:r w:rsidR="00DA26B0">
        <w:rPr>
          <w:lang w:val="el-GR"/>
        </w:rPr>
        <w:t>ών, έχει πολύ μεγάλη συνεισφορά στο πλεόνασμα των υπηρεσ</w:t>
      </w:r>
      <w:r w:rsidR="008262CB">
        <w:rPr>
          <w:lang w:val="el-GR"/>
        </w:rPr>
        <w:t>ιών</w:t>
      </w:r>
      <w:r w:rsidR="000E021A">
        <w:rPr>
          <w:lang w:val="el-GR"/>
        </w:rPr>
        <w:t xml:space="preserve"> (73,1% ή </w:t>
      </w:r>
      <w:r w:rsidR="008262CB">
        <w:rPr>
          <w:rFonts w:ascii="Calibri" w:hAnsi="Calibri" w:cs="Calibri"/>
          <w:lang w:val="el-GR"/>
        </w:rPr>
        <w:t>€</w:t>
      </w:r>
      <w:r w:rsidR="000E021A">
        <w:rPr>
          <w:lang w:val="el-GR"/>
        </w:rPr>
        <w:t>15,4 δις σε τρέχουσες τιμές το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A27124" w:rsidRPr="009B5C1E" w:rsidTr="0035341A">
        <w:trPr>
          <w:trHeight w:val="71"/>
        </w:trPr>
        <w:tc>
          <w:tcPr>
            <w:tcW w:w="8752" w:type="dxa"/>
          </w:tcPr>
          <w:p w:rsidR="00A27124" w:rsidRPr="005034D5" w:rsidRDefault="00A27124" w:rsidP="008B16AC">
            <w:pPr>
              <w:pStyle w:val="1stPageBodyText"/>
              <w:spacing w:before="0" w:line="240" w:lineRule="atLeast"/>
              <w:contextualSpacing/>
              <w:rPr>
                <w:lang w:val="el-GR"/>
              </w:rPr>
            </w:pPr>
            <w:r>
              <w:rPr>
                <w:lang w:val="el-GR"/>
              </w:rPr>
              <w:t xml:space="preserve">Σχήμα 1: </w:t>
            </w:r>
            <w:r>
              <w:rPr>
                <w:b/>
                <w:i/>
                <w:u w:val="single"/>
                <w:lang w:val="el-GR"/>
              </w:rPr>
              <w:t>Ελλάδα</w:t>
            </w:r>
            <w:r>
              <w:rPr>
                <w:lang w:val="el-GR"/>
              </w:rPr>
              <w:t xml:space="preserve"> – Εξαγωγές, Εισαγωγές και Ισοζύγιο Αγαθών και Υπηρεσιών (πλην Πλοίων και Καυσίμων), Κινητό Άθροισμα 5 Μηνών</w:t>
            </w:r>
          </w:p>
        </w:tc>
      </w:tr>
      <w:tr w:rsidR="00A27124" w:rsidRPr="000E021A" w:rsidTr="0035341A">
        <w:trPr>
          <w:trHeight w:val="54"/>
        </w:trPr>
        <w:tc>
          <w:tcPr>
            <w:tcW w:w="8752" w:type="dxa"/>
          </w:tcPr>
          <w:p w:rsidR="00A27124" w:rsidRDefault="006852D3" w:rsidP="008B16AC">
            <w:pPr>
              <w:pStyle w:val="1stPageBodyText"/>
              <w:spacing w:before="0" w:line="240" w:lineRule="atLeast"/>
              <w:contextualSpacing/>
              <w:jc w:val="center"/>
              <w:rPr>
                <w:lang w:val="el-GR"/>
              </w:rPr>
            </w:pPr>
            <w:r>
              <w:rPr>
                <w:noProof/>
                <w:lang w:val="el-GR" w:eastAsia="el-GR"/>
              </w:rPr>
              <w:drawing>
                <wp:inline distT="0" distB="0" distL="0" distR="0" wp14:anchorId="49BDE967" wp14:editId="15AFF321">
                  <wp:extent cx="4680000" cy="2520000"/>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27124" w:rsidRPr="009B5C1E" w:rsidTr="0035341A">
        <w:trPr>
          <w:trHeight w:val="54"/>
        </w:trPr>
        <w:tc>
          <w:tcPr>
            <w:tcW w:w="8752" w:type="dxa"/>
          </w:tcPr>
          <w:p w:rsidR="00A27124" w:rsidRPr="00A27124" w:rsidRDefault="00A27124" w:rsidP="008B16AC">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w:t>
            </w:r>
            <w:r w:rsidRPr="00A27124">
              <w:rPr>
                <w:sz w:val="18"/>
                <w:szCs w:val="18"/>
                <w:lang w:val="el-GR"/>
              </w:rPr>
              <w:t xml:space="preserve">) </w:t>
            </w:r>
            <w:r>
              <w:rPr>
                <w:sz w:val="18"/>
                <w:szCs w:val="18"/>
                <w:lang w:val="el-GR"/>
              </w:rPr>
              <w:t>Τράπεζα της Ελλάδος (ΤτΕ)</w:t>
            </w:r>
            <w:r w:rsidRPr="00A27124">
              <w:rPr>
                <w:sz w:val="18"/>
                <w:szCs w:val="18"/>
                <w:lang w:val="el-GR"/>
              </w:rPr>
              <w:t>, (</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Pr="00A27124">
              <w:rPr>
                <w:sz w:val="18"/>
                <w:szCs w:val="18"/>
                <w:lang w:val="el-GR"/>
              </w:rPr>
              <w:t>.</w:t>
            </w:r>
          </w:p>
        </w:tc>
      </w:tr>
    </w:tbl>
    <w:p w:rsidR="0035341A" w:rsidRDefault="000359CE" w:rsidP="006852D3">
      <w:pPr>
        <w:pStyle w:val="1stPageBodyText"/>
        <w:spacing w:after="120"/>
        <w:ind w:right="851"/>
        <w:rPr>
          <w:lang w:val="el-GR"/>
        </w:rPr>
      </w:pPr>
      <w:r>
        <w:rPr>
          <w:lang w:val="el-GR"/>
        </w:rPr>
        <w:t>Βάσει των έως τώρα δημοσιευθέντων στοιχείων</w:t>
      </w:r>
      <w:r w:rsidR="00040D0C">
        <w:rPr>
          <w:lang w:val="el-GR"/>
        </w:rPr>
        <w:t>,</w:t>
      </w:r>
      <w:r>
        <w:rPr>
          <w:lang w:val="el-GR"/>
        </w:rPr>
        <w:t xml:space="preserve"> ποια είναι η εικόνα που διαμορφώνεται για τις εξωτερικές συναλλαγές της ελληνικής οικονομίας το 2020</w:t>
      </w:r>
      <w:r w:rsidRPr="000359CE">
        <w:rPr>
          <w:lang w:val="el-GR"/>
        </w:rPr>
        <w:t>;</w:t>
      </w:r>
      <w:r w:rsidR="00F51D1E" w:rsidRPr="00F51D1E">
        <w:rPr>
          <w:lang w:val="el-GR"/>
        </w:rPr>
        <w:t xml:space="preserve"> </w:t>
      </w:r>
      <w:r w:rsidR="00F51D1E">
        <w:rPr>
          <w:lang w:val="el-GR"/>
        </w:rPr>
        <w:t>Για να απαντήσουμε σε αυτό το ερώτημα αντλούμε στοιχεία</w:t>
      </w:r>
      <w:r w:rsidR="00DB45D4">
        <w:rPr>
          <w:lang w:val="el-GR"/>
        </w:rPr>
        <w:t xml:space="preserve"> από τους λογαριασμούς του ισοζυγ</w:t>
      </w:r>
      <w:r w:rsidR="00040D0C">
        <w:rPr>
          <w:lang w:val="el-GR"/>
        </w:rPr>
        <w:t>ίου τρεχουσών συναλλαγών (ΙΤΣ)</w:t>
      </w:r>
      <w:r w:rsidR="00DB45D4">
        <w:rPr>
          <w:lang w:val="el-GR"/>
        </w:rPr>
        <w:t xml:space="preserve"> της Τραπέζης της Ελλ</w:t>
      </w:r>
      <w:r w:rsidR="00BE7FCE">
        <w:rPr>
          <w:lang w:val="el-GR"/>
        </w:rPr>
        <w:t xml:space="preserve">άδος (ΤτΕ). </w:t>
      </w:r>
      <w:r w:rsidR="00040D0C">
        <w:rPr>
          <w:lang w:val="el-GR"/>
        </w:rPr>
        <w:t xml:space="preserve">Λαμβάνοντας υπ’ όψιν όλες τις κατηγορίες αγαθών (πλοία, καύσιμα, αγαθά </w:t>
      </w:r>
      <w:r w:rsidR="00040D0C">
        <w:rPr>
          <w:lang w:val="el-GR"/>
        </w:rPr>
        <w:lastRenderedPageBreak/>
        <w:t>χωρίς καύσιμα και πλοία) και υπηρεσιών (τ</w:t>
      </w:r>
      <w:r w:rsidR="00160025">
        <w:rPr>
          <w:lang w:val="el-GR"/>
        </w:rPr>
        <w:t>αξιδιωτικές, μεταφορών, λοιπών υπηρεσι</w:t>
      </w:r>
      <w:r w:rsidR="0025299E">
        <w:rPr>
          <w:lang w:val="el-GR"/>
        </w:rPr>
        <w:t xml:space="preserve">ών), </w:t>
      </w:r>
      <w:r w:rsidR="00160025">
        <w:rPr>
          <w:lang w:val="el-GR"/>
        </w:rPr>
        <w:t>οι εξαγωγές</w:t>
      </w:r>
      <w:r w:rsidR="00A17070">
        <w:rPr>
          <w:lang w:val="el-GR"/>
        </w:rPr>
        <w:t xml:space="preserve"> και οι εισαγωγές </w:t>
      </w:r>
      <w:r w:rsidR="00213F6A">
        <w:rPr>
          <w:lang w:val="el-GR"/>
        </w:rPr>
        <w:t>παρουσίασαν ετήσια συρρίκνωση -18,9% ή -</w:t>
      </w:r>
      <w:r w:rsidR="00213F6A">
        <w:rPr>
          <w:rFonts w:ascii="Calibri" w:hAnsi="Calibri" w:cs="Calibri"/>
          <w:lang w:val="el-GR"/>
        </w:rPr>
        <w:t>€</w:t>
      </w:r>
      <w:r w:rsidR="00213F6A">
        <w:rPr>
          <w:lang w:val="el-GR"/>
        </w:rPr>
        <w:t>4.</w:t>
      </w:r>
      <w:r w:rsidR="00A17070">
        <w:rPr>
          <w:lang w:val="el-GR"/>
        </w:rPr>
        <w:t>709,9 εκατ. και</w:t>
      </w:r>
      <w:r w:rsidR="00602101">
        <w:rPr>
          <w:lang w:val="el-GR"/>
        </w:rPr>
        <w:t xml:space="preserve"> -14,8% ή -</w:t>
      </w:r>
      <w:r w:rsidR="00602101">
        <w:rPr>
          <w:rFonts w:ascii="Calibri" w:hAnsi="Calibri" w:cs="Calibri"/>
          <w:lang w:val="el-GR"/>
        </w:rPr>
        <w:t>€</w:t>
      </w:r>
      <w:r w:rsidR="00602101">
        <w:rPr>
          <w:lang w:val="el-GR"/>
        </w:rPr>
        <w:t>4.</w:t>
      </w:r>
      <w:r w:rsidR="004736F6">
        <w:rPr>
          <w:lang w:val="el-GR"/>
        </w:rPr>
        <w:t>580,8 εκατ.</w:t>
      </w:r>
      <w:r w:rsidR="00A17070">
        <w:rPr>
          <w:lang w:val="el-GR"/>
        </w:rPr>
        <w:t xml:space="preserve"> αντίστοιχα στο 5μηνο Ιανουαρίου-Μαΐου</w:t>
      </w:r>
      <w:r w:rsidR="0066792D">
        <w:rPr>
          <w:lang w:val="el-GR"/>
        </w:rPr>
        <w:t xml:space="preserve"> </w:t>
      </w:r>
      <w:r w:rsidR="00A17070">
        <w:rPr>
          <w:lang w:val="el-GR"/>
        </w:rPr>
        <w:t>2020</w:t>
      </w:r>
      <w:r w:rsidR="005B7D83">
        <w:rPr>
          <w:lang w:val="el-GR"/>
        </w:rPr>
        <w:t xml:space="preserve"> (</w:t>
      </w:r>
      <w:r w:rsidR="00E55F87">
        <w:rPr>
          <w:lang w:val="el-GR"/>
        </w:rPr>
        <w:t>για τα αντίστοιχα μεγέθη πλην</w:t>
      </w:r>
      <w:r w:rsidR="0066792D">
        <w:rPr>
          <w:lang w:val="el-GR"/>
        </w:rPr>
        <w:t xml:space="preserve"> των</w:t>
      </w:r>
      <w:r w:rsidR="00E55F87">
        <w:rPr>
          <w:lang w:val="el-GR"/>
        </w:rPr>
        <w:t xml:space="preserve"> πλοίων και</w:t>
      </w:r>
      <w:r w:rsidR="00EC51F3">
        <w:rPr>
          <w:lang w:val="el-GR"/>
        </w:rPr>
        <w:t xml:space="preserve"> των</w:t>
      </w:r>
      <w:r w:rsidR="00E55F87">
        <w:rPr>
          <w:lang w:val="el-GR"/>
        </w:rPr>
        <w:t xml:space="preserve"> καυσίμων</w:t>
      </w:r>
      <w:r w:rsidR="005B7D83">
        <w:rPr>
          <w:lang w:val="el-GR"/>
        </w:rPr>
        <w:t xml:space="preserve"> βλέπε Σχήμα 1</w:t>
      </w:r>
      <w:r w:rsidR="000954BC">
        <w:rPr>
          <w:lang w:val="el-GR"/>
        </w:rPr>
        <w:t xml:space="preserve">). </w:t>
      </w:r>
      <w:r w:rsidR="006E5CB7">
        <w:rPr>
          <w:lang w:val="el-GR"/>
        </w:rPr>
        <w:t>Αυτό αντανακλάται στην ετήσια μείωση του ισοζυγίου αγαθών και υπηρεσιών κατά -</w:t>
      </w:r>
      <w:r w:rsidR="00612CCA">
        <w:rPr>
          <w:rFonts w:ascii="Calibri" w:hAnsi="Calibri" w:cs="Calibri"/>
          <w:lang w:val="el-GR"/>
        </w:rPr>
        <w:t>€</w:t>
      </w:r>
      <w:r w:rsidR="006E5CB7">
        <w:rPr>
          <w:lang w:val="el-GR"/>
        </w:rPr>
        <w:t>129,2 εκατ.</w:t>
      </w:r>
      <w:r w:rsidR="00F5709E">
        <w:rPr>
          <w:lang w:val="el-GR"/>
        </w:rPr>
        <w:t>, καθότι οι εισροές κεφαλαίων από την πώληση αγαθών και υπηρεσιών στην αλλοδαπή μειώθηκαν περισσότερο από τις αντίστοιχες εκροές κεφαλαίων από την αγορά αγαθών και υπηρεσιών από την αλλοδαπή</w:t>
      </w:r>
      <w:r w:rsidR="00A0351F">
        <w:rPr>
          <w:lang w:val="el-GR"/>
        </w:rPr>
        <w:t xml:space="preserve">. </w:t>
      </w:r>
      <w:r w:rsidR="00C273DA">
        <w:rPr>
          <w:lang w:val="el-GR"/>
        </w:rPr>
        <w:t>Πάνω από τα 9/10 των προαναφερθέντων μεταβολών</w:t>
      </w:r>
      <w:r w:rsidR="00612CCA">
        <w:rPr>
          <w:lang w:val="el-GR"/>
        </w:rPr>
        <w:t xml:space="preserve"> των εξαγωγών και των εισαγωγών</w:t>
      </w:r>
      <w:r w:rsidR="00C40795">
        <w:rPr>
          <w:lang w:val="el-GR"/>
        </w:rPr>
        <w:t xml:space="preserve"> πηγάζουν</w:t>
      </w:r>
      <w:r w:rsidR="00C273DA">
        <w:rPr>
          <w:lang w:val="el-GR"/>
        </w:rPr>
        <w:t xml:space="preserve"> από τις παρατηρήσεις του Απριλίου-Μαΐου</w:t>
      </w:r>
      <w:r w:rsidR="00EF34B6">
        <w:rPr>
          <w:lang w:val="el-GR"/>
        </w:rPr>
        <w:t xml:space="preserve"> 2020, ήτοι των μηνών που εφαρμόστηκαν αυστηρά μέτρα για την αντιμετώπιση της πανδημίας του </w:t>
      </w:r>
      <w:r w:rsidR="00010DF4">
        <w:rPr>
          <w:lang w:val="el-GR"/>
        </w:rPr>
        <w:t xml:space="preserve">κορωνοϊού </w:t>
      </w:r>
      <w:r w:rsidR="00EF34B6">
        <w:rPr>
          <w:lang w:val="el-GR"/>
        </w:rPr>
        <w:t>COVID-19</w:t>
      </w:r>
      <w:r w:rsidR="006F0E99">
        <w:rPr>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E55F87" w:rsidRPr="005034D5" w:rsidTr="009325C1">
        <w:trPr>
          <w:trHeight w:val="71"/>
        </w:trPr>
        <w:tc>
          <w:tcPr>
            <w:tcW w:w="8752" w:type="dxa"/>
          </w:tcPr>
          <w:p w:rsidR="00E55F87" w:rsidRPr="005034D5" w:rsidRDefault="00E55F87" w:rsidP="008B16AC">
            <w:pPr>
              <w:pStyle w:val="1stPageBodyText"/>
              <w:spacing w:before="0" w:line="240" w:lineRule="atLeast"/>
              <w:contextualSpacing/>
              <w:rPr>
                <w:lang w:val="el-GR"/>
              </w:rPr>
            </w:pPr>
            <w:r>
              <w:rPr>
                <w:lang w:val="el-GR"/>
              </w:rPr>
              <w:t xml:space="preserve">Σχήμα 2: </w:t>
            </w:r>
            <w:r>
              <w:rPr>
                <w:b/>
                <w:i/>
                <w:u w:val="single"/>
                <w:lang w:val="el-GR"/>
              </w:rPr>
              <w:t>Ελλάδα</w:t>
            </w:r>
            <w:r>
              <w:rPr>
                <w:b/>
                <w:lang w:val="el-GR"/>
              </w:rPr>
              <w:t xml:space="preserve"> – </w:t>
            </w:r>
            <w:r>
              <w:rPr>
                <w:lang w:val="el-GR"/>
              </w:rPr>
              <w:t>Ταξιδιωτικές Εισπράξεις</w:t>
            </w:r>
          </w:p>
        </w:tc>
      </w:tr>
      <w:tr w:rsidR="00E55F87" w:rsidRPr="005034D5" w:rsidTr="009325C1">
        <w:trPr>
          <w:trHeight w:val="54"/>
        </w:trPr>
        <w:tc>
          <w:tcPr>
            <w:tcW w:w="8752" w:type="dxa"/>
          </w:tcPr>
          <w:p w:rsidR="00E55F87" w:rsidRDefault="00E55F87" w:rsidP="008B16AC">
            <w:pPr>
              <w:pStyle w:val="1stPageBodyText"/>
              <w:spacing w:before="0" w:line="240" w:lineRule="atLeast"/>
              <w:contextualSpacing/>
              <w:jc w:val="center"/>
              <w:rPr>
                <w:lang w:val="el-GR"/>
              </w:rPr>
            </w:pPr>
            <w:r>
              <w:rPr>
                <w:noProof/>
                <w:lang w:val="el-GR" w:eastAsia="el-GR"/>
              </w:rPr>
              <w:drawing>
                <wp:inline distT="0" distB="0" distL="0" distR="0" wp14:anchorId="08460ED6" wp14:editId="4A43D5A0">
                  <wp:extent cx="4680000" cy="25200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55F87" w:rsidRPr="009B5C1E" w:rsidTr="009325C1">
        <w:trPr>
          <w:trHeight w:val="54"/>
        </w:trPr>
        <w:tc>
          <w:tcPr>
            <w:tcW w:w="8752" w:type="dxa"/>
          </w:tcPr>
          <w:p w:rsidR="00E55F87" w:rsidRPr="008B16AC" w:rsidRDefault="00E55F87" w:rsidP="008B16AC">
            <w:pPr>
              <w:pStyle w:val="1stPageBodyText"/>
              <w:spacing w:before="0" w:line="240" w:lineRule="atLeast"/>
              <w:contextualSpacing/>
              <w:rPr>
                <w:sz w:val="18"/>
                <w:szCs w:val="18"/>
                <w:lang w:val="el-GR"/>
              </w:rPr>
            </w:pPr>
            <w:r>
              <w:rPr>
                <w:sz w:val="18"/>
                <w:szCs w:val="18"/>
                <w:lang w:val="el-GR"/>
              </w:rPr>
              <w:t>Πηγή</w:t>
            </w:r>
            <w:r w:rsidRPr="008B16AC">
              <w:rPr>
                <w:sz w:val="18"/>
                <w:szCs w:val="18"/>
                <w:lang w:val="el-GR"/>
              </w:rPr>
              <w:t>: (</w:t>
            </w:r>
            <w:r>
              <w:rPr>
                <w:sz w:val="18"/>
                <w:szCs w:val="18"/>
                <w:lang w:val="el-GR"/>
              </w:rPr>
              <w:t>α</w:t>
            </w:r>
            <w:r w:rsidR="008A0A4F" w:rsidRPr="008B16AC">
              <w:rPr>
                <w:sz w:val="18"/>
                <w:szCs w:val="18"/>
                <w:lang w:val="el-GR"/>
              </w:rPr>
              <w:t xml:space="preserve">) </w:t>
            </w:r>
            <w:r w:rsidR="008A0A4F">
              <w:rPr>
                <w:sz w:val="18"/>
                <w:szCs w:val="18"/>
                <w:lang w:val="el-GR"/>
              </w:rPr>
              <w:t>Τράπεζα της Ελλάδος (ΤτΕ)</w:t>
            </w:r>
            <w:r w:rsidRPr="008B16AC">
              <w:rPr>
                <w:sz w:val="18"/>
                <w:szCs w:val="18"/>
                <w:lang w:val="el-GR"/>
              </w:rPr>
              <w:t>, (</w:t>
            </w:r>
            <w:r>
              <w:rPr>
                <w:sz w:val="18"/>
                <w:szCs w:val="18"/>
                <w:lang w:val="el-GR"/>
              </w:rPr>
              <w:t>β</w:t>
            </w:r>
            <w:r w:rsidRPr="008B16AC">
              <w:rPr>
                <w:sz w:val="18"/>
                <w:szCs w:val="18"/>
                <w:lang w:val="el-GR"/>
              </w:rPr>
              <w:t xml:space="preserve">) </w:t>
            </w:r>
            <w:r w:rsidRPr="005842CB">
              <w:rPr>
                <w:sz w:val="18"/>
                <w:szCs w:val="18"/>
              </w:rPr>
              <w:t>Eurobank</w:t>
            </w:r>
            <w:r w:rsidRPr="008B16AC">
              <w:rPr>
                <w:sz w:val="18"/>
                <w:szCs w:val="18"/>
                <w:lang w:val="el-GR"/>
              </w:rPr>
              <w:t xml:space="preserve"> </w:t>
            </w:r>
            <w:r>
              <w:rPr>
                <w:sz w:val="18"/>
                <w:szCs w:val="18"/>
              </w:rPr>
              <w:t>Research</w:t>
            </w:r>
            <w:r w:rsidRPr="008B16AC">
              <w:rPr>
                <w:sz w:val="18"/>
                <w:szCs w:val="18"/>
                <w:lang w:val="el-GR"/>
              </w:rPr>
              <w:t>.</w:t>
            </w:r>
          </w:p>
        </w:tc>
      </w:tr>
    </w:tbl>
    <w:p w:rsidR="00FF1D8B" w:rsidRDefault="00E55F87" w:rsidP="006852D3">
      <w:pPr>
        <w:pStyle w:val="1stPageBodyText"/>
        <w:spacing w:after="120"/>
        <w:ind w:right="851"/>
        <w:rPr>
          <w:lang w:val="el-GR"/>
        </w:rPr>
      </w:pPr>
      <w:r>
        <w:rPr>
          <w:lang w:val="el-GR"/>
        </w:rPr>
        <w:t>Πως κινήθηκαν οι εξαγωγές και οι εισαγωγές στις επί μέρους κατηγορίες αγαθών και υπηρεσιών</w:t>
      </w:r>
      <w:r w:rsidRPr="0009695F">
        <w:rPr>
          <w:lang w:val="el-GR"/>
        </w:rPr>
        <w:t xml:space="preserve">; </w:t>
      </w:r>
      <w:r>
        <w:rPr>
          <w:lang w:val="el-GR"/>
        </w:rPr>
        <w:t>Πως μεταβλήθ</w:t>
      </w:r>
      <w:r w:rsidR="00907999">
        <w:rPr>
          <w:lang w:val="el-GR"/>
        </w:rPr>
        <w:t xml:space="preserve">ηκαν τα αντίστοιχα </w:t>
      </w:r>
      <w:r w:rsidR="00010DF4">
        <w:rPr>
          <w:lang w:val="el-GR"/>
        </w:rPr>
        <w:t>ισοζύγια</w:t>
      </w:r>
      <w:r w:rsidRPr="008B16AC">
        <w:rPr>
          <w:lang w:val="el-GR"/>
        </w:rPr>
        <w:t>;</w:t>
      </w:r>
      <w:r w:rsidR="008B16AC">
        <w:rPr>
          <w:lang w:val="el-GR"/>
        </w:rPr>
        <w:t xml:space="preserve"> Στην πλευρά της πίστωσης των εξωτερικών </w:t>
      </w:r>
      <w:r w:rsidR="00907999">
        <w:rPr>
          <w:lang w:val="el-GR"/>
        </w:rPr>
        <w:t>συναλλαγών (εξαγωγές) ξεχώρισαν</w:t>
      </w:r>
      <w:r w:rsidR="008B16AC">
        <w:rPr>
          <w:lang w:val="el-GR"/>
        </w:rPr>
        <w:t xml:space="preserve"> με αρνητικό πρόσημο οι τουριστικές υπηρεσίες. Στο δίμηνο Απριλίου-Μαΐου 2020 οι ταξιδιωτικές ε</w:t>
      </w:r>
      <w:r w:rsidR="00E448DA">
        <w:rPr>
          <w:lang w:val="el-GR"/>
        </w:rPr>
        <w:t xml:space="preserve">ισπράξεις σχεδόν μηδενίστηκαν (-99,0% </w:t>
      </w:r>
      <w:r w:rsidR="00E448DA">
        <w:t>YoY</w:t>
      </w:r>
      <w:r w:rsidR="00E448DA" w:rsidRPr="00E448DA">
        <w:rPr>
          <w:lang w:val="el-GR"/>
        </w:rPr>
        <w:t xml:space="preserve"> </w:t>
      </w:r>
      <w:r w:rsidR="00E448DA">
        <w:rPr>
          <w:lang w:val="el-GR"/>
        </w:rPr>
        <w:t>ή -</w:t>
      </w:r>
      <w:r w:rsidR="00E448DA">
        <w:rPr>
          <w:rFonts w:ascii="Calibri" w:hAnsi="Calibri" w:cs="Calibri"/>
          <w:lang w:val="el-GR"/>
        </w:rPr>
        <w:t>€</w:t>
      </w:r>
      <w:r w:rsidR="00E448DA">
        <w:rPr>
          <w:lang w:val="el-GR"/>
        </w:rPr>
        <w:t xml:space="preserve">2.089,2 εκατ. </w:t>
      </w:r>
      <w:r w:rsidR="00E448DA">
        <w:t>YoY</w:t>
      </w:r>
      <w:r w:rsidR="00E448DA" w:rsidRPr="00E448DA">
        <w:rPr>
          <w:lang w:val="el-GR"/>
        </w:rPr>
        <w:t xml:space="preserve">) </w:t>
      </w:r>
      <w:r w:rsidR="00E448DA">
        <w:rPr>
          <w:lang w:val="el-GR"/>
        </w:rPr>
        <w:t xml:space="preserve">με αποτέλεσμα στο 5μηνο να εμφανίζουν συρρίκνωση -78,5% </w:t>
      </w:r>
      <w:r w:rsidR="00E448DA">
        <w:t>YoY</w:t>
      </w:r>
      <w:r w:rsidR="00E448DA" w:rsidRPr="00E448DA">
        <w:rPr>
          <w:lang w:val="el-GR"/>
        </w:rPr>
        <w:t xml:space="preserve"> </w:t>
      </w:r>
      <w:r w:rsidR="00E448DA">
        <w:rPr>
          <w:lang w:val="el-GR"/>
        </w:rPr>
        <w:t>ή -</w:t>
      </w:r>
      <w:r w:rsidR="00E81C46">
        <w:rPr>
          <w:rFonts w:ascii="Calibri" w:hAnsi="Calibri" w:cs="Calibri"/>
          <w:lang w:val="el-GR"/>
        </w:rPr>
        <w:t>€</w:t>
      </w:r>
      <w:r w:rsidR="00E448DA">
        <w:rPr>
          <w:lang w:val="el-GR"/>
        </w:rPr>
        <w:t xml:space="preserve">2.242,4 εκατ. </w:t>
      </w:r>
      <w:r w:rsidR="00E448DA">
        <w:t>YoY</w:t>
      </w:r>
      <w:r w:rsidR="00907999">
        <w:rPr>
          <w:lang w:val="el-GR"/>
        </w:rPr>
        <w:t xml:space="preserve"> (βλέπε Σχ</w:t>
      </w:r>
      <w:r w:rsidR="00A108DA">
        <w:rPr>
          <w:lang w:val="el-GR"/>
        </w:rPr>
        <w:t xml:space="preserve">ήμα 2). </w:t>
      </w:r>
      <w:r w:rsidR="00E448DA">
        <w:rPr>
          <w:lang w:val="el-GR"/>
        </w:rPr>
        <w:t>Η μείωση των τουριστικών εσόδων εξηγε</w:t>
      </w:r>
      <w:r w:rsidR="00907999">
        <w:rPr>
          <w:lang w:val="el-GR"/>
        </w:rPr>
        <w:t xml:space="preserve">ί </w:t>
      </w:r>
      <w:r w:rsidR="00E448DA">
        <w:rPr>
          <w:lang w:val="el-GR"/>
        </w:rPr>
        <w:t xml:space="preserve">σχεδόν το 1/2 </w:t>
      </w:r>
      <w:r w:rsidR="00907999">
        <w:rPr>
          <w:lang w:val="el-GR"/>
        </w:rPr>
        <w:t>της πτώσης του συνόλου των εξαγωγών, ενώ αν αφαιρεθούν οι κατηγορίες των πλοίων και των καυσίμων, με</w:t>
      </w:r>
      <w:r w:rsidR="0082251D">
        <w:rPr>
          <w:lang w:val="el-GR"/>
        </w:rPr>
        <w:t xml:space="preserve"> την </w:t>
      </w:r>
      <w:r w:rsidR="003C278E">
        <w:rPr>
          <w:lang w:val="el-GR"/>
        </w:rPr>
        <w:t>τελευταία να επηρεάζεται από τη μείωση των διεθνών</w:t>
      </w:r>
      <w:r w:rsidR="003E69C6">
        <w:rPr>
          <w:lang w:val="el-GR"/>
        </w:rPr>
        <w:t xml:space="preserve"> τιμών</w:t>
      </w:r>
      <w:r w:rsidR="003C278E">
        <w:rPr>
          <w:lang w:val="el-GR"/>
        </w:rPr>
        <w:t xml:space="preserve"> του πετρελαίου (βλέπε Σχήμα 3), εξηγε</w:t>
      </w:r>
      <w:r w:rsidR="00783306">
        <w:rPr>
          <w:lang w:val="el-GR"/>
        </w:rPr>
        <w:t>ί το 70,</w:t>
      </w:r>
      <w:r w:rsidR="003C278E">
        <w:rPr>
          <w:lang w:val="el-GR"/>
        </w:rPr>
        <w:t>3%</w:t>
      </w:r>
      <w:r w:rsidR="00A108DA">
        <w:rPr>
          <w:lang w:val="el-GR"/>
        </w:rPr>
        <w:t>.</w:t>
      </w:r>
      <w:r w:rsidR="00783306">
        <w:rPr>
          <w:lang w:val="el-GR"/>
        </w:rPr>
        <w:t xml:space="preserve"> Στις υπόλοιπες κατηγορ</w:t>
      </w:r>
      <w:r w:rsidR="00E81C46">
        <w:rPr>
          <w:lang w:val="el-GR"/>
        </w:rPr>
        <w:t>ίες, συρρίκνωση καταγράφηκε</w:t>
      </w:r>
      <w:r w:rsidR="00783306">
        <w:rPr>
          <w:lang w:val="el-GR"/>
        </w:rPr>
        <w:t xml:space="preserve"> στις </w:t>
      </w:r>
      <w:r w:rsidR="00A108DA">
        <w:rPr>
          <w:lang w:val="el-GR"/>
        </w:rPr>
        <w:t>εξαγωγές</w:t>
      </w:r>
      <w:r w:rsidR="00546219">
        <w:rPr>
          <w:lang w:val="el-GR"/>
        </w:rPr>
        <w:t xml:space="preserve"> </w:t>
      </w:r>
      <w:r w:rsidR="00A108DA">
        <w:rPr>
          <w:lang w:val="el-GR"/>
        </w:rPr>
        <w:t>των αγαθών εκτός καυσίμων και πλοίων</w:t>
      </w:r>
      <w:r w:rsidR="009325C1">
        <w:rPr>
          <w:lang w:val="el-GR"/>
        </w:rPr>
        <w:t xml:space="preserve"> (-3,9% </w:t>
      </w:r>
      <w:r w:rsidR="009325C1">
        <w:t>YoY</w:t>
      </w:r>
      <w:r w:rsidR="009325C1" w:rsidRPr="00E448DA">
        <w:rPr>
          <w:lang w:val="el-GR"/>
        </w:rPr>
        <w:t xml:space="preserve"> </w:t>
      </w:r>
      <w:r w:rsidR="009325C1">
        <w:rPr>
          <w:lang w:val="el-GR"/>
        </w:rPr>
        <w:t>ή -</w:t>
      </w:r>
      <w:r w:rsidR="009325C1">
        <w:rPr>
          <w:rFonts w:ascii="Calibri" w:hAnsi="Calibri" w:cs="Calibri"/>
          <w:lang w:val="el-GR"/>
        </w:rPr>
        <w:t>€</w:t>
      </w:r>
      <w:r w:rsidR="009325C1">
        <w:rPr>
          <w:lang w:val="el-GR"/>
        </w:rPr>
        <w:t xml:space="preserve">376,4 εκατ. </w:t>
      </w:r>
      <w:r w:rsidR="009325C1">
        <w:t>YoY</w:t>
      </w:r>
      <w:r w:rsidR="009325C1" w:rsidRPr="00E448DA">
        <w:rPr>
          <w:lang w:val="el-GR"/>
        </w:rPr>
        <w:t>)</w:t>
      </w:r>
      <w:r w:rsidR="00A108DA">
        <w:rPr>
          <w:lang w:val="el-GR"/>
        </w:rPr>
        <w:t xml:space="preserve"> και των υπη</w:t>
      </w:r>
      <w:r w:rsidR="00546219">
        <w:rPr>
          <w:lang w:val="el-GR"/>
        </w:rPr>
        <w:t>ρεσιών μεταφορ</w:t>
      </w:r>
      <w:r w:rsidR="009325C1">
        <w:rPr>
          <w:lang w:val="el-GR"/>
        </w:rPr>
        <w:t xml:space="preserve">ών (-7,6% </w:t>
      </w:r>
      <w:r w:rsidR="009325C1">
        <w:t>YoY</w:t>
      </w:r>
      <w:r w:rsidR="009325C1" w:rsidRPr="00E448DA">
        <w:rPr>
          <w:lang w:val="el-GR"/>
        </w:rPr>
        <w:t xml:space="preserve"> </w:t>
      </w:r>
      <w:r w:rsidR="009325C1">
        <w:rPr>
          <w:lang w:val="el-GR"/>
        </w:rPr>
        <w:t>ή -</w:t>
      </w:r>
      <w:r w:rsidR="009325C1">
        <w:rPr>
          <w:rFonts w:ascii="Calibri" w:hAnsi="Calibri" w:cs="Calibri"/>
          <w:lang w:val="el-GR"/>
        </w:rPr>
        <w:t>€</w:t>
      </w:r>
      <w:r w:rsidR="009325C1">
        <w:rPr>
          <w:lang w:val="el-GR"/>
        </w:rPr>
        <w:t xml:space="preserve">513,0 εκατ. </w:t>
      </w:r>
      <w:r w:rsidR="009325C1">
        <w:t>YoY</w:t>
      </w:r>
      <w:r w:rsidR="009325C1" w:rsidRPr="00E448DA">
        <w:rPr>
          <w:lang w:val="el-GR"/>
        </w:rPr>
        <w:t>)</w:t>
      </w:r>
      <w:r w:rsidR="009325C1">
        <w:rPr>
          <w:lang w:val="el-GR"/>
        </w:rPr>
        <w:t xml:space="preserve">, </w:t>
      </w:r>
      <w:r w:rsidR="00783306">
        <w:rPr>
          <w:lang w:val="el-GR"/>
        </w:rPr>
        <w:t>ωστ</w:t>
      </w:r>
      <w:r w:rsidR="00A8413A">
        <w:rPr>
          <w:lang w:val="el-GR"/>
        </w:rPr>
        <w:t>όσο με</w:t>
      </w:r>
      <w:r w:rsidR="00783306">
        <w:rPr>
          <w:lang w:val="el-GR"/>
        </w:rPr>
        <w:t xml:space="preserve"> ρυθμούς</w:t>
      </w:r>
      <w:r w:rsidR="00A8413A">
        <w:rPr>
          <w:lang w:val="el-GR"/>
        </w:rPr>
        <w:t xml:space="preserve"> καταφανώς μικρότερους</w:t>
      </w:r>
      <w:r w:rsidR="00783306">
        <w:rPr>
          <w:lang w:val="el-GR"/>
        </w:rPr>
        <w:t xml:space="preserve"> σε σύγκριση με την κατηγορία των ταξιδιωτικών εσόδων</w:t>
      </w:r>
      <w:r w:rsidR="00A8413A">
        <w:rPr>
          <w:lang w:val="el-GR"/>
        </w:rPr>
        <w:t>. Αυτό το στοιχείο αντικατοπτρίζει την υψηλή ευαισθησία που παρουσιάζει ο κλάδος του τουρισμού στην</w:t>
      </w:r>
      <w:r w:rsidR="00E81C46">
        <w:rPr>
          <w:lang w:val="el-GR"/>
        </w:rPr>
        <w:t xml:space="preserve"> τρέχουσα</w:t>
      </w:r>
      <w:r w:rsidR="00A8413A">
        <w:rPr>
          <w:lang w:val="el-GR"/>
        </w:rPr>
        <w:t xml:space="preserve"> υγειονομική κρ</w:t>
      </w:r>
      <w:r w:rsidR="00FF1D8B">
        <w:rPr>
          <w:lang w:val="el-GR"/>
        </w:rPr>
        <w:t>ίση.</w:t>
      </w:r>
    </w:p>
    <w:p w:rsidR="0020502A" w:rsidRDefault="003E69C6" w:rsidP="006852D3">
      <w:pPr>
        <w:pStyle w:val="1stPageBodyText"/>
        <w:spacing w:after="120"/>
        <w:ind w:right="851"/>
        <w:rPr>
          <w:lang w:val="el-GR"/>
        </w:rPr>
      </w:pPr>
      <w:r>
        <w:rPr>
          <w:lang w:val="el-GR"/>
        </w:rPr>
        <w:t>Στην πλευρά της χρέωσης των εξωτερικών συναλλαγών (εισαγωγές)</w:t>
      </w:r>
      <w:r w:rsidR="00627615">
        <w:rPr>
          <w:lang w:val="el-GR"/>
        </w:rPr>
        <w:t>, όπου η απόκλιση</w:t>
      </w:r>
      <w:r w:rsidR="00173910">
        <w:rPr>
          <w:lang w:val="el-GR"/>
        </w:rPr>
        <w:t xml:space="preserve"> ανάμεσα στα μερίδια των </w:t>
      </w:r>
      <w:r w:rsidR="00627615">
        <w:rPr>
          <w:lang w:val="el-GR"/>
        </w:rPr>
        <w:t>αγαθ</w:t>
      </w:r>
      <w:r w:rsidR="00173910">
        <w:rPr>
          <w:lang w:val="el-GR"/>
        </w:rPr>
        <w:t>ών</w:t>
      </w:r>
      <w:r w:rsidR="00627615">
        <w:rPr>
          <w:lang w:val="el-GR"/>
        </w:rPr>
        <w:t xml:space="preserve"> και </w:t>
      </w:r>
      <w:r w:rsidR="00173910">
        <w:rPr>
          <w:lang w:val="el-GR"/>
        </w:rPr>
        <w:t>των</w:t>
      </w:r>
      <w:r w:rsidR="00627615">
        <w:rPr>
          <w:lang w:val="el-GR"/>
        </w:rPr>
        <w:t xml:space="preserve"> υπηρεσ</w:t>
      </w:r>
      <w:r w:rsidR="00173910">
        <w:rPr>
          <w:lang w:val="el-GR"/>
        </w:rPr>
        <w:t>ιών</w:t>
      </w:r>
      <w:r w:rsidR="00627615">
        <w:rPr>
          <w:lang w:val="el-GR"/>
        </w:rPr>
        <w:t xml:space="preserve"> (74,4% </w:t>
      </w:r>
      <w:r w:rsidR="00627615">
        <w:t>vs</w:t>
      </w:r>
      <w:r w:rsidR="00627615" w:rsidRPr="00627615">
        <w:rPr>
          <w:lang w:val="el-GR"/>
        </w:rPr>
        <w:t xml:space="preserve"> </w:t>
      </w:r>
      <w:r w:rsidR="00627615">
        <w:rPr>
          <w:lang w:val="el-GR"/>
        </w:rPr>
        <w:t>25,6%</w:t>
      </w:r>
      <w:r w:rsidR="00173910">
        <w:rPr>
          <w:lang w:val="el-GR"/>
        </w:rPr>
        <w:t xml:space="preserve"> βάσει των ετήσιων στοιχείων 2019</w:t>
      </w:r>
      <w:r w:rsidR="00627615">
        <w:rPr>
          <w:lang w:val="el-GR"/>
        </w:rPr>
        <w:t>) είναι</w:t>
      </w:r>
      <w:r w:rsidR="00173910">
        <w:rPr>
          <w:lang w:val="el-GR"/>
        </w:rPr>
        <w:t xml:space="preserve"> σε απόλυτους όρους </w:t>
      </w:r>
      <w:r w:rsidR="00627615">
        <w:rPr>
          <w:lang w:val="el-GR"/>
        </w:rPr>
        <w:t>πολύ μεγαλύτερη</w:t>
      </w:r>
      <w:r w:rsidR="00173910">
        <w:rPr>
          <w:lang w:val="el-GR"/>
        </w:rPr>
        <w:t xml:space="preserve"> από την αντίστοιχη που παρατηρείται στις εξαγωγές</w:t>
      </w:r>
      <w:r w:rsidR="00627615">
        <w:rPr>
          <w:lang w:val="el-GR"/>
        </w:rPr>
        <w:t xml:space="preserve"> (44,7</w:t>
      </w:r>
      <w:r w:rsidR="00627615" w:rsidRPr="00627615">
        <w:rPr>
          <w:lang w:val="el-GR"/>
        </w:rPr>
        <w:t>%</w:t>
      </w:r>
      <w:r w:rsidR="00627615">
        <w:rPr>
          <w:lang w:val="el-GR"/>
        </w:rPr>
        <w:t xml:space="preserve"> </w:t>
      </w:r>
      <w:r w:rsidR="00627615">
        <w:t>vs</w:t>
      </w:r>
      <w:r w:rsidR="00627615" w:rsidRPr="00627615">
        <w:rPr>
          <w:lang w:val="el-GR"/>
        </w:rPr>
        <w:t xml:space="preserve"> 55,3%</w:t>
      </w:r>
      <w:r w:rsidR="00173910">
        <w:rPr>
          <w:lang w:val="el-GR"/>
        </w:rPr>
        <w:t xml:space="preserve"> βάσει των ετήσιων στοιχείων 2019</w:t>
      </w:r>
      <w:r w:rsidR="00627615" w:rsidRPr="00627615">
        <w:rPr>
          <w:lang w:val="el-GR"/>
        </w:rPr>
        <w:t xml:space="preserve">), </w:t>
      </w:r>
      <w:r w:rsidR="00627615">
        <w:rPr>
          <w:lang w:val="el-GR"/>
        </w:rPr>
        <w:t>πέραν της υψηλής μείωσης των εισαγωγών καυσίμων</w:t>
      </w:r>
      <w:r w:rsidR="00173910">
        <w:rPr>
          <w:lang w:val="el-GR"/>
        </w:rPr>
        <w:t xml:space="preserve"> </w:t>
      </w:r>
      <w:r w:rsidR="00173910">
        <w:rPr>
          <w:lang w:val="el-GR"/>
        </w:rPr>
        <w:lastRenderedPageBreak/>
        <w:t>(βλέπε Σχήμα 3), καταγράφηκε μεγάλη</w:t>
      </w:r>
      <w:r w:rsidR="00F226F6">
        <w:rPr>
          <w:lang w:val="el-GR"/>
        </w:rPr>
        <w:t xml:space="preserve"> συρρίκνωση στην κατηγορία των </w:t>
      </w:r>
      <w:r w:rsidR="00173910">
        <w:rPr>
          <w:lang w:val="el-GR"/>
        </w:rPr>
        <w:t xml:space="preserve">αγαθών χωρίς καύσιμα και πλοία κατά -11,6% </w:t>
      </w:r>
      <w:r w:rsidR="00173910">
        <w:t>YoY</w:t>
      </w:r>
      <w:r w:rsidR="00173910" w:rsidRPr="00173910">
        <w:rPr>
          <w:lang w:val="el-GR"/>
        </w:rPr>
        <w:t xml:space="preserve"> </w:t>
      </w:r>
      <w:r w:rsidR="00173910">
        <w:rPr>
          <w:lang w:val="el-GR"/>
        </w:rPr>
        <w:t>ή -</w:t>
      </w:r>
      <w:r w:rsidR="00173910">
        <w:rPr>
          <w:rFonts w:ascii="Calibri" w:hAnsi="Calibri" w:cs="Calibri"/>
          <w:lang w:val="el-GR"/>
        </w:rPr>
        <w:t>€</w:t>
      </w:r>
      <w:r w:rsidR="00173910">
        <w:rPr>
          <w:lang w:val="el-GR"/>
        </w:rPr>
        <w:t xml:space="preserve">1.940,6 εκατ. </w:t>
      </w:r>
      <w:r w:rsidR="00173910">
        <w:t>YoY</w:t>
      </w:r>
      <w:r w:rsidR="00923958">
        <w:rPr>
          <w:lang w:val="el-GR"/>
        </w:rPr>
        <w:t xml:space="preserve">. </w:t>
      </w:r>
      <w:r w:rsidR="00CD4071">
        <w:rPr>
          <w:lang w:val="el-GR"/>
        </w:rPr>
        <w:t>Η εν λόγω πτώση εξηγεί το 42,4</w:t>
      </w:r>
      <w:r w:rsidR="00FB4C28">
        <w:rPr>
          <w:lang w:val="el-GR"/>
        </w:rPr>
        <w:t>% της αρνητικής μεταβολής του συνόλου των εισαγωγών στο 5μηνο Ιανουαρίου-Μαΐου</w:t>
      </w:r>
      <w:r w:rsidR="00960335">
        <w:rPr>
          <w:lang w:val="el-GR"/>
        </w:rPr>
        <w:t xml:space="preserve"> 2020</w:t>
      </w:r>
      <w:r w:rsidR="00CD4071">
        <w:rPr>
          <w:lang w:val="el-GR"/>
        </w:rPr>
        <w:t xml:space="preserve"> ή το 71,2% πλην των κατηγοριών των καυσίμων και των πλοίων. Η πανδημία του </w:t>
      </w:r>
      <w:r w:rsidR="00010DF4">
        <w:rPr>
          <w:lang w:val="el-GR"/>
        </w:rPr>
        <w:t xml:space="preserve">κορωνοϊού </w:t>
      </w:r>
      <w:r w:rsidR="00CD4071">
        <w:rPr>
          <w:lang w:val="el-GR"/>
        </w:rPr>
        <w:t>COVID-19</w:t>
      </w:r>
      <w:r w:rsidR="00C90D7F">
        <w:rPr>
          <w:lang w:val="el-GR"/>
        </w:rPr>
        <w:t xml:space="preserve"> δεν </w:t>
      </w:r>
      <w:r w:rsidR="00CD4071">
        <w:rPr>
          <w:lang w:val="el-GR"/>
        </w:rPr>
        <w:t>επηρε</w:t>
      </w:r>
      <w:r w:rsidR="00C90D7F">
        <w:rPr>
          <w:lang w:val="el-GR"/>
        </w:rPr>
        <w:t>άζ</w:t>
      </w:r>
      <w:r w:rsidR="00CD4071">
        <w:rPr>
          <w:lang w:val="el-GR"/>
        </w:rPr>
        <w:t>ει μόνο τον εισερχόμενο τουρισμό στην Ελλάδα</w:t>
      </w:r>
      <w:r w:rsidR="00C90D7F">
        <w:rPr>
          <w:lang w:val="el-GR"/>
        </w:rPr>
        <w:t xml:space="preserve"> αλλά και τον εξερχόμενο</w:t>
      </w:r>
      <w:r w:rsidR="00923958">
        <w:rPr>
          <w:lang w:val="el-GR"/>
        </w:rPr>
        <w:t xml:space="preserve"> τουρισμό</w:t>
      </w:r>
      <w:r w:rsidR="00C90D7F">
        <w:rPr>
          <w:lang w:val="el-GR"/>
        </w:rPr>
        <w:t xml:space="preserve"> από την Ελλ</w:t>
      </w:r>
      <w:r w:rsidR="006D3DF1">
        <w:rPr>
          <w:lang w:val="el-GR"/>
        </w:rPr>
        <w:t>άδα. Συγκεκριμένα</w:t>
      </w:r>
      <w:r w:rsidR="00110E22">
        <w:rPr>
          <w:lang w:val="el-GR"/>
        </w:rPr>
        <w:t>,</w:t>
      </w:r>
      <w:r w:rsidR="006D3DF1">
        <w:rPr>
          <w:lang w:val="el-GR"/>
        </w:rPr>
        <w:t xml:space="preserve"> οι </w:t>
      </w:r>
      <w:r w:rsidR="00C90D7F">
        <w:rPr>
          <w:lang w:val="el-GR"/>
        </w:rPr>
        <w:t>ταξιδιωτικές πληρωμ</w:t>
      </w:r>
      <w:r w:rsidR="006D3DF1">
        <w:rPr>
          <w:lang w:val="el-GR"/>
        </w:rPr>
        <w:t>ές κατέγραψαν</w:t>
      </w:r>
      <w:r w:rsidR="0056456C">
        <w:rPr>
          <w:lang w:val="el-GR"/>
        </w:rPr>
        <w:t xml:space="preserve"> ραγδα</w:t>
      </w:r>
      <w:r w:rsidR="0054161C">
        <w:rPr>
          <w:lang w:val="el-GR"/>
        </w:rPr>
        <w:t>ία</w:t>
      </w:r>
      <w:r w:rsidR="00EE5F23">
        <w:rPr>
          <w:lang w:val="el-GR"/>
        </w:rPr>
        <w:t xml:space="preserve"> μείωση</w:t>
      </w:r>
      <w:r w:rsidR="0054161C">
        <w:rPr>
          <w:lang w:val="el-GR"/>
        </w:rPr>
        <w:t xml:space="preserve"> κατά -65,1% </w:t>
      </w:r>
      <w:r w:rsidR="0054161C">
        <w:t>YoY</w:t>
      </w:r>
      <w:r w:rsidR="0054161C" w:rsidRPr="0054161C">
        <w:rPr>
          <w:lang w:val="el-GR"/>
        </w:rPr>
        <w:t xml:space="preserve"> </w:t>
      </w:r>
      <w:r w:rsidR="0054161C">
        <w:rPr>
          <w:lang w:val="el-GR"/>
        </w:rPr>
        <w:t xml:space="preserve">ή </w:t>
      </w:r>
      <w:r w:rsidR="0054161C">
        <w:rPr>
          <w:rFonts w:ascii="Calibri" w:hAnsi="Calibri" w:cs="Calibri"/>
          <w:lang w:val="el-GR"/>
        </w:rPr>
        <w:t>€</w:t>
      </w:r>
      <w:r w:rsidR="00EE5F23">
        <w:rPr>
          <w:lang w:val="el-GR"/>
        </w:rPr>
        <w:t xml:space="preserve">742,9 εκατ. </w:t>
      </w:r>
      <w:r w:rsidR="00EE5F23">
        <w:t>YoY</w:t>
      </w:r>
      <w:r w:rsidR="00EE5F23">
        <w:rPr>
          <w:lang w:val="el-GR"/>
        </w:rPr>
        <w:t xml:space="preserve"> </w:t>
      </w:r>
      <w:r w:rsidR="0054161C">
        <w:rPr>
          <w:lang w:val="el-GR"/>
        </w:rPr>
        <w:t xml:space="preserve">στο 5μηνο Ιανουαρίου-Μαΐου 2020 (-98,8% </w:t>
      </w:r>
      <w:r w:rsidR="0054161C">
        <w:t>YoY</w:t>
      </w:r>
      <w:r w:rsidR="0054161C" w:rsidRPr="0054161C">
        <w:rPr>
          <w:lang w:val="el-GR"/>
        </w:rPr>
        <w:t xml:space="preserve"> </w:t>
      </w:r>
      <w:r w:rsidR="0054161C">
        <w:rPr>
          <w:lang w:val="el-GR"/>
        </w:rPr>
        <w:t>ή -</w:t>
      </w:r>
      <w:r w:rsidR="0054161C">
        <w:rPr>
          <w:rFonts w:ascii="Calibri" w:hAnsi="Calibri" w:cs="Calibri"/>
          <w:lang w:val="el-GR"/>
        </w:rPr>
        <w:t>€</w:t>
      </w:r>
      <w:r w:rsidR="0054161C">
        <w:rPr>
          <w:lang w:val="el-GR"/>
        </w:rPr>
        <w:t>553,3 εκατ.</w:t>
      </w:r>
      <w:r w:rsidR="00EE5F23">
        <w:rPr>
          <w:lang w:val="el-GR"/>
        </w:rPr>
        <w:t>)</w:t>
      </w:r>
      <w:r w:rsidR="006D3DF1">
        <w:rPr>
          <w:lang w:val="el-GR"/>
        </w:rPr>
        <w:t xml:space="preserve">. </w:t>
      </w:r>
    </w:p>
    <w:p w:rsidR="003E69C6" w:rsidRPr="000B3F5F" w:rsidRDefault="00F63EB6" w:rsidP="006852D3">
      <w:pPr>
        <w:pStyle w:val="1stPageBodyText"/>
        <w:spacing w:after="120"/>
        <w:ind w:right="851"/>
        <w:rPr>
          <w:lang w:val="el-GR"/>
        </w:rPr>
      </w:pPr>
      <w:r>
        <w:rPr>
          <w:lang w:val="el-GR"/>
        </w:rPr>
        <w:t xml:space="preserve">Αγνοώντας την επίδραση </w:t>
      </w:r>
      <w:r w:rsidR="006D3DF1">
        <w:rPr>
          <w:lang w:val="el-GR"/>
        </w:rPr>
        <w:t>της πραγματικής συναλλαγματικής ισοτιμ</w:t>
      </w:r>
      <w:r w:rsidR="000B3F5F">
        <w:rPr>
          <w:lang w:val="el-GR"/>
        </w:rPr>
        <w:t xml:space="preserve">ίας, οι προαναφερθείσες </w:t>
      </w:r>
      <w:r w:rsidR="00CB261B">
        <w:rPr>
          <w:lang w:val="el-GR"/>
        </w:rPr>
        <w:t xml:space="preserve">αρνητικές </w:t>
      </w:r>
      <w:r w:rsidR="000B3F5F">
        <w:rPr>
          <w:lang w:val="el-GR"/>
        </w:rPr>
        <w:t>μεταβολές των εισαγωγών δύνανται να ερμηνευτούν από</w:t>
      </w:r>
      <w:r w:rsidR="005D3E6C">
        <w:rPr>
          <w:lang w:val="el-GR"/>
        </w:rPr>
        <w:t xml:space="preserve"> τρεις</w:t>
      </w:r>
      <w:r w:rsidR="000B3F5F">
        <w:rPr>
          <w:lang w:val="el-GR"/>
        </w:rPr>
        <w:t xml:space="preserve"> παράγοντες</w:t>
      </w:r>
      <w:r w:rsidR="000B3F5F" w:rsidRPr="000B3F5F">
        <w:rPr>
          <w:lang w:val="el-GR"/>
        </w:rPr>
        <w:t xml:space="preserve">: </w:t>
      </w:r>
      <w:r w:rsidR="000B3F5F">
        <w:rPr>
          <w:lang w:val="el-GR"/>
        </w:rPr>
        <w:t>1</w:t>
      </w:r>
      <w:r w:rsidR="000B3F5F" w:rsidRPr="000B3F5F">
        <w:rPr>
          <w:vertAlign w:val="superscript"/>
          <w:lang w:val="el-GR"/>
        </w:rPr>
        <w:t>ον</w:t>
      </w:r>
      <w:r w:rsidR="000B3F5F">
        <w:rPr>
          <w:lang w:val="el-GR"/>
        </w:rPr>
        <w:t xml:space="preserve"> από τη μείωση του εισοδ</w:t>
      </w:r>
      <w:r w:rsidR="00CB261B">
        <w:rPr>
          <w:lang w:val="el-GR"/>
        </w:rPr>
        <w:t>ήματος</w:t>
      </w:r>
      <w:r w:rsidR="00453A8C">
        <w:rPr>
          <w:lang w:val="el-GR"/>
        </w:rPr>
        <w:t xml:space="preserve"> των φορέων</w:t>
      </w:r>
      <w:r w:rsidR="00CB261B">
        <w:rPr>
          <w:lang w:val="el-GR"/>
        </w:rPr>
        <w:t xml:space="preserve"> της </w:t>
      </w:r>
      <w:r w:rsidR="000B3F5F">
        <w:rPr>
          <w:lang w:val="el-GR"/>
        </w:rPr>
        <w:t>οικονομία</w:t>
      </w:r>
      <w:r w:rsidR="00CB261B">
        <w:rPr>
          <w:lang w:val="el-GR"/>
        </w:rPr>
        <w:t>ς,</w:t>
      </w:r>
      <w:r w:rsidR="000B3F5F">
        <w:rPr>
          <w:lang w:val="el-GR"/>
        </w:rPr>
        <w:t xml:space="preserve"> 2</w:t>
      </w:r>
      <w:r w:rsidR="000B3F5F" w:rsidRPr="000B3F5F">
        <w:rPr>
          <w:vertAlign w:val="superscript"/>
          <w:lang w:val="el-GR"/>
        </w:rPr>
        <w:t>ον</w:t>
      </w:r>
      <w:r w:rsidR="000B3F5F">
        <w:rPr>
          <w:lang w:val="el-GR"/>
        </w:rPr>
        <w:t xml:space="preserve"> από τ</w:t>
      </w:r>
      <w:r w:rsidR="00453A8C">
        <w:rPr>
          <w:lang w:val="el-GR"/>
        </w:rPr>
        <w:t>η διαμόρφωση δυσμενών προσδοκιών</w:t>
      </w:r>
      <w:r w:rsidR="000B3F5F">
        <w:rPr>
          <w:lang w:val="el-GR"/>
        </w:rPr>
        <w:t xml:space="preserve"> για</w:t>
      </w:r>
      <w:r w:rsidR="0020502A">
        <w:rPr>
          <w:lang w:val="el-GR"/>
        </w:rPr>
        <w:t xml:space="preserve"> την πορεία της οικονομίας</w:t>
      </w:r>
      <w:r w:rsidR="000B3F5F">
        <w:rPr>
          <w:lang w:val="el-GR"/>
        </w:rPr>
        <w:t xml:space="preserve"> </w:t>
      </w:r>
      <w:r w:rsidR="0020502A">
        <w:rPr>
          <w:lang w:val="el-GR"/>
        </w:rPr>
        <w:t>σ</w:t>
      </w:r>
      <w:r w:rsidR="000B3F5F">
        <w:rPr>
          <w:lang w:val="el-GR"/>
        </w:rPr>
        <w:t>το μέλλον και 3</w:t>
      </w:r>
      <w:r w:rsidR="000B3F5F" w:rsidRPr="000B3F5F">
        <w:rPr>
          <w:vertAlign w:val="superscript"/>
          <w:lang w:val="el-GR"/>
        </w:rPr>
        <w:t>ον</w:t>
      </w:r>
      <w:r w:rsidR="000B3F5F">
        <w:rPr>
          <w:lang w:val="el-GR"/>
        </w:rPr>
        <w:t xml:space="preserve"> από τους φυσικούς περιορισμούς που δημιούργησαν τα μέτρα αντιμετώπισης της υγειονομικ</w:t>
      </w:r>
      <w:r w:rsidR="00CB261B">
        <w:rPr>
          <w:lang w:val="el-GR"/>
        </w:rPr>
        <w:t>ής κρίσης</w:t>
      </w:r>
      <w:r w:rsidR="0020502A">
        <w:rPr>
          <w:lang w:val="el-GR"/>
        </w:rPr>
        <w:t xml:space="preserve">. </w:t>
      </w:r>
      <w:r w:rsidR="00CB261B">
        <w:rPr>
          <w:lang w:val="el-GR"/>
        </w:rPr>
        <w:t>Επί παραδείγματι ένα τυχαίο νοικοκυριό μείωσε απότομα τις ταξιδιωτικές δαπάνες προς την αλλοδαπή γιατί λόγω φυσικών περιορισμών δεν μπορούσε να μεταβεί στην αλλοδαπή. Ένα άλλο τυχαίο νοικοκυριό μείωσε την κατανάλωση εισαγόμενων προϊόντων γιατ</w:t>
      </w:r>
      <w:r w:rsidR="00992198">
        <w:rPr>
          <w:lang w:val="el-GR"/>
        </w:rPr>
        <w:t>ί μειώθηκε το εισόδημά του ή γιατί διαμόρφωσε προσδοκίες ότι θα μειωθεί το εισόδημά του στο μέλλον, οπότε προτίμησε να αποταμιεύσει στο παρόν</w:t>
      </w:r>
      <w:r w:rsidR="0020502A">
        <w:rPr>
          <w:lang w:val="el-GR"/>
        </w:rPr>
        <w:t xml:space="preserve"> με σκοπό να εξομαλύνει την πορεία των καταναλωτικών του δαπανών. </w:t>
      </w:r>
      <w:r w:rsidR="00992198">
        <w:rPr>
          <w:lang w:val="el-GR"/>
        </w:rPr>
        <w:t>Τέλος</w:t>
      </w:r>
      <w:r w:rsidR="003F70D0">
        <w:rPr>
          <w:lang w:val="el-GR"/>
        </w:rPr>
        <w:t>,</w:t>
      </w:r>
      <w:r w:rsidR="00992198">
        <w:rPr>
          <w:lang w:val="el-GR"/>
        </w:rPr>
        <w:t xml:space="preserve"> μια τυχαία επιχείρηση μείωσε τις εισαγωγές πρώτων υλών που χρησιμοποιεί στην παραγωγική διαδικασία ή</w:t>
      </w:r>
      <w:r w:rsidR="003F70D0">
        <w:rPr>
          <w:lang w:val="el-GR"/>
        </w:rPr>
        <w:t xml:space="preserve"> ακύρωσε την αγορά ενός μηχανήματος από το εξωτερικό λόγω</w:t>
      </w:r>
      <w:r w:rsidR="008A1460">
        <w:rPr>
          <w:lang w:val="el-GR"/>
        </w:rPr>
        <w:t xml:space="preserve"> διαμόρφωσης δυσμενών προσδοκιών</w:t>
      </w:r>
      <w:r w:rsidR="003F70D0">
        <w:rPr>
          <w:lang w:val="el-GR"/>
        </w:rPr>
        <w:t xml:space="preserve"> για την ζήτηση των προϊόντων της στο εσωτερικό και το εξωτερικό.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E37688" w:rsidRPr="009B5C1E" w:rsidTr="00145250">
        <w:trPr>
          <w:trHeight w:val="71"/>
        </w:trPr>
        <w:tc>
          <w:tcPr>
            <w:tcW w:w="8752" w:type="dxa"/>
          </w:tcPr>
          <w:p w:rsidR="00E37688" w:rsidRPr="005034D5" w:rsidRDefault="00E55F87" w:rsidP="008B16AC">
            <w:pPr>
              <w:pStyle w:val="1stPageBodyText"/>
              <w:spacing w:before="0" w:line="240" w:lineRule="atLeast"/>
              <w:contextualSpacing/>
              <w:rPr>
                <w:lang w:val="el-GR"/>
              </w:rPr>
            </w:pPr>
            <w:r>
              <w:rPr>
                <w:lang w:val="el-GR"/>
              </w:rPr>
              <w:t>Σχήμα 3</w:t>
            </w:r>
            <w:r w:rsidR="00E37688">
              <w:rPr>
                <w:lang w:val="el-GR"/>
              </w:rPr>
              <w:t xml:space="preserve">: Τιμή Πετρελαίου </w:t>
            </w:r>
            <w:r w:rsidR="00E37688">
              <w:t>Brent</w:t>
            </w:r>
            <w:r w:rsidR="00E37688">
              <w:rPr>
                <w:lang w:val="el-GR"/>
              </w:rPr>
              <w:t>, $ / Βαρέλι σε Τρέχουσες Τιμές</w:t>
            </w:r>
          </w:p>
        </w:tc>
      </w:tr>
      <w:tr w:rsidR="00E37688" w:rsidRPr="00EE5F23" w:rsidTr="00145250">
        <w:trPr>
          <w:trHeight w:val="54"/>
        </w:trPr>
        <w:tc>
          <w:tcPr>
            <w:tcW w:w="8752" w:type="dxa"/>
          </w:tcPr>
          <w:p w:rsidR="00E37688" w:rsidRDefault="00E37688" w:rsidP="008B16AC">
            <w:pPr>
              <w:pStyle w:val="1stPageBodyText"/>
              <w:spacing w:before="0" w:line="240" w:lineRule="atLeast"/>
              <w:contextualSpacing/>
              <w:jc w:val="center"/>
              <w:rPr>
                <w:lang w:val="el-GR"/>
              </w:rPr>
            </w:pPr>
            <w:r>
              <w:rPr>
                <w:noProof/>
                <w:lang w:val="el-GR" w:eastAsia="el-GR"/>
              </w:rPr>
              <w:drawing>
                <wp:inline distT="0" distB="0" distL="0" distR="0" wp14:anchorId="0DDB24F5" wp14:editId="2B258EF7">
                  <wp:extent cx="4680000" cy="25200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E37688" w:rsidRPr="00EE5F23" w:rsidTr="00145250">
        <w:trPr>
          <w:trHeight w:val="54"/>
        </w:trPr>
        <w:tc>
          <w:tcPr>
            <w:tcW w:w="8752" w:type="dxa"/>
          </w:tcPr>
          <w:p w:rsidR="00E37688" w:rsidRPr="00010DF4" w:rsidRDefault="00E37688" w:rsidP="008B16AC">
            <w:pPr>
              <w:pStyle w:val="1stPageBodyText"/>
              <w:spacing w:before="0" w:line="240" w:lineRule="atLeast"/>
              <w:contextualSpacing/>
              <w:rPr>
                <w:sz w:val="18"/>
                <w:szCs w:val="18"/>
              </w:rPr>
            </w:pPr>
            <w:r>
              <w:rPr>
                <w:sz w:val="18"/>
                <w:szCs w:val="18"/>
                <w:lang w:val="el-GR"/>
              </w:rPr>
              <w:t>Πηγή</w:t>
            </w:r>
            <w:r w:rsidRPr="00010DF4">
              <w:rPr>
                <w:sz w:val="18"/>
                <w:szCs w:val="18"/>
              </w:rPr>
              <w:t>: (</w:t>
            </w:r>
            <w:r>
              <w:rPr>
                <w:sz w:val="18"/>
                <w:szCs w:val="18"/>
                <w:lang w:val="el-GR"/>
              </w:rPr>
              <w:t>α</w:t>
            </w:r>
            <w:r w:rsidRPr="00010DF4">
              <w:rPr>
                <w:sz w:val="18"/>
                <w:szCs w:val="18"/>
              </w:rPr>
              <w:t xml:space="preserve">) </w:t>
            </w:r>
            <w:r>
              <w:rPr>
                <w:sz w:val="18"/>
                <w:szCs w:val="18"/>
              </w:rPr>
              <w:t>Thomson</w:t>
            </w:r>
            <w:r w:rsidRPr="00010DF4">
              <w:rPr>
                <w:sz w:val="18"/>
                <w:szCs w:val="18"/>
              </w:rPr>
              <w:t xml:space="preserve"> </w:t>
            </w:r>
            <w:r>
              <w:rPr>
                <w:sz w:val="18"/>
                <w:szCs w:val="18"/>
              </w:rPr>
              <w:t>Reuters</w:t>
            </w:r>
            <w:r w:rsidRPr="00010DF4">
              <w:rPr>
                <w:sz w:val="18"/>
                <w:szCs w:val="18"/>
              </w:rPr>
              <w:t>, (</w:t>
            </w:r>
            <w:r>
              <w:rPr>
                <w:sz w:val="18"/>
                <w:szCs w:val="18"/>
                <w:lang w:val="el-GR"/>
              </w:rPr>
              <w:t>β</w:t>
            </w:r>
            <w:r w:rsidRPr="00010DF4">
              <w:rPr>
                <w:sz w:val="18"/>
                <w:szCs w:val="18"/>
              </w:rPr>
              <w:t xml:space="preserve">) </w:t>
            </w:r>
            <w:r w:rsidRPr="005842CB">
              <w:rPr>
                <w:sz w:val="18"/>
                <w:szCs w:val="18"/>
              </w:rPr>
              <w:t>Eurobank</w:t>
            </w:r>
            <w:r w:rsidRPr="00010DF4">
              <w:rPr>
                <w:sz w:val="18"/>
                <w:szCs w:val="18"/>
              </w:rPr>
              <w:t xml:space="preserve"> </w:t>
            </w:r>
            <w:r>
              <w:rPr>
                <w:sz w:val="18"/>
                <w:szCs w:val="18"/>
              </w:rPr>
              <w:t>Research</w:t>
            </w:r>
            <w:r w:rsidRPr="00010DF4">
              <w:rPr>
                <w:sz w:val="18"/>
                <w:szCs w:val="18"/>
              </w:rPr>
              <w:t>.</w:t>
            </w:r>
          </w:p>
        </w:tc>
      </w:tr>
    </w:tbl>
    <w:p w:rsidR="00E83906" w:rsidRPr="005820FA" w:rsidRDefault="00017D25" w:rsidP="006852D3">
      <w:pPr>
        <w:pStyle w:val="1stPageBodyText"/>
        <w:spacing w:after="120"/>
        <w:ind w:right="851"/>
        <w:rPr>
          <w:lang w:val="el-GR"/>
        </w:rPr>
      </w:pPr>
      <w:bookmarkStart w:id="0" w:name="_GoBack"/>
      <w:r>
        <w:rPr>
          <w:lang w:val="el-GR"/>
        </w:rPr>
        <w:t>Τ</w:t>
      </w:r>
      <w:r w:rsidR="00C10FBD">
        <w:rPr>
          <w:lang w:val="el-GR"/>
        </w:rPr>
        <w:t>ο καθαρό αποτέλεσμα της μείωσης των συνολικών εξαγωγών και εισαγωγών αντανακλάται στην ετήσια πτώση</w:t>
      </w:r>
      <w:r>
        <w:rPr>
          <w:lang w:val="el-GR"/>
        </w:rPr>
        <w:t xml:space="preserve"> του συνολικού ισοζυγίου αγαθών και υπηρεσιών κατά -</w:t>
      </w:r>
      <w:r>
        <w:rPr>
          <w:rFonts w:ascii="Calibri" w:hAnsi="Calibri" w:cs="Calibri"/>
          <w:lang w:val="el-GR"/>
        </w:rPr>
        <w:t>€</w:t>
      </w:r>
      <w:r>
        <w:rPr>
          <w:lang w:val="el-GR"/>
        </w:rPr>
        <w:t xml:space="preserve">129,2 εκατ. </w:t>
      </w:r>
      <w:r>
        <w:t>YoY</w:t>
      </w:r>
      <w:r w:rsidR="00C10FBD">
        <w:rPr>
          <w:lang w:val="el-GR"/>
        </w:rPr>
        <w:t xml:space="preserve"> στο 5μηνο Ιανουαρίου-Μαΐου 2020. Η μείωση του πλεονάσματος</w:t>
      </w:r>
      <w:r w:rsidR="005820FA">
        <w:rPr>
          <w:lang w:val="el-GR"/>
        </w:rPr>
        <w:t xml:space="preserve"> των</w:t>
      </w:r>
      <w:r w:rsidR="00C10FBD">
        <w:rPr>
          <w:lang w:val="el-GR"/>
        </w:rPr>
        <w:t xml:space="preserve"> υπηρεσιών (-</w:t>
      </w:r>
      <w:r w:rsidR="00C10FBD">
        <w:rPr>
          <w:rFonts w:ascii="Calibri" w:hAnsi="Calibri" w:cs="Calibri"/>
          <w:lang w:val="el-GR"/>
        </w:rPr>
        <w:t>€</w:t>
      </w:r>
      <w:r w:rsidR="00C10FBD">
        <w:rPr>
          <w:lang w:val="el-GR"/>
        </w:rPr>
        <w:t xml:space="preserve">2.086,6 εκατ. </w:t>
      </w:r>
      <w:r w:rsidR="005820FA">
        <w:t>YoY</w:t>
      </w:r>
      <w:r w:rsidR="005820FA">
        <w:rPr>
          <w:lang w:val="el-GR"/>
        </w:rPr>
        <w:t xml:space="preserve"> </w:t>
      </w:r>
      <w:r w:rsidR="00C10FBD">
        <w:rPr>
          <w:lang w:val="el-GR"/>
        </w:rPr>
        <w:t xml:space="preserve">κυρίως λόγω </w:t>
      </w:r>
      <w:r w:rsidR="005820FA">
        <w:rPr>
          <w:lang w:val="el-GR"/>
        </w:rPr>
        <w:t>της συρρίκνωσης του πλεονάσματος του ταξιδιωτικού ισοζυγίου κατά -</w:t>
      </w:r>
      <w:r w:rsidR="005820FA">
        <w:rPr>
          <w:rFonts w:ascii="Calibri" w:hAnsi="Calibri" w:cs="Calibri"/>
          <w:lang w:val="el-GR"/>
        </w:rPr>
        <w:t>€</w:t>
      </w:r>
      <w:r w:rsidR="005820FA">
        <w:rPr>
          <w:lang w:val="el-GR"/>
        </w:rPr>
        <w:t xml:space="preserve">1.499,5 εκατ. </w:t>
      </w:r>
      <w:r w:rsidR="005820FA">
        <w:t>YoY</w:t>
      </w:r>
      <w:r w:rsidR="005820FA">
        <w:rPr>
          <w:lang w:val="el-GR"/>
        </w:rPr>
        <w:t>) υπερέβη τη συρρίκνωση του ελλείμματος των αγαθών (+</w:t>
      </w:r>
      <w:r w:rsidR="005820FA">
        <w:rPr>
          <w:rFonts w:ascii="Calibri" w:hAnsi="Calibri" w:cs="Calibri"/>
          <w:lang w:val="el-GR"/>
        </w:rPr>
        <w:t>€</w:t>
      </w:r>
      <w:r w:rsidR="005820FA">
        <w:rPr>
          <w:lang w:val="el-GR"/>
        </w:rPr>
        <w:t xml:space="preserve">1.957,4 εκατ. </w:t>
      </w:r>
      <w:r w:rsidR="005820FA">
        <w:t>YoY</w:t>
      </w:r>
      <w:r w:rsidR="005820FA">
        <w:rPr>
          <w:lang w:val="el-GR"/>
        </w:rPr>
        <w:t xml:space="preserve"> κυρίως λόγω της συρρίκνωσης του ελλείμματος του ισοζυγίου των αγαθών χωρίς καύσιμα και πλοία κατά +</w:t>
      </w:r>
      <w:r w:rsidR="005820FA">
        <w:rPr>
          <w:rFonts w:ascii="Calibri" w:hAnsi="Calibri" w:cs="Calibri"/>
          <w:lang w:val="el-GR"/>
        </w:rPr>
        <w:t>€</w:t>
      </w:r>
      <w:r w:rsidR="005820FA">
        <w:rPr>
          <w:lang w:val="el-GR"/>
        </w:rPr>
        <w:t xml:space="preserve">1.564,2 </w:t>
      </w:r>
      <w:r w:rsidR="005820FA">
        <w:rPr>
          <w:lang w:val="el-GR"/>
        </w:rPr>
        <w:lastRenderedPageBreak/>
        <w:t xml:space="preserve">εκατ. </w:t>
      </w:r>
      <w:r w:rsidR="005820FA">
        <w:t>YoY</w:t>
      </w:r>
      <w:r w:rsidR="005820FA">
        <w:rPr>
          <w:lang w:val="el-GR"/>
        </w:rPr>
        <w:t>). Το εν λόγω αποτέλεσμα είναι πιθανόν να διευρυνθεί στους επόμενους μήνες</w:t>
      </w:r>
      <w:r w:rsidR="00642B33">
        <w:rPr>
          <w:lang w:val="el-GR"/>
        </w:rPr>
        <w:t xml:space="preserve"> της τουριστικής περιόδου</w:t>
      </w:r>
      <w:r w:rsidR="00686C1F">
        <w:rPr>
          <w:lang w:val="el-GR"/>
        </w:rPr>
        <w:t xml:space="preserve"> λόγω της αναμενόμενης περαιτέρω συρρίκνωσης του</w:t>
      </w:r>
      <w:r w:rsidR="003C674D">
        <w:rPr>
          <w:lang w:val="el-GR"/>
        </w:rPr>
        <w:t xml:space="preserve"> πλεονάσματος</w:t>
      </w:r>
      <w:r w:rsidR="00395363">
        <w:rPr>
          <w:lang w:val="el-GR"/>
        </w:rPr>
        <w:t xml:space="preserve"> του</w:t>
      </w:r>
      <w:r w:rsidR="00686C1F">
        <w:rPr>
          <w:lang w:val="el-GR"/>
        </w:rPr>
        <w:t xml:space="preserve"> ταξιδιωτικού ισοζυγίου (τους καλοκαιρινούς μήνες η ετήσια μείωση των ταξιδιωτικών εισπράξεων σε όρους επιπέδων θα είναι μεγαλύτερη σε σύγκριση με τους προηγούμενους μήνες λόγω της υψηλής βάσης του 2</w:t>
      </w:r>
      <w:r w:rsidR="00EE3EC2">
        <w:rPr>
          <w:lang w:val="el-GR"/>
        </w:rPr>
        <w:t>019). Επιπρόσθετα, η σταδιακή αποκλιμάκωση</w:t>
      </w:r>
      <w:r w:rsidR="00686C1F">
        <w:rPr>
          <w:lang w:val="el-GR"/>
        </w:rPr>
        <w:t xml:space="preserve"> της ύφεσης δύναται να επιβραδύνει τη μείωση του ελλείμματος των αγαθών. </w:t>
      </w:r>
    </w:p>
    <w:bookmarkEnd w:id="0"/>
    <w:p w:rsidR="007C44B7" w:rsidRPr="00EE5F23" w:rsidRDefault="007C44B7" w:rsidP="00333D25">
      <w:pPr>
        <w:pStyle w:val="1stPageBodyText"/>
        <w:spacing w:after="240"/>
        <w:ind w:right="851"/>
        <w:rPr>
          <w:lang w:val="el-GR"/>
        </w:rPr>
      </w:pPr>
    </w:p>
    <w:p w:rsidR="007C44B7" w:rsidRPr="00EE5F23" w:rsidRDefault="007C44B7" w:rsidP="00333D25">
      <w:pPr>
        <w:pStyle w:val="1stPageBodyText"/>
        <w:spacing w:after="240"/>
        <w:ind w:right="851"/>
        <w:rPr>
          <w:lang w:val="el-GR"/>
        </w:rPr>
      </w:pPr>
    </w:p>
    <w:p w:rsidR="007C44B7" w:rsidRPr="00EE5F23" w:rsidRDefault="007C44B7" w:rsidP="00333D25">
      <w:pPr>
        <w:pStyle w:val="1stPageBodyText"/>
        <w:spacing w:after="240"/>
        <w:ind w:right="851"/>
        <w:rPr>
          <w:lang w:val="el-GR"/>
        </w:rPr>
      </w:pPr>
    </w:p>
    <w:p w:rsidR="009F79F7" w:rsidRPr="00EE5F23" w:rsidRDefault="009F79F7" w:rsidP="00333D25">
      <w:pPr>
        <w:pStyle w:val="1stPageBodyText"/>
        <w:spacing w:after="240"/>
        <w:ind w:right="851"/>
        <w:rPr>
          <w:lang w:val="el-GR"/>
        </w:rPr>
      </w:pPr>
    </w:p>
    <w:p w:rsidR="00E40462" w:rsidRPr="00EE5F23" w:rsidRDefault="00E40462"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333D25">
      <w:pPr>
        <w:pStyle w:val="1stPageBodyText"/>
        <w:spacing w:after="240"/>
        <w:ind w:right="851"/>
        <w:rPr>
          <w:lang w:val="el-GR"/>
        </w:rPr>
      </w:pPr>
    </w:p>
    <w:p w:rsidR="00FF1D8B" w:rsidRPr="00EE5F23" w:rsidRDefault="00FF1D8B" w:rsidP="00FF1D8B">
      <w:pPr>
        <w:pStyle w:val="1stPageBodyText"/>
        <w:spacing w:before="120" w:after="120"/>
        <w:ind w:right="851"/>
        <w:rPr>
          <w:lang w:val="el-GR"/>
        </w:rPr>
      </w:pPr>
    </w:p>
    <w:p w:rsidR="00FF1D8B" w:rsidRDefault="00FF1D8B"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Default="00951E92" w:rsidP="00FF1D8B">
      <w:pPr>
        <w:pStyle w:val="1stPageBodyText"/>
        <w:spacing w:before="120" w:after="120"/>
        <w:ind w:right="851"/>
        <w:rPr>
          <w:lang w:val="el-GR"/>
        </w:rPr>
      </w:pPr>
    </w:p>
    <w:p w:rsidR="00951E92" w:rsidRPr="00EE5F23" w:rsidRDefault="00951E92" w:rsidP="00FF1D8B">
      <w:pPr>
        <w:pStyle w:val="1stPageBodyText"/>
        <w:spacing w:before="120" w:after="120"/>
        <w:ind w:right="851"/>
        <w:rPr>
          <w:lang w:val="el-GR"/>
        </w:rPr>
      </w:pPr>
    </w:p>
    <w:tbl>
      <w:tblPr>
        <w:tblW w:w="10047" w:type="dxa"/>
        <w:jc w:val="center"/>
        <w:tblLayout w:type="fixed"/>
        <w:tblLook w:val="04A0" w:firstRow="1" w:lastRow="0" w:firstColumn="1" w:lastColumn="0" w:noHBand="0" w:noVBand="1"/>
      </w:tblPr>
      <w:tblGrid>
        <w:gridCol w:w="7905"/>
        <w:gridCol w:w="2142"/>
      </w:tblGrid>
      <w:tr w:rsidR="0039728C" w:rsidRPr="009B5C1E" w:rsidTr="00544542">
        <w:trPr>
          <w:jc w:val="center"/>
        </w:trPr>
        <w:tc>
          <w:tcPr>
            <w:tcW w:w="10047" w:type="dxa"/>
            <w:gridSpan w:val="2"/>
            <w:shd w:val="clear" w:color="auto" w:fill="auto"/>
            <w:vAlign w:val="center"/>
          </w:tcPr>
          <w:p w:rsidR="0039728C" w:rsidRPr="0039728C" w:rsidRDefault="0039728C" w:rsidP="00A21C80">
            <w:pPr>
              <w:spacing w:line="240" w:lineRule="atLeas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t>Πίνακας Α1: Βασικά Μακροοικονομικά Μεγέθη της Ελληνικής Οικονομίας</w:t>
            </w:r>
          </w:p>
        </w:tc>
      </w:tr>
      <w:tr w:rsidR="0039728C" w:rsidRPr="009B5C1E" w:rsidTr="00544542">
        <w:trPr>
          <w:jc w:val="center"/>
        </w:trPr>
        <w:tc>
          <w:tcPr>
            <w:tcW w:w="7905" w:type="dxa"/>
            <w:shd w:val="clear" w:color="auto" w:fill="auto"/>
            <w:vAlign w:val="center"/>
          </w:tcPr>
          <w:p w:rsidR="0039728C" w:rsidRPr="0039728C" w:rsidRDefault="0039728C" w:rsidP="00333D25">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142"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034304" w:rsidTr="00544542">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3969B9">
              <w:rPr>
                <w:rFonts w:eastAsia="Times New Roman" w:cstheme="minorHAnsi"/>
                <w:i/>
                <w:color w:val="000000" w:themeColor="text1"/>
                <w:sz w:val="18"/>
                <w:szCs w:val="18"/>
                <w:lang w:val="el-GR"/>
              </w:rPr>
              <w:t xml:space="preserve"> 1</w:t>
            </w:r>
            <w:r w:rsidRPr="0039728C">
              <w:rPr>
                <w:rFonts w:eastAsia="Times New Roman" w:cstheme="minorHAnsi"/>
                <w:i/>
                <w:color w:val="000000" w:themeColor="text1"/>
                <w:sz w:val="18"/>
                <w:szCs w:val="18"/>
                <w:vertAlign w:val="superscript"/>
                <w:lang w:val="el-GR"/>
              </w:rPr>
              <w:t>ο</w:t>
            </w:r>
            <w:r w:rsidR="003969B9">
              <w:rPr>
                <w:rFonts w:eastAsia="Times New Roman" w:cstheme="minorHAnsi"/>
                <w:i/>
                <w:color w:val="000000" w:themeColor="text1"/>
                <w:sz w:val="18"/>
                <w:szCs w:val="18"/>
                <w:lang w:val="el-GR"/>
              </w:rPr>
              <w:t xml:space="preserve"> τρίμηνο 2020</w:t>
            </w:r>
            <w:r w:rsidRPr="0039728C">
              <w:rPr>
                <w:rFonts w:eastAsia="Times New Roman" w:cstheme="minorHAnsi"/>
                <w:i/>
                <w:color w:val="000000" w:themeColor="text1"/>
                <w:sz w:val="18"/>
                <w:szCs w:val="18"/>
                <w:lang w:val="el-GR"/>
              </w:rPr>
              <w:t xml:space="preserve"> η ετήσια % μεταβο</w:t>
            </w:r>
            <w:r w:rsidR="003969B9">
              <w:rPr>
                <w:rFonts w:eastAsia="Times New Roman" w:cstheme="minorHAnsi"/>
                <w:i/>
                <w:color w:val="000000" w:themeColor="text1"/>
                <w:sz w:val="18"/>
                <w:szCs w:val="18"/>
                <w:lang w:val="el-GR"/>
              </w:rPr>
              <w:t>λή του πραγματικού ΑΕΠ ήταν -0,9% (+1,0</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4) και +1,6%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1</w:t>
            </w:r>
            <w:r w:rsidRPr="0039728C">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η</w:t>
            </w:r>
            <w:r w:rsidRPr="00465FB7">
              <w:rPr>
                <w:rFonts w:eastAsia="Times New Roman" w:cstheme="minorHAnsi"/>
                <w:i/>
                <w:color w:val="000000" w:themeColor="text1"/>
                <w:sz w:val="18"/>
                <w:szCs w:val="18"/>
                <w:lang w:val="el-GR"/>
              </w:rPr>
              <w:t xml:space="preserve"> αντίστοιχη</w:t>
            </w:r>
            <w:r w:rsidR="003969B9">
              <w:rPr>
                <w:rFonts w:eastAsia="Times New Roman" w:cstheme="minorHAnsi"/>
                <w:i/>
                <w:color w:val="000000" w:themeColor="text1"/>
                <w:sz w:val="18"/>
                <w:szCs w:val="18"/>
                <w:lang w:val="el-GR"/>
              </w:rPr>
              <w:t xml:space="preserve"> τριμηνιαία % μεταβολή ήταν -1,6% (-0,7</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4</w:t>
            </w:r>
            <w:r w:rsidR="00465FB7">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xml:space="preserve"> και +0,2%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1</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142"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00860FBE"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00860FBE" w:rsidRPr="00860FBE">
              <w:rPr>
                <w:rFonts w:eastAsia="Times New Roman" w:cstheme="minorHAnsi"/>
                <w:b/>
                <w:color w:val="002060"/>
                <w:sz w:val="16"/>
                <w:szCs w:val="16"/>
                <w:lang w:val="el-GR"/>
              </w:rPr>
              <w:t xml:space="preserve"> &amp;</w:t>
            </w:r>
            <w:r w:rsidR="009F0B9E" w:rsidRPr="00400FEC">
              <w:rPr>
                <w:rFonts w:eastAsia="Times New Roman" w:cstheme="minorHAnsi"/>
                <w:b/>
                <w:color w:val="002060"/>
                <w:sz w:val="16"/>
                <w:szCs w:val="16"/>
                <w:lang w:val="el-GR"/>
              </w:rPr>
              <w:t xml:space="preserve"> %</w:t>
            </w:r>
            <w:r w:rsidR="00860FBE" w:rsidRPr="00860FBE">
              <w:rPr>
                <w:rFonts w:eastAsia="Times New Roman" w:cstheme="minorHAnsi"/>
                <w:b/>
                <w:color w:val="002060"/>
                <w:sz w:val="16"/>
                <w:szCs w:val="16"/>
                <w:lang w:val="el-GR"/>
              </w:rPr>
              <w:t xml:space="preserve"> </w:t>
            </w:r>
            <w:r w:rsidR="00860FBE">
              <w:rPr>
                <w:rFonts w:eastAsia="Times New Roman" w:cstheme="minorHAnsi"/>
                <w:b/>
                <w:color w:val="002060"/>
                <w:sz w:val="16"/>
                <w:szCs w:val="16"/>
              </w:rPr>
              <w:t>QoQ</w:t>
            </w:r>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7C6F23" w:rsidP="000877F6">
            <w:pPr>
              <w:spacing w:line="240" w:lineRule="atLeast"/>
              <w:rPr>
                <w:rFonts w:eastAsia="Times New Roman" w:cstheme="minorHAnsi"/>
                <w:sz w:val="16"/>
                <w:szCs w:val="16"/>
                <w:lang w:val="el-GR"/>
              </w:rPr>
            </w:pPr>
            <w:r>
              <w:rPr>
                <w:rFonts w:eastAsia="Times New Roman" w:cstheme="minorHAnsi"/>
                <w:sz w:val="16"/>
                <w:szCs w:val="16"/>
                <w:lang w:val="el-GR"/>
              </w:rPr>
              <w:t>Περίοδος: 2000</w:t>
            </w:r>
            <w:r w:rsidR="0039728C" w:rsidRPr="0008661C">
              <w:rPr>
                <w:rFonts w:eastAsia="Times New Roman" w:cstheme="minorHAnsi"/>
                <w:sz w:val="16"/>
                <w:szCs w:val="16"/>
              </w:rPr>
              <w:t>Q</w:t>
            </w:r>
            <w:r>
              <w:rPr>
                <w:rFonts w:eastAsia="Times New Roman" w:cstheme="minorHAnsi"/>
                <w:sz w:val="16"/>
                <w:szCs w:val="16"/>
                <w:lang w:val="el-GR"/>
              </w:rPr>
              <w:t>1–2020</w:t>
            </w:r>
            <w:r w:rsidR="0039728C" w:rsidRPr="0008661C">
              <w:rPr>
                <w:rFonts w:eastAsia="Times New Roman" w:cstheme="minorHAnsi"/>
                <w:sz w:val="16"/>
                <w:szCs w:val="16"/>
              </w:rPr>
              <w:t>Q</w:t>
            </w:r>
            <w:r>
              <w:rPr>
                <w:rFonts w:eastAsia="Times New Roman" w:cstheme="minorHAnsi"/>
                <w:sz w:val="16"/>
                <w:szCs w:val="16"/>
                <w:lang w:val="el-GR"/>
              </w:rPr>
              <w:t>1</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1A13FD"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+0,4</w:t>
            </w:r>
            <w:r w:rsidR="0039728C" w:rsidRPr="0039728C">
              <w:rPr>
                <w:rFonts w:eastAsia="Times New Roman" w:cstheme="minorHAnsi"/>
                <w:sz w:val="16"/>
                <w:szCs w:val="16"/>
                <w:lang w:val="el-GR"/>
              </w:rPr>
              <w:t>%</w:t>
            </w:r>
          </w:p>
          <w:p w:rsidR="0039728C" w:rsidRPr="0039728C" w:rsidRDefault="00D61B00"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+1,0</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C65FF5"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-10,3</w:t>
            </w:r>
            <w:r w:rsidR="0039728C" w:rsidRPr="0039728C">
              <w:rPr>
                <w:rFonts w:eastAsia="Times New Roman" w:cstheme="minorHAnsi"/>
                <w:sz w:val="16"/>
                <w:szCs w:val="16"/>
                <w:lang w:val="el-GR"/>
              </w:rPr>
              <w:t>% (2011</w:t>
            </w:r>
            <w:r w:rsidR="0039728C" w:rsidRPr="0008661C">
              <w:rPr>
                <w:rFonts w:eastAsia="Times New Roman" w:cstheme="minorHAnsi"/>
                <w:sz w:val="16"/>
                <w:szCs w:val="16"/>
              </w:rPr>
              <w:t>Q</w:t>
            </w:r>
            <w:r w:rsidR="0039728C" w:rsidRPr="0039728C">
              <w:rPr>
                <w:rFonts w:eastAsia="Times New Roman" w:cstheme="minorHAnsi"/>
                <w:sz w:val="16"/>
                <w:szCs w:val="16"/>
                <w:lang w:val="el-GR"/>
              </w:rPr>
              <w:t>1)</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D447A3">
              <w:rPr>
                <w:rFonts w:eastAsia="Times New Roman" w:cstheme="minorHAnsi"/>
                <w:sz w:val="16"/>
                <w:szCs w:val="16"/>
                <w:lang w:val="el-GR"/>
              </w:rPr>
              <w:t>: 4</w:t>
            </w:r>
            <w:r w:rsidR="00787E42">
              <w:rPr>
                <w:rFonts w:eastAsia="Times New Roman" w:cstheme="minorHAnsi"/>
                <w:sz w:val="16"/>
                <w:szCs w:val="16"/>
                <w:lang w:val="el-GR"/>
              </w:rPr>
              <w:t>/</w:t>
            </w:r>
            <w:r w:rsidR="00D447A3">
              <w:rPr>
                <w:rFonts w:eastAsia="Times New Roman" w:cstheme="minorHAnsi"/>
                <w:sz w:val="16"/>
                <w:szCs w:val="16"/>
                <w:lang w:val="el-GR"/>
              </w:rPr>
              <w:t>6</w:t>
            </w:r>
            <w:r w:rsidR="00034304">
              <w:rPr>
                <w:rFonts w:eastAsia="Times New Roman" w:cstheme="minorHAnsi"/>
                <w:sz w:val="16"/>
                <w:szCs w:val="16"/>
                <w:lang w:val="el-GR"/>
              </w:rPr>
              <w:t>/2020</w:t>
            </w:r>
            <w:r w:rsidRPr="0039728C">
              <w:rPr>
                <w:rFonts w:eastAsia="Times New Roman" w:cstheme="minorHAnsi"/>
                <w:sz w:val="16"/>
                <w:szCs w:val="16"/>
                <w:lang w:val="el-GR"/>
              </w:rPr>
              <w:t xml:space="preserve"> (προσωρινά στοιχεία)</w:t>
            </w:r>
          </w:p>
          <w:p w:rsidR="0039728C" w:rsidRPr="00661C8C" w:rsidRDefault="0039728C" w:rsidP="000877F6">
            <w:pPr>
              <w:spacing w:line="240" w:lineRule="atLeast"/>
              <w:rPr>
                <w:rFonts w:eastAsia="Times New Roman" w:cstheme="minorHAnsi"/>
                <w:sz w:val="16"/>
                <w:szCs w:val="16"/>
                <w:lang w:val="el-GR"/>
              </w:rPr>
            </w:pPr>
            <w:r w:rsidRPr="00661C8C">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661C8C">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D447A3">
              <w:rPr>
                <w:rFonts w:eastAsia="Times New Roman" w:cstheme="minorHAnsi"/>
                <w:sz w:val="16"/>
                <w:szCs w:val="16"/>
                <w:lang w:val="el-GR"/>
              </w:rPr>
              <w:t>: 4/9</w:t>
            </w:r>
            <w:r w:rsidR="00661C8C" w:rsidRPr="00661C8C">
              <w:rPr>
                <w:rFonts w:eastAsia="Times New Roman" w:cstheme="minorHAnsi"/>
                <w:sz w:val="16"/>
                <w:szCs w:val="16"/>
                <w:lang w:val="el-GR"/>
              </w:rPr>
              <w:t>/2020</w:t>
            </w:r>
            <w:r w:rsidRPr="00661C8C">
              <w:rPr>
                <w:rFonts w:eastAsia="Times New Roman" w:cstheme="minorHAnsi"/>
                <w:sz w:val="16"/>
                <w:szCs w:val="16"/>
                <w:lang w:val="el-GR"/>
              </w:rPr>
              <w:t xml:space="preserve"> (προσωρινά στοιχεία)</w:t>
            </w:r>
          </w:p>
        </w:tc>
      </w:tr>
      <w:tr w:rsidR="0039728C" w:rsidRPr="009B5C1E" w:rsidTr="00544542">
        <w:trPr>
          <w:trHeight w:val="60"/>
          <w:jc w:val="center"/>
        </w:trPr>
        <w:tc>
          <w:tcPr>
            <w:tcW w:w="7905" w:type="dxa"/>
            <w:shd w:val="clear" w:color="auto" w:fill="auto"/>
          </w:tcPr>
          <w:p w:rsidR="0039728C" w:rsidRPr="0039728C" w:rsidRDefault="0039728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sidR="000129FF">
              <w:rPr>
                <w:rFonts w:eastAsia="Times New Roman" w:cstheme="minorHAnsi"/>
                <w:i/>
                <w:sz w:val="16"/>
                <w:szCs w:val="16"/>
                <w:lang w:val="el-GR"/>
              </w:rPr>
              <w:t>έτους - Ευρωπαϊκή Επιτροπή, Ιουλ</w:t>
            </w:r>
            <w:r w:rsidR="00C27D8D">
              <w:rPr>
                <w:rFonts w:eastAsia="Times New Roman" w:cstheme="minorHAnsi"/>
                <w:i/>
                <w:sz w:val="16"/>
                <w:szCs w:val="16"/>
                <w:lang w:val="el-GR"/>
              </w:rPr>
              <w:t>-2020</w:t>
            </w:r>
            <w:r w:rsidR="00A2613C">
              <w:rPr>
                <w:rFonts w:eastAsia="Times New Roman" w:cstheme="minorHAnsi"/>
                <w:i/>
                <w:sz w:val="16"/>
                <w:szCs w:val="16"/>
                <w:lang w:val="el-GR"/>
              </w:rPr>
              <w:t>:</w:t>
            </w:r>
            <w:r w:rsidR="00AC3E3C">
              <w:rPr>
                <w:rFonts w:eastAsia="Times New Roman" w:cstheme="minorHAnsi"/>
                <w:i/>
                <w:sz w:val="16"/>
                <w:szCs w:val="16"/>
                <w:lang w:val="el-GR"/>
              </w:rPr>
              <w:t xml:space="preserve"> 2019 +1,9%, </w:t>
            </w:r>
            <w:r w:rsidR="00C27D8D">
              <w:rPr>
                <w:rFonts w:eastAsia="Times New Roman" w:cstheme="minorHAnsi"/>
                <w:i/>
                <w:sz w:val="16"/>
                <w:szCs w:val="16"/>
                <w:u w:val="single"/>
                <w:lang w:val="el-GR"/>
              </w:rPr>
              <w:t xml:space="preserve">2020 </w:t>
            </w:r>
            <w:r w:rsidR="00B521BC">
              <w:rPr>
                <w:rFonts w:eastAsia="Times New Roman" w:cstheme="minorHAnsi"/>
                <w:i/>
                <w:sz w:val="16"/>
                <w:szCs w:val="16"/>
                <w:u w:val="single"/>
                <w:lang w:val="el-GR"/>
              </w:rPr>
              <w:t>-9,0</w:t>
            </w:r>
            <w:r w:rsidRPr="0039728C">
              <w:rPr>
                <w:rFonts w:eastAsia="Times New Roman" w:cstheme="minorHAnsi"/>
                <w:i/>
                <w:sz w:val="16"/>
                <w:szCs w:val="16"/>
                <w:u w:val="single"/>
                <w:lang w:val="el-GR"/>
              </w:rPr>
              <w:t>%</w:t>
            </w:r>
            <w:r w:rsidR="00B521BC">
              <w:rPr>
                <w:rFonts w:eastAsia="Times New Roman" w:cstheme="minorHAnsi"/>
                <w:i/>
                <w:sz w:val="16"/>
                <w:szCs w:val="16"/>
                <w:u w:val="single"/>
                <w:lang w:val="el-GR"/>
              </w:rPr>
              <w:t>, 2021 6,0</w:t>
            </w:r>
            <w:r w:rsidR="004E3230">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7C6F23">
        <w:trPr>
          <w:trHeight w:val="1283"/>
          <w:jc w:val="center"/>
        </w:trPr>
        <w:tc>
          <w:tcPr>
            <w:tcW w:w="7905" w:type="dxa"/>
            <w:shd w:val="clear" w:color="auto" w:fill="auto"/>
          </w:tcPr>
          <w:p w:rsidR="0039728C" w:rsidRPr="0008661C" w:rsidRDefault="007C6F23" w:rsidP="000877F6">
            <w:pPr>
              <w:jc w:val="center"/>
              <w:rPr>
                <w:rFonts w:eastAsia="Times New Roman" w:cstheme="minorHAnsi"/>
                <w:noProof/>
                <w:lang w:eastAsia="el-GR"/>
              </w:rPr>
            </w:pPr>
            <w:r>
              <w:rPr>
                <w:noProof/>
                <w:lang w:val="el-GR" w:eastAsia="el-GR"/>
              </w:rPr>
              <w:drawing>
                <wp:inline distT="0" distB="0" distL="0" distR="0" wp14:anchorId="41C7BF9E" wp14:editId="1F705B3F">
                  <wp:extent cx="4860000" cy="1872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142" w:type="dxa"/>
            <w:vMerge/>
            <w:shd w:val="clear" w:color="auto" w:fill="auto"/>
          </w:tcPr>
          <w:p w:rsidR="0039728C" w:rsidRPr="0008661C" w:rsidRDefault="0039728C" w:rsidP="000877F6">
            <w:pPr>
              <w:rPr>
                <w:rFonts w:eastAsia="Times New Roman" w:cstheme="minorHAnsi"/>
                <w:sz w:val="16"/>
                <w:szCs w:val="16"/>
              </w:rPr>
            </w:pPr>
          </w:p>
        </w:tc>
      </w:tr>
      <w:tr w:rsidR="0039728C" w:rsidRPr="009B5C1E" w:rsidTr="00544542">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142"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544542">
        <w:trPr>
          <w:trHeight w:val="60"/>
          <w:jc w:val="center"/>
        </w:trPr>
        <w:tc>
          <w:tcPr>
            <w:tcW w:w="7905" w:type="dxa"/>
            <w:shd w:val="clear" w:color="auto" w:fill="auto"/>
          </w:tcPr>
          <w:p w:rsidR="0039728C" w:rsidRPr="0039728C" w:rsidRDefault="00091F85"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Απρίλιο</w:t>
            </w:r>
            <w:r w:rsidR="00757757">
              <w:rPr>
                <w:rFonts w:eastAsia="Times New Roman" w:cstheme="minorHAnsi"/>
                <w:i/>
                <w:color w:val="000000" w:themeColor="text1"/>
                <w:sz w:val="18"/>
                <w:szCs w:val="18"/>
                <w:lang w:val="el-GR"/>
              </w:rPr>
              <w:t xml:space="preserve"> 2020</w:t>
            </w:r>
            <w:r w:rsidR="0039728C" w:rsidRPr="0039728C">
              <w:rPr>
                <w:rFonts w:eastAsia="Times New Roman" w:cstheme="minorHAnsi"/>
                <w:i/>
                <w:color w:val="000000" w:themeColor="text1"/>
                <w:sz w:val="18"/>
                <w:szCs w:val="18"/>
                <w:lang w:val="el-GR"/>
              </w:rPr>
              <w:t xml:space="preserve"> το ποσοστό ανεργίας </w:t>
            </w:r>
            <w:r w:rsidR="00160D8F">
              <w:rPr>
                <w:rFonts w:eastAsia="Times New Roman" w:cstheme="minorHAnsi"/>
                <w:i/>
                <w:color w:val="000000" w:themeColor="text1"/>
                <w:sz w:val="18"/>
                <w:szCs w:val="18"/>
                <w:lang w:val="el-GR"/>
              </w:rPr>
              <w:t>διαμορφώθηκε στο 15,5</w:t>
            </w:r>
            <w:r w:rsidR="0064605E">
              <w:rPr>
                <w:rFonts w:eastAsia="Times New Roman" w:cstheme="minorHAnsi"/>
                <w:i/>
                <w:color w:val="000000" w:themeColor="text1"/>
                <w:sz w:val="18"/>
                <w:szCs w:val="18"/>
                <w:lang w:val="el-GR"/>
              </w:rPr>
              <w:t xml:space="preserve">% </w:t>
            </w:r>
            <w:r w:rsidR="00160D8F">
              <w:rPr>
                <w:rFonts w:eastAsia="Times New Roman" w:cstheme="minorHAnsi"/>
                <w:i/>
                <w:color w:val="000000" w:themeColor="text1"/>
                <w:sz w:val="18"/>
                <w:szCs w:val="18"/>
                <w:lang w:val="el-GR"/>
              </w:rPr>
              <w:t>(14,5</w:t>
            </w:r>
            <w:r>
              <w:rPr>
                <w:rFonts w:eastAsia="Times New Roman" w:cstheme="minorHAnsi"/>
                <w:i/>
                <w:color w:val="000000" w:themeColor="text1"/>
                <w:sz w:val="18"/>
                <w:szCs w:val="18"/>
                <w:lang w:val="el-GR"/>
              </w:rPr>
              <w:t>% (3</w:t>
            </w:r>
            <w:r w:rsidR="004D0731">
              <w:rPr>
                <w:rFonts w:eastAsia="Times New Roman" w:cstheme="minorHAnsi"/>
                <w:i/>
                <w:color w:val="000000" w:themeColor="text1"/>
                <w:sz w:val="18"/>
                <w:szCs w:val="18"/>
                <w:lang w:val="el-GR"/>
              </w:rPr>
              <w:t>/2020</w:t>
            </w:r>
            <w:r w:rsidR="00160D8F">
              <w:rPr>
                <w:rFonts w:eastAsia="Times New Roman" w:cstheme="minorHAnsi"/>
                <w:i/>
                <w:color w:val="000000" w:themeColor="text1"/>
                <w:sz w:val="18"/>
                <w:szCs w:val="18"/>
                <w:lang w:val="el-GR"/>
              </w:rPr>
              <w:t>) και 17,5</w:t>
            </w:r>
            <w:r w:rsidR="00AA52B5">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(4</w:t>
            </w:r>
            <w:r w:rsidR="00757757">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το αντίστοιχο μέσο ετήσιο μέγεθος (ΜΟ 12</w:t>
            </w:r>
            <w:r w:rsidR="00160D8F">
              <w:rPr>
                <w:rFonts w:eastAsia="Times New Roman" w:cstheme="minorHAnsi"/>
                <w:i/>
                <w:color w:val="000000" w:themeColor="text1"/>
                <w:sz w:val="18"/>
                <w:szCs w:val="18"/>
                <w:lang w:val="el-GR"/>
              </w:rPr>
              <w:t xml:space="preserve"> μηνών) ήταν στο 16,4% (16,6</w:t>
            </w:r>
            <w:r>
              <w:rPr>
                <w:rFonts w:eastAsia="Times New Roman" w:cstheme="minorHAnsi"/>
                <w:i/>
                <w:color w:val="000000" w:themeColor="text1"/>
                <w:sz w:val="18"/>
                <w:szCs w:val="18"/>
                <w:lang w:val="el-GR"/>
              </w:rPr>
              <w:t>% (3</w:t>
            </w:r>
            <w:r w:rsidR="004D0731">
              <w:rPr>
                <w:rFonts w:eastAsia="Times New Roman" w:cstheme="minorHAnsi"/>
                <w:i/>
                <w:color w:val="000000" w:themeColor="text1"/>
                <w:sz w:val="18"/>
                <w:szCs w:val="18"/>
                <w:lang w:val="el-GR"/>
              </w:rPr>
              <w:t>/2020</w:t>
            </w:r>
            <w:r w:rsidR="00160D8F">
              <w:rPr>
                <w:rFonts w:eastAsia="Times New Roman" w:cstheme="minorHAnsi"/>
                <w:i/>
                <w:color w:val="000000" w:themeColor="text1"/>
                <w:sz w:val="18"/>
                <w:szCs w:val="18"/>
                <w:lang w:val="el-GR"/>
              </w:rPr>
              <w:t>) και 18,7</w:t>
            </w:r>
            <w:r>
              <w:rPr>
                <w:rFonts w:eastAsia="Times New Roman" w:cstheme="minorHAnsi"/>
                <w:i/>
                <w:color w:val="000000" w:themeColor="text1"/>
                <w:sz w:val="18"/>
                <w:szCs w:val="18"/>
                <w:lang w:val="el-GR"/>
              </w:rPr>
              <w:t>% (4</w:t>
            </w:r>
            <w:r w:rsidR="00720A74">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w:t>
            </w:r>
          </w:p>
        </w:tc>
        <w:tc>
          <w:tcPr>
            <w:tcW w:w="2142"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091F85">
              <w:rPr>
                <w:rFonts w:eastAsia="Times New Roman" w:cstheme="minorHAnsi"/>
                <w:sz w:val="16"/>
                <w:szCs w:val="16"/>
                <w:lang w:val="el-GR"/>
              </w:rPr>
              <w:t>4/2006-4</w:t>
            </w:r>
            <w:r w:rsidR="005B2254">
              <w:rPr>
                <w:rFonts w:eastAsia="Times New Roman" w:cstheme="minorHAnsi"/>
                <w:sz w:val="16"/>
                <w:szCs w:val="16"/>
                <w:lang w:val="el-GR"/>
              </w:rPr>
              <w:t>/2020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18,0</w:t>
            </w:r>
            <w:r w:rsidR="0039728C" w:rsidRPr="0039728C">
              <w:rPr>
                <w:rFonts w:eastAsia="Times New Roman" w:cstheme="minorHAnsi"/>
                <w:sz w:val="16"/>
                <w:szCs w:val="16"/>
                <w:lang w:val="el-GR"/>
              </w:rPr>
              <w:t>%</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18,8</w:t>
            </w:r>
            <w:r w:rsidR="0039728C" w:rsidRPr="0039728C">
              <w:rPr>
                <w:rFonts w:eastAsia="Times New Roman" w:cstheme="minorHAnsi"/>
                <w:sz w:val="16"/>
                <w:szCs w:val="16"/>
                <w:lang w:val="el-GR"/>
              </w:rPr>
              <w:t>%</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Μέγιστο: 27,9</w:t>
            </w:r>
            <w:r w:rsidR="002C563A">
              <w:rPr>
                <w:rFonts w:eastAsia="Times New Roman" w:cstheme="minorHAnsi"/>
                <w:sz w:val="16"/>
                <w:szCs w:val="16"/>
                <w:lang w:val="el-GR"/>
              </w:rPr>
              <w:t>% (7</w:t>
            </w:r>
            <w:r w:rsidR="0039728C" w:rsidRPr="0039728C">
              <w:rPr>
                <w:rFonts w:eastAsia="Times New Roman" w:cstheme="minorHAnsi"/>
                <w:sz w:val="16"/>
                <w:szCs w:val="16"/>
                <w:lang w:val="el-GR"/>
              </w:rPr>
              <w:t>/2013)</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7,4</w:t>
            </w:r>
            <w:r w:rsidR="0039728C" w:rsidRPr="0039728C">
              <w:rPr>
                <w:rFonts w:eastAsia="Times New Roman" w:cstheme="minorHAnsi"/>
                <w:sz w:val="16"/>
                <w:szCs w:val="16"/>
                <w:lang w:val="el-GR"/>
              </w:rPr>
              <w:t>%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w:t>
            </w:r>
            <w:r w:rsidR="00B9633F">
              <w:rPr>
                <w:rFonts w:eastAsia="Times New Roman" w:cstheme="minorHAnsi"/>
                <w:sz w:val="16"/>
                <w:szCs w:val="16"/>
                <w:lang w:val="el-GR"/>
              </w:rPr>
              <w:t>,</w:t>
            </w:r>
            <w:r w:rsidRPr="0039728C">
              <w:rPr>
                <w:rFonts w:eastAsia="Times New Roman" w:cstheme="minorHAnsi"/>
                <w:sz w:val="16"/>
                <w:szCs w:val="16"/>
                <w:lang w:val="el-GR"/>
              </w:rPr>
              <w:t xml:space="preserve"> μοναδ</w:t>
            </w:r>
            <w:r w:rsidR="00B9633F">
              <w:rPr>
                <w:rFonts w:eastAsia="Times New Roman" w:cstheme="minorHAnsi"/>
                <w:sz w:val="16"/>
                <w:szCs w:val="16"/>
                <w:lang w:val="el-GR"/>
              </w:rPr>
              <w:t>,</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Δημοσίευση</w:t>
            </w:r>
            <w:r w:rsidR="00027493">
              <w:rPr>
                <w:rFonts w:eastAsia="Times New Roman" w:cstheme="minorHAnsi"/>
                <w:sz w:val="16"/>
                <w:szCs w:val="16"/>
              </w:rPr>
              <w:t>: 9/7</w:t>
            </w:r>
            <w:r w:rsidR="002B2102">
              <w:rPr>
                <w:rFonts w:eastAsia="Times New Roman" w:cstheme="minorHAnsi"/>
                <w:sz w:val="16"/>
                <w:szCs w:val="16"/>
              </w:rPr>
              <w:t>/2020</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Επομ</w:t>
            </w:r>
            <w:r w:rsidR="00B9633F">
              <w:rPr>
                <w:rFonts w:eastAsia="Times New Roman" w:cstheme="minorHAnsi"/>
                <w:sz w:val="16"/>
                <w:szCs w:val="16"/>
                <w:u w:val="single"/>
              </w:rPr>
              <w:t>,</w:t>
            </w:r>
            <w:r w:rsidRPr="0008661C">
              <w:rPr>
                <w:rFonts w:eastAsia="Times New Roman" w:cstheme="minorHAnsi"/>
                <w:sz w:val="16"/>
                <w:szCs w:val="16"/>
                <w:u w:val="single"/>
              </w:rPr>
              <w:t xml:space="preserve"> δημ</w:t>
            </w:r>
            <w:r w:rsidR="00B9633F">
              <w:rPr>
                <w:rFonts w:eastAsia="Times New Roman" w:cstheme="minorHAnsi"/>
                <w:sz w:val="16"/>
                <w:szCs w:val="16"/>
                <w:u w:val="single"/>
              </w:rPr>
              <w:t>,</w:t>
            </w:r>
            <w:r w:rsidR="00027493">
              <w:rPr>
                <w:rFonts w:eastAsia="Times New Roman" w:cstheme="minorHAnsi"/>
                <w:sz w:val="16"/>
                <w:szCs w:val="16"/>
              </w:rPr>
              <w:t>: 6/8</w:t>
            </w:r>
            <w:r w:rsidR="002B2102">
              <w:rPr>
                <w:rFonts w:eastAsia="Times New Roman" w:cstheme="minorHAnsi"/>
                <w:sz w:val="16"/>
                <w:szCs w:val="16"/>
              </w:rPr>
              <w:t>/2020</w:t>
            </w:r>
          </w:p>
        </w:tc>
      </w:tr>
      <w:tr w:rsidR="0039728C" w:rsidRPr="009B5C1E" w:rsidTr="00544542">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2A3F9C">
              <w:rPr>
                <w:rFonts w:eastAsia="Times New Roman" w:cstheme="minorHAnsi"/>
                <w:i/>
                <w:sz w:val="16"/>
                <w:szCs w:val="16"/>
                <w:lang w:val="el-GR"/>
              </w:rPr>
              <w:t>έτους - Ευρωπαϊκή Επιτροπή, Μαι-2020</w:t>
            </w:r>
            <w:r w:rsidR="00A96753">
              <w:rPr>
                <w:rFonts w:eastAsia="Times New Roman" w:cstheme="minorHAnsi"/>
                <w:i/>
                <w:sz w:val="16"/>
                <w:szCs w:val="16"/>
                <w:lang w:val="el-GR"/>
              </w:rPr>
              <w:t>:</w:t>
            </w:r>
            <w:r w:rsidR="00AC3E3C">
              <w:rPr>
                <w:rFonts w:eastAsia="Times New Roman" w:cstheme="minorHAnsi"/>
                <w:i/>
                <w:sz w:val="16"/>
                <w:szCs w:val="16"/>
                <w:lang w:val="el-GR"/>
              </w:rPr>
              <w:t xml:space="preserve"> 2019 17,3%, </w:t>
            </w:r>
            <w:r w:rsidR="00A96753">
              <w:rPr>
                <w:rFonts w:eastAsia="Times New Roman" w:cstheme="minorHAnsi"/>
                <w:i/>
                <w:sz w:val="16"/>
                <w:szCs w:val="16"/>
                <w:u w:val="single"/>
                <w:lang w:val="el-GR"/>
              </w:rPr>
              <w:t>2020 19,9</w:t>
            </w:r>
            <w:r w:rsidRPr="0039728C">
              <w:rPr>
                <w:rFonts w:eastAsia="Times New Roman" w:cstheme="minorHAnsi"/>
                <w:i/>
                <w:sz w:val="16"/>
                <w:szCs w:val="16"/>
                <w:u w:val="single"/>
                <w:lang w:val="el-GR"/>
              </w:rPr>
              <w:t>%</w:t>
            </w:r>
            <w:r w:rsidR="00A96753">
              <w:rPr>
                <w:rFonts w:eastAsia="Times New Roman" w:cstheme="minorHAnsi"/>
                <w:i/>
                <w:sz w:val="16"/>
                <w:szCs w:val="16"/>
                <w:u w:val="single"/>
                <w:lang w:val="el-GR"/>
              </w:rPr>
              <w:t>, 2021 16,8</w:t>
            </w:r>
            <w:r>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027493">
        <w:trPr>
          <w:trHeight w:val="1283"/>
          <w:jc w:val="center"/>
        </w:trPr>
        <w:tc>
          <w:tcPr>
            <w:tcW w:w="7905" w:type="dxa"/>
            <w:shd w:val="clear" w:color="auto" w:fill="auto"/>
          </w:tcPr>
          <w:p w:rsidR="0039728C" w:rsidRPr="0008661C" w:rsidRDefault="00027493" w:rsidP="000877F6">
            <w:pPr>
              <w:spacing w:line="240" w:lineRule="atLeast"/>
              <w:jc w:val="center"/>
              <w:rPr>
                <w:rFonts w:eastAsia="Times New Roman" w:cstheme="minorHAnsi"/>
                <w:noProof/>
                <w:lang w:eastAsia="el-GR"/>
              </w:rPr>
            </w:pPr>
            <w:r>
              <w:rPr>
                <w:noProof/>
                <w:lang w:val="el-GR" w:eastAsia="el-GR"/>
              </w:rPr>
              <w:drawing>
                <wp:inline distT="0" distB="0" distL="0" distR="0" wp14:anchorId="2DDB3B00" wp14:editId="4E732B51">
                  <wp:extent cx="4860000" cy="1872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544542">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142"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9B5C1E" w:rsidTr="00544542">
        <w:trPr>
          <w:trHeight w:val="60"/>
          <w:jc w:val="center"/>
        </w:trPr>
        <w:tc>
          <w:tcPr>
            <w:tcW w:w="7905" w:type="dxa"/>
            <w:shd w:val="clear" w:color="auto" w:fill="auto"/>
          </w:tcPr>
          <w:p w:rsidR="0039728C" w:rsidRPr="0039728C" w:rsidRDefault="0043665E"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Ιούνιο</w:t>
            </w:r>
            <w:r w:rsidR="00EA51AA">
              <w:rPr>
                <w:rFonts w:eastAsia="Times New Roman" w:cstheme="minorHAnsi"/>
                <w:i/>
                <w:color w:val="000000" w:themeColor="text1"/>
                <w:sz w:val="18"/>
                <w:szCs w:val="18"/>
                <w:lang w:val="el-GR"/>
              </w:rPr>
              <w:t xml:space="preserve"> 2020</w:t>
            </w:r>
            <w:r w:rsidR="00EA51AA" w:rsidRPr="0039728C">
              <w:rPr>
                <w:rFonts w:eastAsia="Times New Roman" w:cstheme="minorHAnsi"/>
                <w:i/>
                <w:color w:val="000000" w:themeColor="text1"/>
                <w:sz w:val="18"/>
                <w:szCs w:val="18"/>
                <w:lang w:val="el-GR"/>
              </w:rPr>
              <w:t xml:space="preserve"> η ετήσι</w:t>
            </w:r>
            <w:r w:rsidR="00EA51AA">
              <w:rPr>
                <w:rFonts w:eastAsia="Times New Roman" w:cstheme="minorHAnsi"/>
                <w:i/>
                <w:color w:val="000000" w:themeColor="text1"/>
                <w:sz w:val="18"/>
                <w:szCs w:val="18"/>
                <w:lang w:val="el-GR"/>
              </w:rPr>
              <w:t>α % μεταβολή του ΕνΔΤΚ ήταν</w:t>
            </w:r>
            <w:r w:rsidR="007B548F">
              <w:rPr>
                <w:rFonts w:eastAsia="Times New Roman" w:cstheme="minorHAnsi"/>
                <w:i/>
                <w:color w:val="000000" w:themeColor="text1"/>
                <w:sz w:val="18"/>
                <w:szCs w:val="18"/>
                <w:lang w:val="el-GR"/>
              </w:rPr>
              <w:t xml:space="preserve"> -1,9% (-0,7</w:t>
            </w:r>
            <w:r>
              <w:rPr>
                <w:rFonts w:eastAsia="Times New Roman" w:cstheme="minorHAnsi"/>
                <w:i/>
                <w:color w:val="000000" w:themeColor="text1"/>
                <w:sz w:val="18"/>
                <w:szCs w:val="18"/>
                <w:lang w:val="el-GR"/>
              </w:rPr>
              <w:t>% (5</w:t>
            </w:r>
            <w:r w:rsidR="007B548F">
              <w:rPr>
                <w:rFonts w:eastAsia="Times New Roman" w:cstheme="minorHAnsi"/>
                <w:i/>
                <w:color w:val="000000" w:themeColor="text1"/>
                <w:sz w:val="18"/>
                <w:szCs w:val="18"/>
                <w:lang w:val="el-GR"/>
              </w:rPr>
              <w:t>/2020) και +0,2</w:t>
            </w:r>
            <w:r>
              <w:rPr>
                <w:rFonts w:eastAsia="Times New Roman" w:cstheme="minorHAnsi"/>
                <w:i/>
                <w:color w:val="000000" w:themeColor="text1"/>
                <w:sz w:val="18"/>
                <w:szCs w:val="18"/>
                <w:lang w:val="el-GR"/>
              </w:rPr>
              <w:t>% (6</w:t>
            </w:r>
            <w:r w:rsidR="00EA51AA">
              <w:rPr>
                <w:rFonts w:eastAsia="Times New Roman" w:cstheme="minorHAnsi"/>
                <w:i/>
                <w:color w:val="000000" w:themeColor="text1"/>
                <w:sz w:val="18"/>
                <w:szCs w:val="18"/>
                <w:lang w:val="el-GR"/>
              </w:rPr>
              <w:t>/2019</w:t>
            </w:r>
            <w:r w:rsidR="00EA51AA" w:rsidRPr="0039728C">
              <w:rPr>
                <w:rFonts w:eastAsia="Times New Roman" w:cstheme="minorHAnsi"/>
                <w:i/>
                <w:color w:val="000000" w:themeColor="text1"/>
                <w:sz w:val="18"/>
                <w:szCs w:val="18"/>
                <w:lang w:val="el-GR"/>
              </w:rPr>
              <w:t>)) και η αντίστοιχη μέση ετήσια % μεταβολ</w:t>
            </w:r>
            <w:r w:rsidR="00EA51AA">
              <w:rPr>
                <w:rFonts w:eastAsia="Times New Roman" w:cstheme="minorHAnsi"/>
                <w:i/>
                <w:color w:val="000000" w:themeColor="text1"/>
                <w:sz w:val="18"/>
                <w:szCs w:val="18"/>
                <w:lang w:val="el-GR"/>
              </w:rPr>
              <w:t>ή (Μ</w:t>
            </w:r>
            <w:r w:rsidR="007B548F">
              <w:rPr>
                <w:rFonts w:eastAsia="Times New Roman" w:cstheme="minorHAnsi"/>
                <w:i/>
                <w:color w:val="000000" w:themeColor="text1"/>
                <w:sz w:val="18"/>
                <w:szCs w:val="18"/>
                <w:lang w:val="el-GR"/>
              </w:rPr>
              <w:t>Ο 12 μηνών) ήταν 0,0% (+0,2</w:t>
            </w:r>
            <w:r>
              <w:rPr>
                <w:rFonts w:eastAsia="Times New Roman" w:cstheme="minorHAnsi"/>
                <w:i/>
                <w:color w:val="000000" w:themeColor="text1"/>
                <w:sz w:val="18"/>
                <w:szCs w:val="18"/>
                <w:lang w:val="el-GR"/>
              </w:rPr>
              <w:t>% (5/2020) και +0,9% (6</w:t>
            </w:r>
            <w:r w:rsidR="00EA51AA">
              <w:rPr>
                <w:rFonts w:eastAsia="Times New Roman" w:cstheme="minorHAnsi"/>
                <w:i/>
                <w:color w:val="000000" w:themeColor="text1"/>
                <w:sz w:val="18"/>
                <w:szCs w:val="18"/>
                <w:lang w:val="el-GR"/>
              </w:rPr>
              <w:t>/20</w:t>
            </w:r>
            <w:r w:rsidR="00EA51AA" w:rsidRPr="00486ADE">
              <w:rPr>
                <w:rFonts w:eastAsia="Times New Roman" w:cstheme="minorHAnsi"/>
                <w:i/>
                <w:color w:val="000000" w:themeColor="text1"/>
                <w:sz w:val="18"/>
                <w:szCs w:val="18"/>
                <w:lang w:val="el-GR"/>
              </w:rPr>
              <w:t>19</w:t>
            </w:r>
            <w:r w:rsidR="00EA51AA">
              <w:rPr>
                <w:rFonts w:eastAsia="Times New Roman" w:cstheme="minorHAnsi"/>
                <w:i/>
                <w:color w:val="000000" w:themeColor="text1"/>
                <w:sz w:val="18"/>
                <w:szCs w:val="18"/>
                <w:lang w:val="el-GR"/>
              </w:rPr>
              <w:t>))</w:t>
            </w:r>
          </w:p>
        </w:tc>
        <w:tc>
          <w:tcPr>
            <w:tcW w:w="2142"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00860FBE"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1911BE">
              <w:rPr>
                <w:rFonts w:eastAsia="Times New Roman" w:cstheme="minorHAnsi"/>
                <w:sz w:val="16"/>
                <w:szCs w:val="16"/>
                <w:lang w:val="el-GR"/>
              </w:rPr>
              <w:t>6/2000-6</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rsidR="0039728C" w:rsidRPr="0039728C" w:rsidRDefault="00D36A35"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Pr>
                <w:rFonts w:eastAsia="Times New Roman" w:cstheme="minorHAnsi"/>
                <w:sz w:val="16"/>
                <w:szCs w:val="16"/>
                <w:lang w:val="el-GR"/>
              </w:rPr>
              <w:t>,9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Διάμεσος: +2,6%</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136CF3">
              <w:rPr>
                <w:rFonts w:eastAsia="Times New Roman" w:cstheme="minorHAnsi"/>
                <w:sz w:val="16"/>
                <w:szCs w:val="16"/>
                <w:lang w:val="el-GR"/>
              </w:rPr>
              <w:t>10/7</w:t>
            </w:r>
            <w:r w:rsidR="00B647A5">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726D33">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136CF3">
              <w:rPr>
                <w:rFonts w:eastAsia="Times New Roman" w:cstheme="minorHAnsi"/>
                <w:sz w:val="16"/>
                <w:szCs w:val="16"/>
                <w:lang w:val="el-GR"/>
              </w:rPr>
              <w:t>: 7/8</w:t>
            </w:r>
            <w:r w:rsidR="00376880">
              <w:rPr>
                <w:rFonts w:eastAsia="Times New Roman" w:cstheme="minorHAnsi"/>
                <w:sz w:val="16"/>
                <w:szCs w:val="16"/>
                <w:lang w:val="el-GR"/>
              </w:rPr>
              <w:t>/2020</w:t>
            </w:r>
          </w:p>
        </w:tc>
      </w:tr>
      <w:tr w:rsidR="0039728C" w:rsidRPr="009B5C1E" w:rsidTr="00544542">
        <w:trPr>
          <w:trHeight w:val="60"/>
          <w:jc w:val="center"/>
        </w:trPr>
        <w:tc>
          <w:tcPr>
            <w:tcW w:w="7905" w:type="dxa"/>
            <w:shd w:val="clear" w:color="auto" w:fill="auto"/>
          </w:tcPr>
          <w:p w:rsidR="0039728C" w:rsidRPr="0039728C" w:rsidRDefault="001B132A"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7C2619">
              <w:rPr>
                <w:rFonts w:eastAsia="Times New Roman" w:cstheme="minorHAnsi"/>
                <w:i/>
                <w:sz w:val="16"/>
                <w:szCs w:val="16"/>
                <w:lang w:val="el-GR"/>
              </w:rPr>
              <w:t>έτους - Ευρωπαϊκή Επιτροπή, Ιουλ</w:t>
            </w:r>
            <w:r w:rsidR="000D3A38">
              <w:rPr>
                <w:rFonts w:eastAsia="Times New Roman" w:cstheme="minorHAnsi"/>
                <w:i/>
                <w:sz w:val="16"/>
                <w:szCs w:val="16"/>
                <w:lang w:val="el-GR"/>
              </w:rPr>
              <w:t>-2020</w:t>
            </w:r>
            <w:r w:rsidR="009B0272">
              <w:rPr>
                <w:rFonts w:eastAsia="Times New Roman" w:cstheme="minorHAnsi"/>
                <w:i/>
                <w:sz w:val="16"/>
                <w:szCs w:val="16"/>
                <w:lang w:val="el-GR"/>
              </w:rPr>
              <w:t>:</w:t>
            </w:r>
            <w:r w:rsidR="00D20C18">
              <w:rPr>
                <w:rFonts w:eastAsia="Times New Roman" w:cstheme="minorHAnsi"/>
                <w:i/>
                <w:sz w:val="16"/>
                <w:szCs w:val="16"/>
                <w:lang w:val="el-GR"/>
              </w:rPr>
              <w:t xml:space="preserve"> 2019 +0,5%, </w:t>
            </w:r>
            <w:r w:rsidR="000D3A38">
              <w:rPr>
                <w:rFonts w:eastAsia="Times New Roman" w:cstheme="minorHAnsi"/>
                <w:i/>
                <w:sz w:val="16"/>
                <w:szCs w:val="16"/>
                <w:u w:val="single"/>
                <w:lang w:val="el-GR"/>
              </w:rPr>
              <w:t xml:space="preserve">2020 </w:t>
            </w:r>
            <w:r w:rsidR="007C2619">
              <w:rPr>
                <w:rFonts w:eastAsia="Times New Roman" w:cstheme="minorHAnsi"/>
                <w:i/>
                <w:sz w:val="16"/>
                <w:szCs w:val="16"/>
                <w:u w:val="single"/>
                <w:lang w:val="el-GR"/>
              </w:rPr>
              <w:t>-0,5</w:t>
            </w:r>
            <w:r w:rsidRPr="0039728C">
              <w:rPr>
                <w:rFonts w:eastAsia="Times New Roman" w:cstheme="minorHAnsi"/>
                <w:i/>
                <w:sz w:val="16"/>
                <w:szCs w:val="16"/>
                <w:u w:val="single"/>
                <w:lang w:val="el-GR"/>
              </w:rPr>
              <w:t>%</w:t>
            </w:r>
            <w:r w:rsidR="009B0272">
              <w:rPr>
                <w:rFonts w:eastAsia="Times New Roman" w:cstheme="minorHAnsi"/>
                <w:i/>
                <w:sz w:val="16"/>
                <w:szCs w:val="16"/>
                <w:u w:val="single"/>
                <w:lang w:val="el-GR"/>
              </w:rPr>
              <w:t xml:space="preserve">, 2021 </w:t>
            </w:r>
            <w:r w:rsidR="00D20C18">
              <w:rPr>
                <w:rFonts w:eastAsia="Times New Roman" w:cstheme="minorHAnsi"/>
                <w:i/>
                <w:sz w:val="16"/>
                <w:szCs w:val="16"/>
                <w:u w:val="single"/>
                <w:lang w:val="el-GR"/>
              </w:rPr>
              <w:t>+</w:t>
            </w:r>
            <w:r w:rsidR="009B0272">
              <w:rPr>
                <w:rFonts w:eastAsia="Times New Roman" w:cstheme="minorHAnsi"/>
                <w:i/>
                <w:sz w:val="16"/>
                <w:szCs w:val="16"/>
                <w:u w:val="single"/>
                <w:lang w:val="el-GR"/>
              </w:rPr>
              <w:t>0,5</w:t>
            </w:r>
            <w:r>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136CF3">
        <w:trPr>
          <w:trHeight w:val="60"/>
          <w:jc w:val="center"/>
        </w:trPr>
        <w:tc>
          <w:tcPr>
            <w:tcW w:w="7905" w:type="dxa"/>
            <w:shd w:val="clear" w:color="auto" w:fill="auto"/>
          </w:tcPr>
          <w:p w:rsidR="0039728C" w:rsidRPr="0008661C" w:rsidRDefault="00136CF3" w:rsidP="000877F6">
            <w:pPr>
              <w:spacing w:line="240" w:lineRule="atLeast"/>
              <w:jc w:val="center"/>
              <w:rPr>
                <w:rFonts w:eastAsia="Times New Roman" w:cstheme="minorHAnsi"/>
                <w:noProof/>
                <w:lang w:eastAsia="el-GR"/>
              </w:rPr>
            </w:pPr>
            <w:r>
              <w:rPr>
                <w:noProof/>
                <w:lang w:val="el-GR" w:eastAsia="el-GR"/>
              </w:rPr>
              <w:drawing>
                <wp:inline distT="0" distB="0" distL="0" distR="0" wp14:anchorId="0EC36D27" wp14:editId="7A3F36C6">
                  <wp:extent cx="4882515" cy="188976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C4716F">
        <w:trPr>
          <w:trHeight w:val="60"/>
          <w:jc w:val="center"/>
        </w:trPr>
        <w:tc>
          <w:tcPr>
            <w:tcW w:w="10047"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lastRenderedPageBreak/>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r w:rsidR="00B9633F">
              <w:rPr>
                <w:rFonts w:eastAsia="Times New Roman" w:cstheme="minorHAnsi"/>
                <w:noProof/>
                <w:sz w:val="16"/>
                <w:szCs w:val="16"/>
                <w:lang w:eastAsia="el-GR"/>
              </w:rPr>
              <w:t>,</w:t>
            </w:r>
          </w:p>
        </w:tc>
      </w:tr>
      <w:tr w:rsidR="00E60FD8" w:rsidRPr="009B5C1E" w:rsidTr="00E60FD8">
        <w:tblPrEx>
          <w:jc w:val="left"/>
        </w:tblPrEx>
        <w:trPr>
          <w:trHeight w:val="60"/>
        </w:trPr>
        <w:tc>
          <w:tcPr>
            <w:tcW w:w="10047" w:type="dxa"/>
            <w:gridSpan w:val="2"/>
            <w:shd w:val="clear" w:color="auto" w:fill="auto"/>
          </w:tcPr>
          <w:p w:rsidR="00E60FD8" w:rsidRPr="00E60FD8" w:rsidRDefault="00E60FD8" w:rsidP="00E60FD8">
            <w:pPr>
              <w:spacing w:line="240" w:lineRule="atLeast"/>
              <w:jc w:val="center"/>
              <w:rPr>
                <w:rFonts w:eastAsia="Times New Roman" w:cstheme="minorHAnsi"/>
                <w:noProof/>
                <w:sz w:val="16"/>
                <w:szCs w:val="16"/>
                <w:u w:val="single"/>
                <w:lang w:val="el-GR" w:eastAsia="el-GR"/>
              </w:rPr>
            </w:pPr>
            <w:r w:rsidRPr="00E60FD8">
              <w:rPr>
                <w:rFonts w:eastAsia="Times New Roman" w:cstheme="minorHAnsi"/>
                <w:b/>
                <w:color w:val="002060"/>
                <w:sz w:val="18"/>
                <w:szCs w:val="18"/>
                <w:lang w:val="el-GR"/>
              </w:rPr>
              <w:t>Πίνακας Α2: Δείκτες Οικονομικής Δραστηριότητας (υψηλής συχνότητας) της Ελληνικής Οικονομίας</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0FD8" w:rsidRPr="009B5C1E" w:rsidTr="00970C9A">
        <w:trPr>
          <w:jc w:val="center"/>
        </w:trPr>
        <w:tc>
          <w:tcPr>
            <w:tcW w:w="5016" w:type="dxa"/>
          </w:tcPr>
          <w:p w:rsidR="00E60FD8" w:rsidRPr="00C2728C" w:rsidRDefault="00E60FD8" w:rsidP="00970C9A">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E70881">
              <w:rPr>
                <w:rFonts w:cstheme="minorHAnsi"/>
                <w:i/>
                <w:sz w:val="16"/>
                <w:szCs w:val="16"/>
                <w:lang w:val="el-GR"/>
              </w:rPr>
              <w:t>: -1</w:t>
            </w:r>
            <w:r w:rsidR="00585B5D">
              <w:rPr>
                <w:rFonts w:cstheme="minorHAnsi"/>
                <w:i/>
                <w:sz w:val="16"/>
                <w:szCs w:val="16"/>
                <w:lang w:val="el-GR"/>
              </w:rPr>
              <w:t>,3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034CDB">
              <w:rPr>
                <w:rFonts w:cstheme="minorHAnsi"/>
                <w:i/>
                <w:sz w:val="16"/>
                <w:szCs w:val="16"/>
                <w:lang w:val="el-GR"/>
              </w:rPr>
              <w:t xml:space="preserve"> τον Απρ</w:t>
            </w:r>
            <w:r w:rsidR="00E70881">
              <w:rPr>
                <w:rFonts w:cstheme="minorHAnsi"/>
                <w:i/>
                <w:sz w:val="16"/>
                <w:szCs w:val="16"/>
                <w:lang w:val="el-GR"/>
              </w:rPr>
              <w:t>-20 από 0,0</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034CDB">
              <w:rPr>
                <w:rFonts w:cstheme="minorHAnsi"/>
                <w:i/>
                <w:sz w:val="16"/>
                <w:szCs w:val="16"/>
                <w:lang w:val="el-GR"/>
              </w:rPr>
              <w:t xml:space="preserve"> τον Μαρ</w:t>
            </w:r>
            <w:r w:rsidR="00585B5D">
              <w:rPr>
                <w:rFonts w:cstheme="minorHAnsi"/>
                <w:i/>
                <w:sz w:val="16"/>
                <w:szCs w:val="16"/>
                <w:lang w:val="el-GR"/>
              </w:rPr>
              <w:t xml:space="preserve">-20, </w:t>
            </w:r>
            <w:r w:rsidR="00E70881">
              <w:rPr>
                <w:rFonts w:cstheme="minorHAnsi"/>
                <w:i/>
                <w:sz w:val="16"/>
                <w:szCs w:val="16"/>
                <w:lang w:val="el-GR"/>
              </w:rPr>
              <w:t>+1,4</w:t>
            </w:r>
            <w:r w:rsidR="00983A5B">
              <w:rPr>
                <w:rFonts w:cstheme="minorHAnsi"/>
                <w:i/>
                <w:sz w:val="16"/>
                <w:szCs w:val="16"/>
                <w:lang w:val="el-GR"/>
              </w:rPr>
              <w:t>%</w:t>
            </w:r>
            <w:r>
              <w:rPr>
                <w:rFonts w:cstheme="minorHAnsi"/>
                <w:i/>
                <w:sz w:val="16"/>
                <w:szCs w:val="16"/>
                <w:lang w:val="el-GR"/>
              </w:rPr>
              <w:t xml:space="preserve"> </w:t>
            </w:r>
            <w:r w:rsidRPr="0008661C">
              <w:rPr>
                <w:rFonts w:cstheme="minorHAnsi"/>
                <w:i/>
                <w:sz w:val="16"/>
                <w:szCs w:val="16"/>
              </w:rPr>
              <w:t>YoY</w:t>
            </w:r>
            <w:r w:rsidR="00034CDB">
              <w:rPr>
                <w:rFonts w:cstheme="minorHAnsi"/>
                <w:i/>
                <w:sz w:val="16"/>
                <w:szCs w:val="16"/>
                <w:lang w:val="el-GR"/>
              </w:rPr>
              <w:t xml:space="preserve"> την περίοδο Μαι-19 – Απρ</w:t>
            </w:r>
            <w:r>
              <w:rPr>
                <w:rFonts w:cstheme="minorHAnsi"/>
                <w:i/>
                <w:sz w:val="16"/>
                <w:szCs w:val="16"/>
                <w:lang w:val="el-GR"/>
              </w:rPr>
              <w:t>-20</w:t>
            </w:r>
            <w:r w:rsidR="00461EF0">
              <w:rPr>
                <w:rFonts w:cstheme="minorHAnsi"/>
                <w:i/>
                <w:sz w:val="16"/>
                <w:szCs w:val="16"/>
                <w:lang w:val="el-GR"/>
              </w:rPr>
              <w:t xml:space="preserve"> (12</w:t>
            </w:r>
            <w:r w:rsidR="00C01D6C">
              <w:rPr>
                <w:rFonts w:cstheme="minorHAnsi"/>
                <w:i/>
                <w:sz w:val="16"/>
                <w:szCs w:val="16"/>
                <w:lang w:val="el-GR"/>
              </w:rPr>
              <w:t>Μ)</w:t>
            </w:r>
            <w:r w:rsidR="00E70881">
              <w:rPr>
                <w:rFonts w:cstheme="minorHAnsi"/>
                <w:i/>
                <w:sz w:val="16"/>
                <w:szCs w:val="16"/>
                <w:lang w:val="el-GR"/>
              </w:rPr>
              <w:t xml:space="preserve"> από +2,3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3A5B">
              <w:rPr>
                <w:rFonts w:cstheme="minorHAnsi"/>
                <w:i/>
                <w:sz w:val="16"/>
                <w:szCs w:val="16"/>
                <w:lang w:val="el-GR"/>
              </w:rPr>
              <w:t xml:space="preserve"> </w:t>
            </w:r>
            <w:r w:rsidR="00034CDB">
              <w:rPr>
                <w:rFonts w:cstheme="minorHAnsi"/>
                <w:i/>
                <w:sz w:val="16"/>
                <w:szCs w:val="16"/>
                <w:lang w:val="el-GR"/>
              </w:rPr>
              <w:t>την περίοδο Μαι</w:t>
            </w:r>
            <w:r>
              <w:rPr>
                <w:rFonts w:cstheme="minorHAnsi"/>
                <w:i/>
                <w:sz w:val="16"/>
                <w:szCs w:val="16"/>
                <w:lang w:val="el-GR"/>
              </w:rPr>
              <w:t>-18</w:t>
            </w:r>
            <w:r w:rsidR="00034CDB">
              <w:rPr>
                <w:rFonts w:cstheme="minorHAnsi"/>
                <w:i/>
                <w:sz w:val="16"/>
                <w:szCs w:val="16"/>
                <w:lang w:val="el-GR"/>
              </w:rPr>
              <w:t xml:space="preserve"> – Απρ</w:t>
            </w:r>
            <w:r w:rsidR="00A906CC">
              <w:rPr>
                <w:rFonts w:cstheme="minorHAnsi"/>
                <w:i/>
                <w:sz w:val="16"/>
                <w:szCs w:val="16"/>
                <w:lang w:val="el-GR"/>
              </w:rPr>
              <w:t>-19 (επομένη δημοσίευση: 6/8</w:t>
            </w:r>
            <w:r>
              <w:rPr>
                <w:rFonts w:cstheme="minorHAnsi"/>
                <w:i/>
                <w:sz w:val="16"/>
                <w:szCs w:val="16"/>
                <w:lang w:val="el-GR"/>
              </w:rPr>
              <w:t>/2020</w:t>
            </w:r>
            <w:r w:rsidRPr="00C2728C">
              <w:rPr>
                <w:rFonts w:cstheme="minorHAnsi"/>
                <w:i/>
                <w:sz w:val="16"/>
                <w:szCs w:val="16"/>
                <w:lang w:val="el-GR"/>
              </w:rPr>
              <w:t>)</w:t>
            </w:r>
          </w:p>
        </w:tc>
        <w:tc>
          <w:tcPr>
            <w:tcW w:w="5016" w:type="dxa"/>
          </w:tcPr>
          <w:p w:rsidR="00E60FD8" w:rsidRPr="00E23E8A" w:rsidRDefault="00E60FD8" w:rsidP="002E4805">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7E0FC5">
              <w:rPr>
                <w:rFonts w:cstheme="minorHAnsi"/>
                <w:i/>
                <w:sz w:val="16"/>
                <w:szCs w:val="16"/>
                <w:lang w:val="el-GR"/>
              </w:rPr>
              <w:t xml:space="preserve">: </w:t>
            </w:r>
            <w:r w:rsidR="004415A6">
              <w:rPr>
                <w:rFonts w:cstheme="minorHAnsi"/>
                <w:i/>
                <w:sz w:val="16"/>
                <w:szCs w:val="16"/>
                <w:lang w:val="el-GR"/>
              </w:rPr>
              <w:t>87,6 ΜΔ τον Μαϊ-20, -0,9</w:t>
            </w:r>
            <w:r w:rsidR="002E4805">
              <w:rPr>
                <w:rFonts w:cstheme="minorHAnsi"/>
                <w:i/>
                <w:sz w:val="16"/>
                <w:szCs w:val="16"/>
                <w:lang w:val="el-GR"/>
              </w:rPr>
              <w:t xml:space="preserve"> ΜΔ </w:t>
            </w:r>
            <w:r w:rsidR="004415A6">
              <w:rPr>
                <w:rFonts w:cstheme="minorHAnsi"/>
                <w:i/>
                <w:sz w:val="16"/>
                <w:szCs w:val="16"/>
                <w:lang w:val="el-GR"/>
              </w:rPr>
              <w:t>ΜοΜ και -15,1</w:t>
            </w:r>
            <w:r w:rsidR="002E4805">
              <w:rPr>
                <w:rFonts w:cstheme="minorHAnsi"/>
                <w:i/>
                <w:sz w:val="16"/>
                <w:szCs w:val="16"/>
                <w:lang w:val="el-GR"/>
              </w:rPr>
              <w:t xml:space="preserve"> ΜΔ </w:t>
            </w:r>
            <w:r w:rsidRPr="0008661C">
              <w:rPr>
                <w:rFonts w:cstheme="minorHAnsi"/>
                <w:i/>
                <w:sz w:val="16"/>
                <w:szCs w:val="16"/>
                <w:lang w:val="en-GB"/>
              </w:rPr>
              <w:t>YoY</w:t>
            </w:r>
            <w:r w:rsidR="002E4805">
              <w:rPr>
                <w:rFonts w:cstheme="minorHAnsi"/>
                <w:i/>
                <w:sz w:val="16"/>
                <w:szCs w:val="16"/>
                <w:lang w:val="el-GR"/>
              </w:rPr>
              <w:t xml:space="preserve"> </w:t>
            </w:r>
            <w:r w:rsidR="004415A6">
              <w:rPr>
                <w:rFonts w:cstheme="minorHAnsi"/>
                <w:i/>
                <w:sz w:val="16"/>
                <w:szCs w:val="16"/>
                <w:lang w:val="el-GR"/>
              </w:rPr>
              <w:t>τον Ιουν-20 από -10,8</w:t>
            </w:r>
            <w:r w:rsidR="002E4805">
              <w:rPr>
                <w:rFonts w:cstheme="minorHAnsi"/>
                <w:i/>
                <w:sz w:val="16"/>
                <w:szCs w:val="16"/>
                <w:lang w:val="el-GR"/>
              </w:rPr>
              <w:t xml:space="preserve"> ΜΔ</w:t>
            </w:r>
            <w:r w:rsidR="004415A6">
              <w:rPr>
                <w:rFonts w:cstheme="minorHAnsi"/>
                <w:i/>
                <w:sz w:val="16"/>
                <w:szCs w:val="16"/>
                <w:lang w:val="el-GR"/>
              </w:rPr>
              <w:t xml:space="preserve"> ΜοΜ και -13,9</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t xml:space="preserve"> </w:t>
            </w:r>
            <w:r w:rsidR="004415A6">
              <w:rPr>
                <w:rFonts w:cstheme="minorHAnsi"/>
                <w:i/>
                <w:sz w:val="16"/>
                <w:szCs w:val="16"/>
                <w:lang w:val="el-GR"/>
              </w:rPr>
              <w:t>Μαϊ</w:t>
            </w:r>
            <w:r w:rsidR="00D0285F">
              <w:rPr>
                <w:rFonts w:cstheme="minorHAnsi"/>
                <w:i/>
                <w:sz w:val="16"/>
                <w:szCs w:val="16"/>
                <w:lang w:val="el-GR"/>
              </w:rPr>
              <w:t>-20 (επόμενη δημοσίευση: 30/7</w:t>
            </w:r>
            <w:r>
              <w:rPr>
                <w:rFonts w:cstheme="minorHAnsi"/>
                <w:i/>
                <w:sz w:val="16"/>
                <w:szCs w:val="16"/>
                <w:lang w:val="el-GR"/>
              </w:rPr>
              <w:t>/2020</w:t>
            </w:r>
            <w:r w:rsidRPr="00C2728C">
              <w:rPr>
                <w:rFonts w:cstheme="minorHAnsi"/>
                <w:i/>
                <w:sz w:val="16"/>
                <w:szCs w:val="16"/>
                <w:lang w:val="el-GR"/>
              </w:rPr>
              <w:t>)</w:t>
            </w:r>
          </w:p>
        </w:tc>
      </w:tr>
      <w:tr w:rsidR="00E60FD8" w:rsidRPr="0008661C" w:rsidTr="00A906CC">
        <w:trPr>
          <w:jc w:val="center"/>
        </w:trPr>
        <w:tc>
          <w:tcPr>
            <w:tcW w:w="5016" w:type="dxa"/>
          </w:tcPr>
          <w:p w:rsidR="00E60FD8" w:rsidRPr="0008661C" w:rsidRDefault="00A906CC" w:rsidP="00970C9A">
            <w:pPr>
              <w:spacing w:line="240" w:lineRule="atLeast"/>
              <w:jc w:val="center"/>
            </w:pPr>
            <w:r>
              <w:rPr>
                <w:noProof/>
                <w:lang w:val="el-GR" w:eastAsia="el-GR"/>
              </w:rPr>
              <w:drawing>
                <wp:inline distT="0" distB="0" distL="0" distR="0" wp14:anchorId="572E17D5" wp14:editId="1E551F52">
                  <wp:extent cx="2952000" cy="1980000"/>
                  <wp:effectExtent l="0" t="0" r="1270" b="127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16" w:type="dxa"/>
          </w:tcPr>
          <w:p w:rsidR="00E60FD8" w:rsidRPr="0008661C" w:rsidRDefault="00AF65CF" w:rsidP="00970C9A">
            <w:pPr>
              <w:spacing w:line="240" w:lineRule="atLeast"/>
              <w:jc w:val="center"/>
            </w:pPr>
            <w:r>
              <w:rPr>
                <w:noProof/>
                <w:lang w:val="el-GR" w:eastAsia="el-GR"/>
              </w:rPr>
              <w:drawing>
                <wp:inline distT="0" distB="0" distL="0" distR="0" wp14:anchorId="429F5791" wp14:editId="75EF3A27">
                  <wp:extent cx="2952000" cy="1980000"/>
                  <wp:effectExtent l="0" t="0" r="127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E60FD8" w:rsidRPr="009B5C1E" w:rsidTr="00970C9A">
        <w:trPr>
          <w:jc w:val="center"/>
        </w:trPr>
        <w:tc>
          <w:tcPr>
            <w:tcW w:w="5016" w:type="dxa"/>
          </w:tcPr>
          <w:p w:rsidR="00E60FD8" w:rsidRPr="00C2728C" w:rsidRDefault="00E60FD8" w:rsidP="00970C9A">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152690">
              <w:rPr>
                <w:rFonts w:cstheme="minorHAnsi"/>
                <w:i/>
                <w:sz w:val="16"/>
                <w:szCs w:val="16"/>
                <w:lang w:val="el-GR"/>
              </w:rPr>
              <w:t>: -25,5</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152690">
              <w:rPr>
                <w:rFonts w:cstheme="minorHAnsi"/>
                <w:i/>
                <w:sz w:val="16"/>
                <w:szCs w:val="16"/>
                <w:lang w:val="el-GR"/>
              </w:rPr>
              <w:t xml:space="preserve"> και -24,6</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w:t>
            </w:r>
            <w:r w:rsidR="00152690">
              <w:rPr>
                <w:rFonts w:cstheme="minorHAnsi"/>
                <w:i/>
                <w:sz w:val="16"/>
                <w:szCs w:val="16"/>
                <w:lang w:val="el-GR"/>
              </w:rPr>
              <w:t>Απρ-20 από -0,3</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152690">
              <w:rPr>
                <w:rFonts w:cstheme="minorHAnsi"/>
                <w:i/>
                <w:sz w:val="16"/>
                <w:szCs w:val="16"/>
                <w:lang w:val="el-GR"/>
              </w:rPr>
              <w:t xml:space="preserve"> και -1,6</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152690">
              <w:rPr>
                <w:rFonts w:cstheme="minorHAnsi"/>
                <w:i/>
                <w:sz w:val="16"/>
                <w:szCs w:val="16"/>
                <w:lang w:val="el-GR"/>
              </w:rPr>
              <w:t xml:space="preserve"> τον Μαρ-20, -0,4</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152690">
              <w:rPr>
                <w:rFonts w:cstheme="minorHAnsi"/>
                <w:i/>
                <w:sz w:val="16"/>
                <w:szCs w:val="16"/>
                <w:lang w:val="el-GR"/>
              </w:rPr>
              <w:t xml:space="preserve"> την περίοδο  Μαϊ-19 – Απρ</w:t>
            </w:r>
            <w:r>
              <w:rPr>
                <w:rFonts w:cstheme="minorHAnsi"/>
                <w:i/>
                <w:sz w:val="16"/>
                <w:szCs w:val="16"/>
                <w:lang w:val="el-GR"/>
              </w:rPr>
              <w:t>-20</w:t>
            </w:r>
            <w:r w:rsidR="00461EF0">
              <w:rPr>
                <w:rFonts w:cstheme="minorHAnsi"/>
                <w:i/>
                <w:sz w:val="16"/>
                <w:szCs w:val="16"/>
                <w:lang w:val="el-GR"/>
              </w:rPr>
              <w:t xml:space="preserve"> (12</w:t>
            </w:r>
            <w:r w:rsidR="005775AC">
              <w:rPr>
                <w:rFonts w:cstheme="minorHAnsi"/>
                <w:i/>
                <w:sz w:val="16"/>
                <w:szCs w:val="16"/>
                <w:lang w:val="el-GR"/>
              </w:rPr>
              <w:t>Μ)</w:t>
            </w:r>
            <w:r w:rsidR="00152690">
              <w:rPr>
                <w:rFonts w:cstheme="minorHAnsi"/>
                <w:i/>
                <w:sz w:val="16"/>
                <w:szCs w:val="16"/>
                <w:lang w:val="el-GR"/>
              </w:rPr>
              <w:t xml:space="preserve"> από +0,7</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152690">
              <w:rPr>
                <w:rFonts w:cstheme="minorHAnsi"/>
                <w:i/>
                <w:sz w:val="16"/>
                <w:szCs w:val="16"/>
                <w:lang w:val="el-GR"/>
              </w:rPr>
              <w:t xml:space="preserve"> την περίοδο Μαϊ-18 – Απρ</w:t>
            </w:r>
            <w:r>
              <w:rPr>
                <w:rFonts w:cstheme="minorHAnsi"/>
                <w:i/>
                <w:sz w:val="16"/>
                <w:szCs w:val="16"/>
                <w:lang w:val="el-GR"/>
              </w:rPr>
              <w:t>-19</w:t>
            </w:r>
            <w:r w:rsidRPr="00C2728C">
              <w:rPr>
                <w:rFonts w:cstheme="minorHAnsi"/>
                <w:i/>
                <w:sz w:val="16"/>
                <w:szCs w:val="16"/>
                <w:lang w:val="el-GR"/>
              </w:rPr>
              <w:t xml:space="preserve"> (επόμενη δημοσίευσ</w:t>
            </w:r>
            <w:r w:rsidR="0009625F">
              <w:rPr>
                <w:rFonts w:cstheme="minorHAnsi"/>
                <w:i/>
                <w:sz w:val="16"/>
                <w:szCs w:val="16"/>
                <w:lang w:val="el-GR"/>
              </w:rPr>
              <w:t>η: 31/7</w:t>
            </w:r>
            <w:r>
              <w:rPr>
                <w:rFonts w:cstheme="minorHAnsi"/>
                <w:i/>
                <w:sz w:val="16"/>
                <w:szCs w:val="16"/>
                <w:lang w:val="el-GR"/>
              </w:rPr>
              <w:t>/2020</w:t>
            </w:r>
            <w:r w:rsidRPr="00C2728C">
              <w:rPr>
                <w:rFonts w:cstheme="minorHAnsi"/>
                <w:i/>
                <w:sz w:val="16"/>
                <w:szCs w:val="16"/>
                <w:lang w:val="el-GR"/>
              </w:rPr>
              <w:t>)</w:t>
            </w:r>
          </w:p>
        </w:tc>
        <w:tc>
          <w:tcPr>
            <w:tcW w:w="5016" w:type="dxa"/>
          </w:tcPr>
          <w:p w:rsidR="00E60FD8" w:rsidRPr="00C2728C" w:rsidRDefault="00E60FD8" w:rsidP="00FB2688">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055509">
              <w:rPr>
                <w:rFonts w:cstheme="minorHAnsi"/>
                <w:i/>
                <w:sz w:val="16"/>
                <w:szCs w:val="16"/>
                <w:lang w:val="el-GR"/>
              </w:rPr>
              <w:t>: -27,7 ΜΔ τον Ιουν-20, +5,3</w:t>
            </w:r>
            <w:r w:rsidR="00FB2688">
              <w:rPr>
                <w:rFonts w:cstheme="minorHAnsi"/>
                <w:i/>
                <w:sz w:val="16"/>
                <w:szCs w:val="16"/>
                <w:lang w:val="el-GR"/>
              </w:rPr>
              <w:t xml:space="preserve"> ΜΔ</w:t>
            </w:r>
            <w:r w:rsidR="00055509">
              <w:rPr>
                <w:rFonts w:cstheme="minorHAnsi"/>
                <w:i/>
                <w:sz w:val="16"/>
                <w:szCs w:val="16"/>
                <w:lang w:val="el-GR"/>
              </w:rPr>
              <w:t xml:space="preserve"> ΜοΜ και +0,1</w:t>
            </w:r>
            <w:r w:rsidR="00FB2688">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00055509">
              <w:rPr>
                <w:rFonts w:cstheme="minorHAnsi"/>
                <w:i/>
                <w:sz w:val="16"/>
                <w:szCs w:val="16"/>
                <w:lang w:val="el-GR"/>
              </w:rPr>
              <w:t xml:space="preserve"> τον Ιουν-20 από -0,4</w:t>
            </w:r>
            <w:r w:rsidR="00FB2688">
              <w:rPr>
                <w:rFonts w:cstheme="minorHAnsi"/>
                <w:i/>
                <w:sz w:val="16"/>
                <w:szCs w:val="16"/>
                <w:lang w:val="el-GR"/>
              </w:rPr>
              <w:t xml:space="preserve"> ΜΔ</w:t>
            </w:r>
            <w:r w:rsidR="00055509">
              <w:rPr>
                <w:rFonts w:cstheme="minorHAnsi"/>
                <w:i/>
                <w:sz w:val="16"/>
                <w:szCs w:val="16"/>
                <w:lang w:val="el-GR"/>
              </w:rPr>
              <w:t xml:space="preserve"> ΜοΜ και -3,5</w:t>
            </w:r>
            <w:r w:rsidR="00FB2688" w:rsidRPr="00C2728C">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Pr>
                <w:rFonts w:cstheme="minorHAnsi"/>
                <w:i/>
                <w:sz w:val="16"/>
                <w:szCs w:val="16"/>
                <w:lang w:val="el-GR"/>
              </w:rPr>
              <w:t xml:space="preserve"> </w:t>
            </w:r>
            <w:r w:rsidR="00055509">
              <w:rPr>
                <w:rFonts w:cstheme="minorHAnsi"/>
                <w:i/>
                <w:sz w:val="16"/>
                <w:szCs w:val="16"/>
                <w:lang w:val="el-GR"/>
              </w:rPr>
              <w:t>Μαϊ</w:t>
            </w:r>
            <w:r w:rsidR="00BB2B0F">
              <w:rPr>
                <w:rFonts w:cstheme="minorHAnsi"/>
                <w:i/>
                <w:sz w:val="16"/>
                <w:szCs w:val="16"/>
                <w:lang w:val="el-GR"/>
              </w:rPr>
              <w:t xml:space="preserve">-20 </w:t>
            </w:r>
            <w:r w:rsidR="00D0285F">
              <w:rPr>
                <w:rFonts w:cstheme="minorHAnsi"/>
                <w:i/>
                <w:sz w:val="16"/>
                <w:szCs w:val="16"/>
                <w:lang w:val="el-GR"/>
              </w:rPr>
              <w:t>(επόμενη δημοσίευση: 30/7</w:t>
            </w:r>
            <w:r>
              <w:rPr>
                <w:rFonts w:cstheme="minorHAnsi"/>
                <w:i/>
                <w:sz w:val="16"/>
                <w:szCs w:val="16"/>
                <w:lang w:val="el-GR"/>
              </w:rPr>
              <w:t>/2020</w:t>
            </w:r>
            <w:r w:rsidRPr="00C2728C">
              <w:rPr>
                <w:rFonts w:cstheme="minorHAnsi"/>
                <w:i/>
                <w:sz w:val="16"/>
                <w:szCs w:val="16"/>
                <w:lang w:val="el-GR"/>
              </w:rPr>
              <w:t>)</w:t>
            </w:r>
          </w:p>
        </w:tc>
      </w:tr>
      <w:tr w:rsidR="00E60FD8" w:rsidRPr="0008661C" w:rsidTr="00AF65CF">
        <w:trPr>
          <w:jc w:val="center"/>
        </w:trPr>
        <w:tc>
          <w:tcPr>
            <w:tcW w:w="5016" w:type="dxa"/>
          </w:tcPr>
          <w:p w:rsidR="00E60FD8" w:rsidRPr="0008661C" w:rsidRDefault="00AF65CF" w:rsidP="00970C9A">
            <w:pPr>
              <w:spacing w:line="240" w:lineRule="atLeast"/>
              <w:jc w:val="center"/>
            </w:pPr>
            <w:r>
              <w:rPr>
                <w:noProof/>
                <w:lang w:val="el-GR" w:eastAsia="el-GR"/>
              </w:rPr>
              <w:drawing>
                <wp:inline distT="0" distB="0" distL="0" distR="0" wp14:anchorId="7596DA42" wp14:editId="37400BFD">
                  <wp:extent cx="2952000" cy="1980000"/>
                  <wp:effectExtent l="0" t="0" r="127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rsidR="00E60FD8" w:rsidRPr="0008661C" w:rsidRDefault="00AF65CF" w:rsidP="00970C9A">
            <w:pPr>
              <w:spacing w:line="240" w:lineRule="atLeast"/>
              <w:jc w:val="center"/>
            </w:pPr>
            <w:r>
              <w:rPr>
                <w:noProof/>
                <w:lang w:val="el-GR" w:eastAsia="el-GR"/>
              </w:rPr>
              <w:drawing>
                <wp:inline distT="0" distB="0" distL="0" distR="0" wp14:anchorId="2F18C60C" wp14:editId="64728BBB">
                  <wp:extent cx="2952000" cy="1980000"/>
                  <wp:effectExtent l="0" t="0" r="127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60FD8" w:rsidRPr="009B5C1E" w:rsidTr="00970C9A">
        <w:trPr>
          <w:jc w:val="center"/>
        </w:trPr>
        <w:tc>
          <w:tcPr>
            <w:tcW w:w="5016" w:type="dxa"/>
          </w:tcPr>
          <w:p w:rsidR="00E60FD8" w:rsidRPr="00C2728C" w:rsidRDefault="00921139" w:rsidP="00970C9A">
            <w:pPr>
              <w:spacing w:before="60" w:after="60" w:line="240" w:lineRule="atLeast"/>
              <w:jc w:val="both"/>
              <w:rPr>
                <w:lang w:val="el-GR"/>
              </w:rPr>
            </w:pPr>
            <w:r>
              <w:rPr>
                <w:rFonts w:cstheme="minorHAnsi"/>
                <w:i/>
                <w:sz w:val="16"/>
                <w:szCs w:val="16"/>
                <w:u w:val="single"/>
                <w:lang w:val="el-GR"/>
              </w:rPr>
              <w:t xml:space="preserve">Δείκτης </w:t>
            </w:r>
            <w:r w:rsidR="00E60FD8"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sidR="00D64334">
              <w:rPr>
                <w:rFonts w:cstheme="minorHAnsi"/>
                <w:i/>
                <w:sz w:val="16"/>
                <w:szCs w:val="16"/>
                <w:lang w:val="el-GR"/>
              </w:rPr>
              <w:t>: +3,6</w:t>
            </w:r>
            <w:r w:rsidR="00C01D6C">
              <w:rPr>
                <w:rFonts w:cstheme="minorHAnsi"/>
                <w:i/>
                <w:sz w:val="16"/>
                <w:szCs w:val="16"/>
                <w:lang w:val="el-GR"/>
              </w:rPr>
              <w:t>% ΜοΜ</w:t>
            </w:r>
            <w:r w:rsidR="00E906A3">
              <w:rPr>
                <w:rFonts w:cstheme="minorHAnsi"/>
                <w:i/>
                <w:sz w:val="16"/>
                <w:szCs w:val="16"/>
                <w:lang w:val="el-GR"/>
              </w:rPr>
              <w:t xml:space="preserve"> και -</w:t>
            </w:r>
            <w:r w:rsidR="00D64334">
              <w:rPr>
                <w:rFonts w:cstheme="minorHAnsi"/>
                <w:i/>
                <w:sz w:val="16"/>
                <w:szCs w:val="16"/>
                <w:lang w:val="el-GR"/>
              </w:rPr>
              <w:t>8,4</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D64334">
              <w:rPr>
                <w:rFonts w:cstheme="minorHAnsi"/>
                <w:i/>
                <w:sz w:val="16"/>
                <w:szCs w:val="16"/>
                <w:lang w:val="el-GR"/>
              </w:rPr>
              <w:t xml:space="preserve"> τον Μαι-20 από -12,6</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lang w:val="en-GB"/>
              </w:rPr>
              <w:t>MoM</w:t>
            </w:r>
            <w:r w:rsidR="00D64334">
              <w:rPr>
                <w:rFonts w:cstheme="minorHAnsi"/>
                <w:i/>
                <w:sz w:val="16"/>
                <w:szCs w:val="16"/>
                <w:lang w:val="el-GR"/>
              </w:rPr>
              <w:t xml:space="preserve"> και -</w:t>
            </w:r>
            <w:r w:rsidR="00E906A3">
              <w:rPr>
                <w:rFonts w:cstheme="minorHAnsi"/>
                <w:i/>
                <w:sz w:val="16"/>
                <w:szCs w:val="16"/>
                <w:lang w:val="el-GR"/>
              </w:rPr>
              <w:t>1</w:t>
            </w:r>
            <w:r w:rsidR="00D64334">
              <w:rPr>
                <w:rFonts w:cstheme="minorHAnsi"/>
                <w:i/>
                <w:sz w:val="16"/>
                <w:szCs w:val="16"/>
                <w:lang w:val="el-GR"/>
              </w:rPr>
              <w:t>1,8</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D64334">
              <w:rPr>
                <w:rFonts w:cstheme="minorHAnsi"/>
                <w:i/>
                <w:sz w:val="16"/>
                <w:szCs w:val="16"/>
                <w:lang w:val="el-GR"/>
              </w:rPr>
              <w:t xml:space="preserve"> τον Απρ-20, -1,3</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D64334">
              <w:rPr>
                <w:rFonts w:cstheme="minorHAnsi"/>
                <w:i/>
                <w:sz w:val="16"/>
                <w:szCs w:val="16"/>
                <w:lang w:val="el-GR"/>
              </w:rPr>
              <w:t xml:space="preserve"> την περίοδο Ιουν-19 – Μαι</w:t>
            </w:r>
            <w:r w:rsidR="00E60FD8">
              <w:rPr>
                <w:rFonts w:cstheme="minorHAnsi"/>
                <w:i/>
                <w:sz w:val="16"/>
                <w:szCs w:val="16"/>
                <w:lang w:val="el-GR"/>
              </w:rPr>
              <w:t>-20</w:t>
            </w:r>
            <w:r w:rsidR="00461EF0">
              <w:rPr>
                <w:rFonts w:cstheme="minorHAnsi"/>
                <w:i/>
                <w:sz w:val="16"/>
                <w:szCs w:val="16"/>
                <w:lang w:val="el-GR"/>
              </w:rPr>
              <w:t xml:space="preserve"> (12Μ)</w:t>
            </w:r>
            <w:r w:rsidR="00D64334">
              <w:rPr>
                <w:rFonts w:cstheme="minorHAnsi"/>
                <w:i/>
                <w:sz w:val="16"/>
                <w:szCs w:val="16"/>
                <w:lang w:val="el-GR"/>
              </w:rPr>
              <w:t xml:space="preserve"> από +2,8</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D64334">
              <w:rPr>
                <w:rFonts w:cstheme="minorHAnsi"/>
                <w:i/>
                <w:sz w:val="16"/>
                <w:szCs w:val="16"/>
                <w:lang w:val="el-GR"/>
              </w:rPr>
              <w:t xml:space="preserve"> την περίοδο Ιουν</w:t>
            </w:r>
            <w:r w:rsidR="00E60FD8">
              <w:rPr>
                <w:rFonts w:cstheme="minorHAnsi"/>
                <w:i/>
                <w:sz w:val="16"/>
                <w:szCs w:val="16"/>
                <w:lang w:val="el-GR"/>
              </w:rPr>
              <w:t>-18</w:t>
            </w:r>
            <w:r w:rsidR="00E60FD8" w:rsidRPr="00C2728C">
              <w:rPr>
                <w:rFonts w:cstheme="minorHAnsi"/>
                <w:i/>
                <w:sz w:val="16"/>
                <w:szCs w:val="16"/>
                <w:lang w:val="el-GR"/>
              </w:rPr>
              <w:t xml:space="preserve"> </w:t>
            </w:r>
            <w:r w:rsidR="00D64334">
              <w:rPr>
                <w:rFonts w:cstheme="minorHAnsi"/>
                <w:i/>
                <w:sz w:val="16"/>
                <w:szCs w:val="16"/>
                <w:lang w:val="el-GR"/>
              </w:rPr>
              <w:t>– Μαι</w:t>
            </w:r>
            <w:r w:rsidR="00E22BBD">
              <w:rPr>
                <w:rFonts w:cstheme="minorHAnsi"/>
                <w:i/>
                <w:sz w:val="16"/>
                <w:szCs w:val="16"/>
                <w:lang w:val="el-GR"/>
              </w:rPr>
              <w:t>-19 (επόμενη δημοσίευση: 7/8</w:t>
            </w:r>
            <w:r w:rsidR="00E60FD8">
              <w:rPr>
                <w:rFonts w:cstheme="minorHAnsi"/>
                <w:i/>
                <w:sz w:val="16"/>
                <w:szCs w:val="16"/>
                <w:lang w:val="el-GR"/>
              </w:rPr>
              <w:t>/2020</w:t>
            </w:r>
            <w:r w:rsidR="00E60FD8" w:rsidRPr="00C2728C">
              <w:rPr>
                <w:rFonts w:cstheme="minorHAnsi"/>
                <w:i/>
                <w:sz w:val="16"/>
                <w:szCs w:val="16"/>
                <w:lang w:val="el-GR"/>
              </w:rPr>
              <w:t>)</w:t>
            </w:r>
          </w:p>
        </w:tc>
        <w:tc>
          <w:tcPr>
            <w:tcW w:w="5016" w:type="dxa"/>
          </w:tcPr>
          <w:p w:rsidR="00E60FD8" w:rsidRPr="00C2728C" w:rsidRDefault="00E60FD8" w:rsidP="007A2F42">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144511">
              <w:rPr>
                <w:rFonts w:cstheme="minorHAnsi"/>
                <w:i/>
                <w:sz w:val="16"/>
                <w:szCs w:val="16"/>
                <w:lang w:val="el-GR"/>
              </w:rPr>
              <w:t xml:space="preserve">: </w:t>
            </w:r>
            <w:r w:rsidR="001226EB">
              <w:rPr>
                <w:rFonts w:cstheme="minorHAnsi"/>
                <w:i/>
                <w:sz w:val="16"/>
                <w:szCs w:val="16"/>
                <w:lang w:val="el-GR"/>
              </w:rPr>
              <w:t>49,4 ΜΔ τον Ιουν</w:t>
            </w:r>
            <w:r w:rsidR="007B4C69">
              <w:rPr>
                <w:rFonts w:cstheme="minorHAnsi"/>
                <w:i/>
                <w:sz w:val="16"/>
                <w:szCs w:val="16"/>
                <w:lang w:val="el-GR"/>
              </w:rPr>
              <w:t>-20, +8,3</w:t>
            </w:r>
            <w:r w:rsidR="007A2F42">
              <w:rPr>
                <w:rFonts w:cstheme="minorHAnsi"/>
                <w:i/>
                <w:sz w:val="16"/>
                <w:szCs w:val="16"/>
                <w:lang w:val="el-GR"/>
              </w:rPr>
              <w:t xml:space="preserve"> ΜΔ</w:t>
            </w:r>
            <w:r>
              <w:rPr>
                <w:rFonts w:cstheme="minorHAnsi"/>
                <w:i/>
                <w:sz w:val="16"/>
                <w:szCs w:val="16"/>
                <w:lang w:val="el-GR"/>
              </w:rPr>
              <w:t xml:space="preserve"> ΜοΜ </w:t>
            </w:r>
            <w:r w:rsidR="00144511">
              <w:rPr>
                <w:rFonts w:cstheme="minorHAnsi"/>
                <w:i/>
                <w:sz w:val="16"/>
                <w:szCs w:val="16"/>
                <w:lang w:val="el-GR"/>
              </w:rPr>
              <w:t>και -</w:t>
            </w:r>
            <w:r w:rsidR="001E287E">
              <w:rPr>
                <w:rFonts w:cstheme="minorHAnsi"/>
                <w:i/>
                <w:sz w:val="16"/>
                <w:szCs w:val="16"/>
                <w:lang w:val="el-GR"/>
              </w:rPr>
              <w:t>3</w:t>
            </w:r>
            <w:r w:rsidR="007B4C69">
              <w:rPr>
                <w:rFonts w:cstheme="minorHAnsi"/>
                <w:i/>
                <w:sz w:val="16"/>
                <w:szCs w:val="16"/>
                <w:lang w:val="el-GR"/>
              </w:rPr>
              <w:t>,0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1226EB">
              <w:rPr>
                <w:rFonts w:cstheme="minorHAnsi"/>
                <w:i/>
                <w:sz w:val="16"/>
                <w:szCs w:val="16"/>
                <w:lang w:val="el-GR"/>
              </w:rPr>
              <w:t>τον Ιουν</w:t>
            </w:r>
            <w:r>
              <w:rPr>
                <w:rFonts w:cstheme="minorHAnsi"/>
                <w:i/>
                <w:sz w:val="16"/>
                <w:szCs w:val="16"/>
                <w:lang w:val="el-GR"/>
              </w:rPr>
              <w:t>-20</w:t>
            </w:r>
            <w:r w:rsidRPr="00C2728C">
              <w:rPr>
                <w:rFonts w:cstheme="minorHAnsi"/>
                <w:i/>
                <w:sz w:val="16"/>
                <w:szCs w:val="16"/>
                <w:lang w:val="el-GR"/>
              </w:rPr>
              <w:t xml:space="preserve"> α</w:t>
            </w:r>
            <w:r w:rsidR="007B4C69">
              <w:rPr>
                <w:rFonts w:cstheme="minorHAnsi"/>
                <w:i/>
                <w:sz w:val="16"/>
                <w:szCs w:val="16"/>
                <w:lang w:val="el-GR"/>
              </w:rPr>
              <w:t>πό +</w:t>
            </w:r>
            <w:r>
              <w:rPr>
                <w:rFonts w:cstheme="minorHAnsi"/>
                <w:i/>
                <w:sz w:val="16"/>
                <w:szCs w:val="16"/>
                <w:lang w:val="el-GR"/>
              </w:rPr>
              <w:t>1</w:t>
            </w:r>
            <w:r w:rsidR="007B4C69">
              <w:rPr>
                <w:rFonts w:cstheme="minorHAnsi"/>
                <w:i/>
                <w:sz w:val="16"/>
                <w:szCs w:val="16"/>
                <w:lang w:val="el-GR"/>
              </w:rPr>
              <w:t>1,6</w:t>
            </w:r>
            <w:r w:rsidR="007A2F42">
              <w:rPr>
                <w:rFonts w:cstheme="minorHAnsi"/>
                <w:i/>
                <w:sz w:val="16"/>
                <w:szCs w:val="16"/>
                <w:lang w:val="el-GR"/>
              </w:rPr>
              <w:t xml:space="preserve"> ΜΔ</w:t>
            </w:r>
            <w:r>
              <w:rPr>
                <w:rFonts w:cstheme="minorHAnsi"/>
                <w:i/>
                <w:sz w:val="16"/>
                <w:szCs w:val="16"/>
                <w:lang w:val="el-GR"/>
              </w:rPr>
              <w:t xml:space="preserve"> ΜοΜ </w:t>
            </w:r>
            <w:r w:rsidR="001E287E">
              <w:rPr>
                <w:rFonts w:cstheme="minorHAnsi"/>
                <w:i/>
                <w:sz w:val="16"/>
                <w:szCs w:val="16"/>
                <w:lang w:val="el-GR"/>
              </w:rPr>
              <w:t>και -</w:t>
            </w:r>
            <w:r w:rsidR="007B4C69">
              <w:rPr>
                <w:rFonts w:cstheme="minorHAnsi"/>
                <w:i/>
                <w:sz w:val="16"/>
                <w:szCs w:val="16"/>
                <w:lang w:val="el-GR"/>
              </w:rPr>
              <w:t>13</w:t>
            </w:r>
            <w:r w:rsidR="001E287E">
              <w:rPr>
                <w:rFonts w:cstheme="minorHAnsi"/>
                <w:i/>
                <w:sz w:val="16"/>
                <w:szCs w:val="16"/>
                <w:lang w:val="el-GR"/>
              </w:rPr>
              <w:t>,1</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144511">
              <w:rPr>
                <w:rFonts w:cstheme="minorHAnsi"/>
                <w:i/>
                <w:sz w:val="16"/>
                <w:szCs w:val="16"/>
                <w:lang w:val="el-GR"/>
              </w:rPr>
              <w:t xml:space="preserve">τον </w:t>
            </w:r>
            <w:r w:rsidR="001226EB">
              <w:rPr>
                <w:rFonts w:cstheme="minorHAnsi"/>
                <w:i/>
                <w:sz w:val="16"/>
                <w:szCs w:val="16"/>
                <w:lang w:val="el-GR"/>
              </w:rPr>
              <w:t>Μαι</w:t>
            </w:r>
            <w:r w:rsidR="006E71DF">
              <w:rPr>
                <w:rFonts w:cstheme="minorHAnsi"/>
                <w:i/>
                <w:sz w:val="16"/>
                <w:szCs w:val="16"/>
                <w:lang w:val="el-GR"/>
              </w:rPr>
              <w:t>-20 (επόμενη δημοσίευση: 3/8</w:t>
            </w:r>
            <w:r>
              <w:rPr>
                <w:rFonts w:cstheme="minorHAnsi"/>
                <w:i/>
                <w:sz w:val="16"/>
                <w:szCs w:val="16"/>
                <w:lang w:val="el-GR"/>
              </w:rPr>
              <w:t>/2020</w:t>
            </w:r>
            <w:r w:rsidRPr="00C2728C">
              <w:rPr>
                <w:rFonts w:cstheme="minorHAnsi"/>
                <w:i/>
                <w:sz w:val="16"/>
                <w:szCs w:val="16"/>
                <w:lang w:val="el-GR"/>
              </w:rPr>
              <w:t>)</w:t>
            </w:r>
          </w:p>
        </w:tc>
      </w:tr>
      <w:tr w:rsidR="00E60FD8" w:rsidRPr="0008661C" w:rsidTr="00E22BBD">
        <w:trPr>
          <w:jc w:val="center"/>
        </w:trPr>
        <w:tc>
          <w:tcPr>
            <w:tcW w:w="5016" w:type="dxa"/>
          </w:tcPr>
          <w:p w:rsidR="00E60FD8" w:rsidRPr="0008661C" w:rsidRDefault="00E22BBD" w:rsidP="00970C9A">
            <w:pPr>
              <w:spacing w:line="240" w:lineRule="atLeast"/>
              <w:jc w:val="center"/>
            </w:pPr>
            <w:r>
              <w:rPr>
                <w:noProof/>
                <w:lang w:val="el-GR" w:eastAsia="el-GR"/>
              </w:rPr>
              <w:drawing>
                <wp:inline distT="0" distB="0" distL="0" distR="0" wp14:anchorId="196768D1" wp14:editId="2F2CD246">
                  <wp:extent cx="2952000" cy="1980000"/>
                  <wp:effectExtent l="0" t="0" r="127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rsidR="00E60FD8" w:rsidRPr="0008661C" w:rsidRDefault="006E71DF" w:rsidP="00970C9A">
            <w:pPr>
              <w:spacing w:line="240" w:lineRule="atLeast"/>
              <w:jc w:val="center"/>
            </w:pPr>
            <w:r>
              <w:rPr>
                <w:noProof/>
                <w:lang w:val="el-GR" w:eastAsia="el-GR"/>
              </w:rPr>
              <w:drawing>
                <wp:inline distT="0" distB="0" distL="0" distR="0" wp14:anchorId="658B91AF" wp14:editId="3660C0A4">
                  <wp:extent cx="2952000" cy="1980000"/>
                  <wp:effectExtent l="0" t="0" r="127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60FD8" w:rsidRPr="009B5C1E" w:rsidTr="00970C9A">
        <w:trPr>
          <w:jc w:val="center"/>
        </w:trPr>
        <w:tc>
          <w:tcPr>
            <w:tcW w:w="10032" w:type="dxa"/>
            <w:gridSpan w:val="2"/>
          </w:tcPr>
          <w:p w:rsidR="00E60FD8" w:rsidRPr="00C2728C" w:rsidRDefault="00E60FD8" w:rsidP="00970C9A">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00B9633F">
              <w:rPr>
                <w:rFonts w:cstheme="minorHAnsi"/>
                <w:noProof/>
                <w:sz w:val="16"/>
                <w:szCs w:val="16"/>
                <w:lang w:val="el-GR" w:eastAsia="el-GR"/>
              </w:rPr>
              <w:t>,</w:t>
            </w:r>
          </w:p>
          <w:p w:rsidR="00E60FD8" w:rsidRPr="00C2728C" w:rsidRDefault="00E60FD8" w:rsidP="00970C9A">
            <w:pPr>
              <w:spacing w:line="240" w:lineRule="atLeast"/>
              <w:rPr>
                <w:rFonts w:cstheme="minorHAnsi"/>
                <w:noProof/>
                <w:sz w:val="16"/>
                <w:szCs w:val="16"/>
                <w:lang w:val="el-GR" w:eastAsia="el-GR"/>
              </w:rPr>
            </w:pPr>
            <w:r w:rsidRPr="00C2728C">
              <w:rPr>
                <w:rFonts w:cstheme="minorHAnsi"/>
                <w:noProof/>
                <w:sz w:val="16"/>
                <w:szCs w:val="16"/>
                <w:u w:val="single"/>
                <w:lang w:val="el-GR" w:eastAsia="el-GR"/>
              </w:rPr>
              <w:lastRenderedPageBreak/>
              <w:t>Σημείωση</w:t>
            </w:r>
            <w:r w:rsidRPr="00C2728C">
              <w:rPr>
                <w:rFonts w:cstheme="minorHAnsi"/>
                <w:noProof/>
                <w:sz w:val="16"/>
                <w:szCs w:val="16"/>
                <w:lang w:val="el-GR" w:eastAsia="el-GR"/>
              </w:rPr>
              <w:t xml:space="preserve">: (α) ως ΜΔ ορίζουμε τις μονάδες δείκτη, ως ΜΟ τον μέσο όρο 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r w:rsidR="00B9633F">
              <w:rPr>
                <w:rFonts w:cstheme="minorHAnsi"/>
                <w:noProof/>
                <w:sz w:val="16"/>
                <w:szCs w:val="16"/>
                <w:lang w:val="el-GR" w:eastAsia="el-GR"/>
              </w:rPr>
              <w:t>,</w:t>
            </w:r>
          </w:p>
        </w:tc>
      </w:tr>
    </w:tbl>
    <w:p w:rsidR="008A0924" w:rsidRPr="008A0924" w:rsidRDefault="007B2BAA" w:rsidP="00207A86">
      <w:pPr>
        <w:pStyle w:val="H3Title"/>
        <w:jc w:val="center"/>
        <w:rPr>
          <w:lang w:val="el-GR"/>
        </w:rPr>
      </w:pPr>
      <w:r w:rsidRPr="007B2BAA">
        <w:rPr>
          <w:noProof/>
          <w:lang w:val="el-GR" w:eastAsia="el-GR"/>
        </w:rPr>
        <w:lastRenderedPageBreak/>
        <w:drawing>
          <wp:inline distT="0" distB="0" distL="0" distR="0" wp14:anchorId="4D7AB7DB" wp14:editId="77EC330F">
            <wp:extent cx="5770273" cy="8491552"/>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2622" cy="8509725"/>
                    </a:xfrm>
                    <a:prstGeom prst="rect">
                      <a:avLst/>
                    </a:prstGeom>
                    <a:noFill/>
                    <a:ln>
                      <a:noFill/>
                    </a:ln>
                  </pic:spPr>
                </pic:pic>
              </a:graphicData>
            </a:graphic>
          </wp:inline>
        </w:drawing>
      </w:r>
    </w:p>
    <w:p w:rsidR="00235FC3" w:rsidRPr="0003321F" w:rsidRDefault="0003321F" w:rsidP="0063203F">
      <w:pPr>
        <w:pStyle w:val="H3Title"/>
        <w:rPr>
          <w:noProof/>
          <w:lang w:val="el-GR" w:eastAsia="el-GR"/>
        </w:rPr>
      </w:pPr>
      <w:r>
        <w:lastRenderedPageBreak/>
        <w:t>Ομ</w:t>
      </w:r>
      <w:r>
        <w:rPr>
          <w:lang w:val="el-GR"/>
        </w:rPr>
        <w:t>άδα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40512" behindDoc="0" locked="0" layoutInCell="1" allowOverlap="1" wp14:anchorId="418D894D" wp14:editId="6DD93206">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54592DE5" id="Straight Connector 10" o:spid="_x0000_s1026" style="position:absolute;flip:y;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40611554" wp14:editId="677C08D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7D25" w:rsidRDefault="00017D25"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40611554"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" stroked="f" strokeweight="1pt">
                      <v:fill r:id="rId28" o:title="" recolor="t" rotate="t" type="frame"/>
                      <v:stroke joinstyle="miter"/>
                      <v:textbox>
                        <w:txbxContent>
                          <w:p w:rsidR="00017D25" w:rsidRDefault="00017D25"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w:t>
            </w:r>
            <w:r w:rsidR="00B9633F">
              <w:rPr>
                <w:rFonts w:cs="Times New Roman"/>
                <w:b/>
                <w:color w:val="023F88"/>
                <w:sz w:val="16"/>
                <w:szCs w:val="16"/>
                <w:lang w:val="el-GR"/>
              </w:rPr>
              <w:t>,</w:t>
            </w:r>
            <w:r>
              <w:rPr>
                <w:rFonts w:cs="Times New Roman"/>
                <w:b/>
                <w:color w:val="023F88"/>
                <w:sz w:val="16"/>
                <w:szCs w:val="16"/>
                <w:lang w:val="el-GR"/>
              </w:rPr>
              <w:t xml:space="preserve"> Τάσος Αναστασάτος</w:t>
            </w:r>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6E0137" w:rsidP="000877F6">
            <w:hyperlink r:id="rId29" w:history="1">
              <w:r w:rsidR="007E18D3" w:rsidRPr="005564E8">
                <w:rPr>
                  <w:rStyle w:val="Hyperlink"/>
                  <w:rFonts w:cs="Times New Roman"/>
                  <w:color w:val="023F88"/>
                  <w:sz w:val="16"/>
                  <w:szCs w:val="16"/>
                  <w:u w:val="none"/>
                </w:rPr>
                <w:t>tanastasatos@eurobank</w:t>
              </w:r>
              <w:r w:rsidR="00B9633F">
                <w:rPr>
                  <w:rStyle w:val="Hyperlink"/>
                  <w:rFonts w:cs="Times New Roman"/>
                  <w:color w:val="023F88"/>
                  <w:sz w:val="16"/>
                  <w:szCs w:val="16"/>
                  <w:u w:val="none"/>
                </w:rPr>
                <w:t>,</w:t>
              </w:r>
              <w:r w:rsidR="007E18D3" w:rsidRPr="005564E8">
                <w:rPr>
                  <w:rStyle w:val="Hyperlink"/>
                  <w:rFonts w:cs="Times New Roman"/>
                  <w:color w:val="023F88"/>
                  <w:sz w:val="16"/>
                  <w:szCs w:val="16"/>
                  <w:u w:val="none"/>
                </w:rPr>
                <w:t>gr</w:t>
              </w:r>
            </w:hyperlink>
            <w:r w:rsidR="007E18D3" w:rsidRPr="005564E8">
              <w:rPr>
                <w:rStyle w:val="Hyperlink"/>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C6AF07A" wp14:editId="4D9834C9">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194F1534"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1"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6E0137" w:rsidP="000877F6">
            <w:pPr>
              <w:spacing w:line="288" w:lineRule="auto"/>
              <w:rPr>
                <w:rStyle w:val="Hyperlink"/>
                <w:lang w:val="el-GR"/>
              </w:rPr>
            </w:pPr>
            <w:hyperlink r:id="rId32" w:history="1">
              <w:r w:rsidR="007E18D3">
                <w:rPr>
                  <w:rStyle w:val="Hyperlink"/>
                  <w:rFonts w:cs="Times New Roman"/>
                  <w:color w:val="023F88"/>
                  <w:sz w:val="14"/>
                  <w:szCs w:val="14"/>
                  <w:u w:val="none"/>
                </w:rPr>
                <w:t>andimitriadou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32DF343" wp14:editId="74DA2EEC">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5D0B6ACE"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34"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6E0137" w:rsidP="000877F6">
            <w:pPr>
              <w:spacing w:line="288" w:lineRule="auto"/>
              <w:rPr>
                <w:rStyle w:val="Hyperlink"/>
                <w:lang w:val="el-GR"/>
              </w:rPr>
            </w:pPr>
            <w:hyperlink r:id="rId35" w:history="1">
              <w:r w:rsidR="007E18D3">
                <w:rPr>
                  <w:rStyle w:val="Hyperlink"/>
                  <w:rFonts w:cs="Times New Roman"/>
                  <w:color w:val="023F88"/>
                  <w:sz w:val="14"/>
                  <w:szCs w:val="14"/>
                  <w:u w:val="none"/>
                </w:rPr>
                <w:t>igkionis</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1470EEA" wp14:editId="4E141886">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407BFA8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7"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6E0137" w:rsidP="000877F6">
            <w:pPr>
              <w:spacing w:line="288" w:lineRule="auto"/>
              <w:rPr>
                <w:rStyle w:val="Hyperlink"/>
                <w:color w:val="034087"/>
                <w:u w:val="none"/>
                <w:lang w:val="el-GR"/>
              </w:rPr>
            </w:pPr>
            <w:hyperlink r:id="rId38" w:history="1">
              <w:r w:rsidR="007E18D3" w:rsidRPr="00891FAA">
                <w:rPr>
                  <w:rStyle w:val="Hyperlink"/>
                  <w:rFonts w:cs="Times New Roman"/>
                  <w:color w:val="034087"/>
                  <w:sz w:val="14"/>
                  <w:szCs w:val="14"/>
                  <w:u w:val="none"/>
                </w:rPr>
                <w:t>sgogos</w:t>
              </w:r>
              <w:r w:rsidR="007E18D3" w:rsidRPr="0039728C">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eurobank</w:t>
              </w:r>
              <w:r w:rsidR="00B9633F">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3FDADB5" wp14:editId="65FE0192">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139081E4"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40"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6E0137" w:rsidP="000877F6">
            <w:pPr>
              <w:spacing w:line="288" w:lineRule="auto"/>
              <w:rPr>
                <w:rStyle w:val="Hyperlink"/>
                <w:lang w:val="el-GR"/>
              </w:rPr>
            </w:pPr>
            <w:hyperlink r:id="rId41" w:history="1">
              <w:r w:rsidR="007E18D3">
                <w:rPr>
                  <w:rStyle w:val="Hyperlink"/>
                  <w:rFonts w:cs="Times New Roman"/>
                  <w:color w:val="023F88"/>
                  <w:sz w:val="14"/>
                  <w:szCs w:val="14"/>
                  <w:u w:val="none"/>
                </w:rPr>
                <w:t>mkasola</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5C8F31F4" wp14:editId="7C7C3767">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1F4589F8"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3"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6E0137" w:rsidP="000877F6">
            <w:pPr>
              <w:spacing w:line="288" w:lineRule="auto"/>
              <w:rPr>
                <w:rStyle w:val="Hyperlink"/>
                <w:lang w:val="el-GR"/>
              </w:rPr>
            </w:pPr>
            <w:hyperlink r:id="rId44" w:history="1">
              <w:r w:rsidR="007E18D3">
                <w:rPr>
                  <w:rStyle w:val="Hyperlink"/>
                  <w:rFonts w:cs="Times New Roman"/>
                  <w:color w:val="023F88"/>
                  <w:sz w:val="14"/>
                  <w:szCs w:val="14"/>
                  <w:u w:val="none"/>
                </w:rPr>
                <w:t>okosma</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4665B7C" wp14:editId="25D081A2">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2300DFDE"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46"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6E0137" w:rsidP="000877F6">
            <w:pPr>
              <w:spacing w:line="288" w:lineRule="auto"/>
              <w:rPr>
                <w:rStyle w:val="Hyperlink"/>
                <w:lang w:val="el-GR"/>
              </w:rPr>
            </w:pPr>
            <w:hyperlink r:id="rId47" w:history="1">
              <w:r w:rsidR="007E18D3">
                <w:rPr>
                  <w:rStyle w:val="Hyperlink"/>
                  <w:rFonts w:cs="Times New Roman"/>
                  <w:color w:val="023F88"/>
                  <w:sz w:val="14"/>
                  <w:szCs w:val="14"/>
                  <w:u w:val="none"/>
                </w:rPr>
                <w:t>ppetropoulou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7E18D3" w:rsidRPr="00F52B20" w:rsidTr="000877F6">
        <w:trPr>
          <w:trHeight w:val="1827"/>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B09F8AC" wp14:editId="5895A9A3">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31B6BFAA"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49"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Θεόδωρος Σταματίου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6E0137" w:rsidP="000877F6">
            <w:pPr>
              <w:spacing w:line="288" w:lineRule="auto"/>
              <w:rPr>
                <w:rStyle w:val="Hyperlink"/>
                <w:lang w:val="el-GR"/>
              </w:rPr>
            </w:pPr>
            <w:hyperlink r:id="rId50" w:history="1">
              <w:r w:rsidR="007E18D3">
                <w:rPr>
                  <w:rStyle w:val="Hyperlink"/>
                  <w:rFonts w:cs="Times New Roman"/>
                  <w:color w:val="023F88"/>
                  <w:sz w:val="14"/>
                  <w:szCs w:val="14"/>
                  <w:u w:val="none"/>
                </w:rPr>
                <w:t>tstamatiou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0099B32D" wp14:editId="237B7A79">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7D1A8051"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52"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6E0137" w:rsidP="000877F6">
            <w:pPr>
              <w:spacing w:line="288" w:lineRule="auto"/>
              <w:rPr>
                <w:rStyle w:val="Hyperlink"/>
                <w:rFonts w:cs="Times New Roman"/>
                <w:color w:val="034087"/>
                <w:sz w:val="14"/>
                <w:szCs w:val="14"/>
                <w:u w:val="none"/>
                <w:lang w:val="el-GR"/>
              </w:rPr>
            </w:pPr>
            <w:hyperlink r:id="rId53" w:history="1">
              <w:r w:rsidR="007E18D3" w:rsidRPr="00387362">
                <w:rPr>
                  <w:rStyle w:val="Hyperlink"/>
                  <w:rFonts w:cs="Times New Roman"/>
                  <w:color w:val="034087"/>
                  <w:sz w:val="14"/>
                  <w:szCs w:val="14"/>
                  <w:u w:val="none"/>
                </w:rPr>
                <w:t>etsiampaou</w:t>
              </w:r>
              <w:r w:rsidR="007E18D3" w:rsidRPr="0039728C">
                <w:rPr>
                  <w:rStyle w:val="Hyperlink"/>
                  <w:rFonts w:cs="Times New Roman"/>
                  <w:color w:val="034087"/>
                  <w:sz w:val="14"/>
                  <w:szCs w:val="14"/>
                  <w:u w:val="none"/>
                  <w:lang w:val="el-GR"/>
                </w:rPr>
                <w:t>@</w:t>
              </w:r>
              <w:r w:rsidR="007E18D3" w:rsidRPr="00387362">
                <w:rPr>
                  <w:rStyle w:val="Hyperlink"/>
                  <w:rFonts w:cs="Times New Roman"/>
                  <w:color w:val="034087"/>
                  <w:sz w:val="14"/>
                  <w:szCs w:val="14"/>
                  <w:u w:val="none"/>
                </w:rPr>
                <w:t>eurobank</w:t>
              </w:r>
              <w:r w:rsidR="00B9633F">
                <w:rPr>
                  <w:rStyle w:val="Hyperlink"/>
                  <w:rFonts w:cs="Times New Roman"/>
                  <w:color w:val="034087"/>
                  <w:sz w:val="14"/>
                  <w:szCs w:val="14"/>
                  <w:u w:val="none"/>
                  <w:lang w:val="el-GR"/>
                </w:rPr>
                <w:t>,</w:t>
              </w:r>
              <w:r w:rsidR="007E18D3" w:rsidRPr="00387362">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c>
          <w:tcPr>
            <w:tcW w:w="2919" w:type="dxa"/>
          </w:tcPr>
          <w:p w:rsidR="007E18D3" w:rsidRPr="001F5470" w:rsidRDefault="007E18D3" w:rsidP="000877F6">
            <w:pPr>
              <w:autoSpaceDE w:val="0"/>
              <w:autoSpaceDN w:val="0"/>
              <w:adjustRightInd w:val="0"/>
              <w:spacing w:line="288" w:lineRule="auto"/>
              <w:rPr>
                <w:rFonts w:cs="Times New Roman"/>
                <w:b/>
                <w:color w:val="023F88"/>
                <w:sz w:val="14"/>
                <w:szCs w:val="14"/>
                <w:lang w:val="el-GR"/>
              </w:rPr>
            </w:pPr>
          </w:p>
          <w:p w:rsidR="007E18D3" w:rsidRPr="001F5470" w:rsidRDefault="007E18D3" w:rsidP="000877F6">
            <w:pPr>
              <w:spacing w:line="288" w:lineRule="auto"/>
              <w:rPr>
                <w:rFonts w:cs="Times New Roman"/>
                <w:color w:val="023F88"/>
                <w:sz w:val="14"/>
                <w:szCs w:val="14"/>
                <w:lang w:val="el-GR"/>
              </w:rPr>
            </w:pP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42560" behindDoc="0" locked="0" layoutInCell="1" allowOverlap="1" wp14:anchorId="5316457B" wp14:editId="187456A4">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line w14:anchorId="2F7A8F56" id="Straight Connector 132"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54"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en</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hyperlink>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55" w:history="1">
        <w:r w:rsidRPr="00047ECA">
          <w:rPr>
            <w:rStyle w:val="Hyperlink"/>
            <w:rFonts w:cs="ÜxÑ˛"/>
            <w:color w:val="2E74B5" w:themeColor="accent5" w:themeShade="BF"/>
            <w:sz w:val="13"/>
            <w:u w:val="none"/>
          </w:rPr>
          <w:t>https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eurobank</w:t>
        </w:r>
        <w:r w:rsidR="00B9633F">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gr</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el</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omilos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oikonomikes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analuseis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forma</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ekdilosis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endiaferontos</w:t>
        </w:r>
      </w:hyperlink>
    </w:p>
    <w:p w:rsidR="00B76F00" w:rsidRPr="008F4365" w:rsidRDefault="00B76F00" w:rsidP="00B76F00">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6"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rsidR="00B76F00" w:rsidRPr="00CD2367" w:rsidRDefault="00B76F00"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7"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00B9633F">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linkedin</w:t>
        </w:r>
        <w:r w:rsidR="00B9633F">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eurobank</w:t>
        </w:r>
      </w:hyperlink>
    </w:p>
    <w:p w:rsidR="00B76F00" w:rsidRPr="00CD2367" w:rsidRDefault="00B76F00" w:rsidP="00B76F00">
      <w:pPr>
        <w:jc w:val="both"/>
        <w:rPr>
          <w:rStyle w:val="Hyperlink"/>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59968" behindDoc="0" locked="0" layoutInCell="1" allowOverlap="1" wp14:anchorId="422C905E" wp14:editId="42AB483B">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58"/>
                    </pic:cNvPr>
                    <pic:cNvPicPr/>
                  </pic:nvPicPr>
                  <pic:blipFill>
                    <a:blip r:embed="rId5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xmlns:w16se="http://schemas.microsoft.com/office/word/2015/wordml/symex" xmlns:cx="http://schemas.microsoft.com/office/drawing/2014/chartex" r:embed="rId63"/>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137" w:rsidRDefault="006E0137" w:rsidP="001E3377">
      <w:r>
        <w:separator/>
      </w:r>
    </w:p>
  </w:endnote>
  <w:endnote w:type="continuationSeparator" w:id="0">
    <w:p w:rsidR="006E0137" w:rsidRDefault="006E0137"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Eurobank Sans">
    <w:altName w:val="Corbel"/>
    <w:charset w:val="A1"/>
    <w:family w:val="auto"/>
    <w:pitch w:val="variable"/>
    <w:sig w:usb0="00000001" w:usb1="5000000A"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Eurobank Sans Black">
    <w:altName w:val="Corbel"/>
    <w:charset w:val="A1"/>
    <w:family w:val="auto"/>
    <w:pitch w:val="variable"/>
    <w:sig w:usb0="00000001" w:usb1="5000000A" w:usb2="00000000" w:usb3="00000000" w:csb0="0000009F" w:csb1="00000000"/>
  </w:font>
  <w:font w:name="Eurobank Sans Light">
    <w:altName w:val="Corbel"/>
    <w:charset w:val="A1"/>
    <w:family w:val="auto"/>
    <w:pitch w:val="variable"/>
    <w:sig w:usb0="00000001"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1100437"/>
      <w:docPartObj>
        <w:docPartGallery w:val="Page Numbers (Bottom of Page)"/>
        <w:docPartUnique/>
      </w:docPartObj>
    </w:sdtPr>
    <w:sdtEndPr>
      <w:rPr>
        <w:rStyle w:val="PageNumber"/>
      </w:rPr>
    </w:sdtEndPr>
    <w:sdtContent>
      <w:p w:rsidR="00017D25" w:rsidRDefault="00017D25"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17D25" w:rsidRDefault="00017D25" w:rsidP="004305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5" w:rsidRPr="009A02F9" w:rsidRDefault="00017D25" w:rsidP="009A02F9">
    <w:pPr>
      <w:pStyle w:val="Footer"/>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0334A7A7" wp14:editId="1610594F">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017D25" w:rsidRDefault="00017D25"/>
                        <w:p w:rsidR="00017D25" w:rsidRPr="00B03301" w:rsidRDefault="00017D25" w:rsidP="00891FAA">
                          <w:pPr>
                            <w:rPr>
                              <w:rFonts w:ascii="Eurobank Sans Light" w:hAnsi="Eurobank Sans Light"/>
                              <w:color w:val="7EB0CC"/>
                              <w:sz w:val="15"/>
                              <w:szCs w:val="20"/>
                            </w:rPr>
                          </w:pPr>
                          <w:r>
                            <w:rPr>
                              <w:rFonts w:ascii="Eurobank Sans Light" w:hAnsi="Eurobank Sans Light"/>
                              <w:color w:val="7EB0CC"/>
                              <w:sz w:val="15"/>
                              <w:szCs w:val="20"/>
                              <w:lang w:val="el-GR"/>
                            </w:rPr>
                            <w:t>24 Ιουλίου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0334A7A7" id="_x0000_t202" coordsize="21600,21600" o:spt="202" path="m,l,21600r21600,l21600,xe">
              <v:stroke joinstyle="miter"/>
              <v:path gradientshapeok="t" o:connecttype="rect"/>
            </v:shapetype>
            <v:shape id="Text Box 30" o:spid="_x0000_s1029"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017D25" w:rsidRDefault="00017D25"/>
                  <w:p w:rsidR="00017D25" w:rsidRPr="00B03301" w:rsidRDefault="00017D25" w:rsidP="00891FAA">
                    <w:pPr>
                      <w:rPr>
                        <w:rFonts w:ascii="Eurobank Sans Light" w:hAnsi="Eurobank Sans Light"/>
                        <w:color w:val="7EB0CC"/>
                        <w:sz w:val="15"/>
                        <w:szCs w:val="20"/>
                      </w:rPr>
                    </w:pPr>
                    <w:r>
                      <w:rPr>
                        <w:rFonts w:ascii="Eurobank Sans Light" w:hAnsi="Eurobank Sans Light"/>
                        <w:color w:val="7EB0CC"/>
                        <w:sz w:val="15"/>
                        <w:szCs w:val="20"/>
                        <w:lang w:val="el-GR"/>
                      </w:rPr>
                      <w:t>24 Ιουλίου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341</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0C3EE28D" wp14:editId="63860433">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017D25" w:rsidRDefault="00017D25"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DF4794">
                                    <w:rPr>
                                      <w:rStyle w:val="PageNumber"/>
                                      <w:rFonts w:ascii="Eurobank Sans Light" w:hAnsi="Eurobank Sans Light"/>
                                      <w:noProof/>
                                      <w:color w:val="023F88"/>
                                      <w:sz w:val="15"/>
                                    </w:rPr>
                                    <w:t>4</w:t>
                                  </w:r>
                                  <w:r>
                                    <w:rPr>
                                      <w:rStyle w:val="PageNumber"/>
                                      <w:rFonts w:ascii="Eurobank Sans Light" w:hAnsi="Eurobank Sans Light"/>
                                      <w:color w:val="023F88"/>
                                      <w:sz w:val="15"/>
                                    </w:rPr>
                                    <w:fldChar w:fldCharType="end"/>
                                  </w:r>
                                </w:p>
                              </w:sdtContent>
                            </w:sdt>
                            <w:p w:rsidR="00017D25" w:rsidRPr="00A10319" w:rsidRDefault="00017D25">
                              <w:pPr>
                                <w:rPr>
                                  <w:color w:val="002060"/>
                                </w:rPr>
                              </w:pPr>
                            </w:p>
                            <w:p w:rsidR="00017D25" w:rsidRPr="00A10319" w:rsidRDefault="00017D25"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DF4794">
                                <w:rPr>
                                  <w:rStyle w:val="PageNumber"/>
                                  <w:rFonts w:ascii="Eurobank Sans Light" w:hAnsi="Eurobank Sans Light"/>
                                  <w:noProof/>
                                  <w:color w:val="002060"/>
                                  <w:sz w:val="15"/>
                                </w:rPr>
                                <w:t>4</w:t>
                              </w:r>
                              <w:r w:rsidRPr="00A10319">
                                <w:rPr>
                                  <w:rStyle w:val="PageNumber"/>
                                  <w:rFonts w:ascii="Eurobank Sans Light" w:hAnsi="Eurobank Sans Light"/>
                                  <w:color w:val="002060"/>
                                  <w:sz w:val="15"/>
                                </w:rPr>
                                <w:fldChar w:fldCharType="end"/>
                              </w:r>
                            </w:p>
                          </w:sdtContent>
                        </w:sdt>
                        <w:p w:rsidR="00017D25" w:rsidRPr="00A10319" w:rsidRDefault="00017D25"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3EE28D" id="_x0000_t202" coordsize="21600,21600" o:spt="202" path="m,l,21600r21600,l21600,xe">
              <v:stroke joinstyle="miter"/>
              <v:path gradientshapeok="t" o:connecttype="rect"/>
            </v:shapetype>
            <v:shape id="Text Box 136" o:spid="_x0000_s1030"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017D25" w:rsidRDefault="00017D25"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DF4794">
                              <w:rPr>
                                <w:rStyle w:val="PageNumber"/>
                                <w:rFonts w:ascii="Eurobank Sans Light" w:hAnsi="Eurobank Sans Light"/>
                                <w:noProof/>
                                <w:color w:val="023F88"/>
                                <w:sz w:val="15"/>
                              </w:rPr>
                              <w:t>4</w:t>
                            </w:r>
                            <w:r>
                              <w:rPr>
                                <w:rStyle w:val="PageNumber"/>
                                <w:rFonts w:ascii="Eurobank Sans Light" w:hAnsi="Eurobank Sans Light"/>
                                <w:color w:val="023F88"/>
                                <w:sz w:val="15"/>
                              </w:rPr>
                              <w:fldChar w:fldCharType="end"/>
                            </w:r>
                          </w:p>
                        </w:sdtContent>
                      </w:sdt>
                      <w:p w:rsidR="00017D25" w:rsidRPr="00A10319" w:rsidRDefault="00017D25">
                        <w:pPr>
                          <w:rPr>
                            <w:color w:val="002060"/>
                          </w:rPr>
                        </w:pPr>
                      </w:p>
                      <w:p w:rsidR="00017D25" w:rsidRPr="00A10319" w:rsidRDefault="00017D25"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DF4794">
                          <w:rPr>
                            <w:rStyle w:val="PageNumber"/>
                            <w:rFonts w:ascii="Eurobank Sans Light" w:hAnsi="Eurobank Sans Light"/>
                            <w:noProof/>
                            <w:color w:val="002060"/>
                            <w:sz w:val="15"/>
                          </w:rPr>
                          <w:t>4</w:t>
                        </w:r>
                        <w:r w:rsidRPr="00A10319">
                          <w:rPr>
                            <w:rStyle w:val="PageNumber"/>
                            <w:rFonts w:ascii="Eurobank Sans Light" w:hAnsi="Eurobank Sans Light"/>
                            <w:color w:val="002060"/>
                            <w:sz w:val="15"/>
                          </w:rPr>
                          <w:fldChar w:fldCharType="end"/>
                        </w:r>
                      </w:p>
                    </w:sdtContent>
                  </w:sdt>
                  <w:p w:rsidR="00017D25" w:rsidRPr="00A10319" w:rsidRDefault="00017D25"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275C1596" wp14:editId="12B4D50A">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w:pict>
            <v:line w14:anchorId="2DE832E4"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5" w:rsidRDefault="00017D25">
    <w:pPr>
      <w:pStyle w:val="Footer"/>
    </w:pPr>
  </w:p>
  <w:p w:rsidR="00017D25" w:rsidRDefault="00017D25">
    <w:pPr>
      <w:pStyle w:val="Footer"/>
    </w:pPr>
  </w:p>
  <w:p w:rsidR="00017D25" w:rsidRPr="0084063D" w:rsidRDefault="00017D25" w:rsidP="002F0C93">
    <w:pPr>
      <w:pStyle w:val="Footer"/>
      <w:jc w:val="both"/>
      <w:rPr>
        <w:b/>
        <w:color w:val="023F88"/>
        <w:sz w:val="21"/>
      </w:rPr>
    </w:pPr>
    <w:r>
      <w:rPr>
        <w:b/>
        <w:color w:val="023F88"/>
        <w:sz w:val="21"/>
        <w:lang w:val="el-GR"/>
      </w:rPr>
      <w:t>Συγγραφείς</w:t>
    </w:r>
  </w:p>
  <w:p w:rsidR="00017D25" w:rsidRPr="00061077" w:rsidRDefault="00017D25">
    <w:pPr>
      <w:pStyle w:val="Footer"/>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4E495F16" wp14:editId="6FD1B711">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017D25" w:rsidRDefault="00017D25"/>
                        <w:p w:rsidR="00017D25" w:rsidRPr="00B03301" w:rsidRDefault="00017D25" w:rsidP="00961F99">
                          <w:pPr>
                            <w:jc w:val="center"/>
                            <w:rPr>
                              <w:color w:val="7EB0CC"/>
                              <w:sz w:val="15"/>
                              <w:szCs w:val="20"/>
                            </w:rPr>
                          </w:pPr>
                          <w:r>
                            <w:rPr>
                              <w:color w:val="7EB0CC"/>
                              <w:sz w:val="15"/>
                              <w:szCs w:val="20"/>
                              <w:lang w:val="el-GR"/>
                            </w:rPr>
                            <w:t>24 Ιουλίου 2020</w:t>
                          </w:r>
                          <w:r w:rsidRPr="00B03301">
                            <w:rPr>
                              <w:color w:val="7EB0CC"/>
                              <w:sz w:val="15"/>
                              <w:szCs w:val="20"/>
                              <w:lang w:val="el-GR"/>
                            </w:rPr>
                            <w:br/>
                          </w:r>
                          <w:r>
                            <w:rPr>
                              <w:color w:val="7EB0CC"/>
                              <w:sz w:val="15"/>
                              <w:szCs w:val="20"/>
                            </w:rPr>
                            <w:t>Τεύχος 341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4E495F16" id="_x0000_t202" coordsize="21600,21600" o:spt="202" path="m,l,21600r21600,l21600,xe">
              <v:stroke joinstyle="miter"/>
              <v:path gradientshapeok="t" o:connecttype="rect"/>
            </v:shapetype>
            <v:shape id="Text Box 13" o:spid="_x0000_s1034"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017D25" w:rsidRDefault="00017D25"/>
                  <w:p w:rsidR="00017D25" w:rsidRPr="00B03301" w:rsidRDefault="00017D25" w:rsidP="00961F99">
                    <w:pPr>
                      <w:jc w:val="center"/>
                      <w:rPr>
                        <w:color w:val="7EB0CC"/>
                        <w:sz w:val="15"/>
                        <w:szCs w:val="20"/>
                      </w:rPr>
                    </w:pPr>
                    <w:r>
                      <w:rPr>
                        <w:color w:val="7EB0CC"/>
                        <w:sz w:val="15"/>
                        <w:szCs w:val="20"/>
                        <w:lang w:val="el-GR"/>
                      </w:rPr>
                      <w:t>24 Ιουλίου 2020</w:t>
                    </w:r>
                    <w:r w:rsidRPr="00B03301">
                      <w:rPr>
                        <w:color w:val="7EB0CC"/>
                        <w:sz w:val="15"/>
                        <w:szCs w:val="20"/>
                        <w:lang w:val="el-GR"/>
                      </w:rPr>
                      <w:br/>
                    </w:r>
                    <w:r>
                      <w:rPr>
                        <w:color w:val="7EB0CC"/>
                        <w:sz w:val="15"/>
                        <w:szCs w:val="20"/>
                      </w:rPr>
                      <w:t>Τεύχος 341</w:t>
                    </w:r>
                  </w:p>
                </w:txbxContent>
              </v:textbox>
            </v:shape>
          </w:pict>
        </mc:Fallback>
      </mc:AlternateContent>
    </w:r>
  </w:p>
  <w:tbl>
    <w:tblPr>
      <w:tblStyle w:val="TableGrid"/>
      <w:tblW w:w="1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gridCol w:w="2421"/>
      <w:gridCol w:w="2310"/>
      <w:gridCol w:w="2177"/>
    </w:tblGrid>
    <w:tr w:rsidR="00017D25" w:rsidRPr="009B5C1E" w:rsidTr="0034634F">
      <w:trPr>
        <w:trHeight w:val="519"/>
      </w:trPr>
      <w:tc>
        <w:tcPr>
          <w:tcW w:w="2341" w:type="dxa"/>
          <w:shd w:val="clear" w:color="auto" w:fill="auto"/>
        </w:tcPr>
        <w:p w:rsidR="00017D25" w:rsidRPr="00D334FB" w:rsidRDefault="00017D25" w:rsidP="00880E7E">
          <w:pPr>
            <w:pStyle w:val="Footer"/>
            <w:rPr>
              <w:b/>
              <w:color w:val="023F88"/>
              <w:sz w:val="18"/>
              <w:lang w:val="el-GR"/>
            </w:rPr>
          </w:pPr>
          <w:r>
            <w:rPr>
              <w:b/>
              <w:color w:val="023F88"/>
              <w:sz w:val="18"/>
              <w:lang w:val="el-GR"/>
            </w:rPr>
            <w:t>Δρ</w:t>
          </w:r>
          <w:r w:rsidRPr="0039728C">
            <w:rPr>
              <w:b/>
              <w:color w:val="023F88"/>
              <w:sz w:val="18"/>
              <w:lang w:val="el-GR"/>
            </w:rPr>
            <w:t xml:space="preserve">. </w:t>
          </w:r>
          <w:r>
            <w:rPr>
              <w:b/>
              <w:color w:val="023F88"/>
              <w:sz w:val="18"/>
              <w:lang w:val="el-GR"/>
            </w:rPr>
            <w:t>Στυλιανός</w:t>
          </w:r>
          <w:r w:rsidRPr="001A03AE">
            <w:rPr>
              <w:b/>
              <w:color w:val="023F88"/>
              <w:sz w:val="18"/>
              <w:lang w:val="el-GR"/>
            </w:rPr>
            <w:t xml:space="preserve"> </w:t>
          </w:r>
          <w:r>
            <w:rPr>
              <w:b/>
              <w:color w:val="023F88"/>
              <w:sz w:val="18"/>
              <w:lang w:val="el-GR"/>
            </w:rPr>
            <w:t>Γ. Γώγος</w:t>
          </w:r>
        </w:p>
        <w:p w:rsidR="00017D25" w:rsidRPr="00D334FB" w:rsidRDefault="00017D25" w:rsidP="00880E7E">
          <w:pPr>
            <w:pStyle w:val="Footer"/>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Hyperlink"/>
                <w:sz w:val="18"/>
              </w:rPr>
              <w:t>sgogos</w:t>
            </w:r>
            <w:r w:rsidRPr="00081A3E">
              <w:rPr>
                <w:rStyle w:val="Hyperlink"/>
                <w:sz w:val="18"/>
                <w:lang w:val="el-GR"/>
              </w:rPr>
              <w:t>@</w:t>
            </w:r>
            <w:r w:rsidRPr="00081A3E">
              <w:rPr>
                <w:rStyle w:val="Hyperlink"/>
                <w:sz w:val="18"/>
              </w:rPr>
              <w:t>eurobank</w:t>
            </w:r>
            <w:r w:rsidRPr="00081A3E">
              <w:rPr>
                <w:rStyle w:val="Hyperlink"/>
                <w:sz w:val="18"/>
                <w:lang w:val="el-GR"/>
              </w:rPr>
              <w:t>.</w:t>
            </w:r>
            <w:r w:rsidRPr="00081A3E">
              <w:rPr>
                <w:rStyle w:val="Hyperlink"/>
                <w:sz w:val="18"/>
              </w:rPr>
              <w:t>gr</w:t>
            </w:r>
          </w:hyperlink>
        </w:p>
      </w:tc>
      <w:tc>
        <w:tcPr>
          <w:tcW w:w="2421" w:type="dxa"/>
          <w:shd w:val="clear" w:color="auto" w:fill="auto"/>
        </w:tcPr>
        <w:p w:rsidR="00017D25" w:rsidRPr="00EA5582" w:rsidRDefault="00017D25" w:rsidP="00AC31ED">
          <w:pPr>
            <w:pStyle w:val="Footer"/>
            <w:rPr>
              <w:color w:val="023F88"/>
              <w:sz w:val="18"/>
              <w:lang w:val="el-GR"/>
            </w:rPr>
          </w:pPr>
        </w:p>
      </w:tc>
      <w:tc>
        <w:tcPr>
          <w:tcW w:w="2421" w:type="dxa"/>
          <w:shd w:val="clear" w:color="auto" w:fill="auto"/>
        </w:tcPr>
        <w:p w:rsidR="00017D25" w:rsidRPr="00EA5582" w:rsidRDefault="00017D25" w:rsidP="00880E7E">
          <w:pPr>
            <w:pStyle w:val="Footer"/>
            <w:rPr>
              <w:color w:val="023F88"/>
              <w:sz w:val="18"/>
              <w:lang w:val="el-GR"/>
            </w:rPr>
          </w:pPr>
        </w:p>
      </w:tc>
      <w:tc>
        <w:tcPr>
          <w:tcW w:w="2310" w:type="dxa"/>
          <w:shd w:val="clear" w:color="auto" w:fill="auto"/>
        </w:tcPr>
        <w:p w:rsidR="00017D25" w:rsidRPr="0039728C" w:rsidRDefault="00017D25" w:rsidP="00880E7E">
          <w:pPr>
            <w:pStyle w:val="Footer"/>
            <w:rPr>
              <w:color w:val="023F88"/>
              <w:sz w:val="18"/>
              <w:lang w:val="el-GR"/>
            </w:rPr>
          </w:pPr>
        </w:p>
      </w:tc>
      <w:tc>
        <w:tcPr>
          <w:tcW w:w="2177" w:type="dxa"/>
        </w:tcPr>
        <w:p w:rsidR="00017D25" w:rsidRPr="0039728C" w:rsidRDefault="00017D25" w:rsidP="00880E7E">
          <w:pPr>
            <w:pStyle w:val="Footer"/>
            <w:rPr>
              <w:color w:val="023F88"/>
              <w:sz w:val="18"/>
              <w:lang w:val="el-GR"/>
            </w:rPr>
          </w:pPr>
        </w:p>
      </w:tc>
    </w:tr>
    <w:tr w:rsidR="00017D25" w:rsidRPr="009B5C1E" w:rsidTr="0034634F">
      <w:trPr>
        <w:trHeight w:val="283"/>
      </w:trPr>
      <w:tc>
        <w:tcPr>
          <w:tcW w:w="2341" w:type="dxa"/>
          <w:shd w:val="clear" w:color="auto" w:fill="auto"/>
        </w:tcPr>
        <w:p w:rsidR="00017D25" w:rsidRPr="0039728C" w:rsidRDefault="00017D25" w:rsidP="00880E7E">
          <w:pPr>
            <w:pStyle w:val="Footer"/>
            <w:rPr>
              <w:b/>
              <w:color w:val="023F88"/>
              <w:sz w:val="21"/>
              <w:lang w:val="el-GR"/>
            </w:rPr>
          </w:pPr>
        </w:p>
      </w:tc>
      <w:tc>
        <w:tcPr>
          <w:tcW w:w="2421" w:type="dxa"/>
        </w:tcPr>
        <w:p w:rsidR="00017D25" w:rsidRPr="0039728C" w:rsidRDefault="00017D25" w:rsidP="00880E7E">
          <w:pPr>
            <w:pStyle w:val="Footer"/>
            <w:rPr>
              <w:b/>
              <w:color w:val="023F88"/>
              <w:sz w:val="21"/>
              <w:lang w:val="el-GR"/>
            </w:rPr>
          </w:pPr>
        </w:p>
      </w:tc>
      <w:tc>
        <w:tcPr>
          <w:tcW w:w="2421" w:type="dxa"/>
          <w:shd w:val="clear" w:color="auto" w:fill="auto"/>
        </w:tcPr>
        <w:p w:rsidR="00017D25" w:rsidRPr="0039728C" w:rsidRDefault="00017D25" w:rsidP="00880E7E">
          <w:pPr>
            <w:pStyle w:val="Footer"/>
            <w:rPr>
              <w:b/>
              <w:color w:val="023F88"/>
              <w:sz w:val="21"/>
              <w:lang w:val="el-GR"/>
            </w:rPr>
          </w:pPr>
        </w:p>
      </w:tc>
      <w:tc>
        <w:tcPr>
          <w:tcW w:w="2310" w:type="dxa"/>
          <w:shd w:val="clear" w:color="auto" w:fill="auto"/>
        </w:tcPr>
        <w:p w:rsidR="00017D25" w:rsidRPr="0039728C" w:rsidRDefault="00017D25" w:rsidP="00880E7E">
          <w:pPr>
            <w:pStyle w:val="Footer"/>
            <w:rPr>
              <w:b/>
              <w:color w:val="023F88"/>
              <w:sz w:val="21"/>
              <w:lang w:val="el-GR"/>
            </w:rPr>
          </w:pPr>
        </w:p>
      </w:tc>
      <w:tc>
        <w:tcPr>
          <w:tcW w:w="2177" w:type="dxa"/>
        </w:tcPr>
        <w:p w:rsidR="00017D25" w:rsidRPr="0039728C" w:rsidRDefault="00017D25" w:rsidP="00880E7E">
          <w:pPr>
            <w:pStyle w:val="Footer"/>
            <w:rPr>
              <w:b/>
              <w:color w:val="023F88"/>
              <w:sz w:val="21"/>
              <w:lang w:val="el-GR"/>
            </w:rPr>
          </w:pPr>
        </w:p>
      </w:tc>
    </w:tr>
  </w:tbl>
  <w:p w:rsidR="00017D25" w:rsidRPr="0039728C" w:rsidRDefault="00017D25" w:rsidP="006A16E8">
    <w:pPr>
      <w:pStyle w:val="1stPageBodyText"/>
      <w:rPr>
        <w:sz w:val="18"/>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137" w:rsidRDefault="006E0137" w:rsidP="001E3377">
      <w:r>
        <w:separator/>
      </w:r>
    </w:p>
  </w:footnote>
  <w:footnote w:type="continuationSeparator" w:id="0">
    <w:p w:rsidR="006E0137" w:rsidRDefault="006E0137" w:rsidP="001E3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5" w:rsidRDefault="006E0137">
    <w:pPr>
      <w:pStyle w:val="Header"/>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5" w:rsidRDefault="00017D25">
    <w:pPr>
      <w:pStyle w:val="Header"/>
    </w:pPr>
    <w:r w:rsidRPr="00D726FD">
      <w:rPr>
        <w:noProof/>
        <w:lang w:val="el-GR" w:eastAsia="el-GR"/>
      </w:rPr>
      <mc:AlternateContent>
        <mc:Choice Requires="wps">
          <w:drawing>
            <wp:anchor distT="0" distB="0" distL="114300" distR="114300" simplePos="0" relativeHeight="251661312" behindDoc="1" locked="0" layoutInCell="1" allowOverlap="1" wp14:anchorId="2B34CB4B" wp14:editId="2367B6EB">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017D25" w:rsidRDefault="00017D25"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2B34CB4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017D25" w:rsidRDefault="00017D25"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5CE11176" wp14:editId="4167CFA2">
          <wp:simplePos x="0" y="0"/>
          <wp:positionH relativeFrom="column">
            <wp:posOffset>5051829</wp:posOffset>
          </wp:positionH>
          <wp:positionV relativeFrom="paragraph">
            <wp:posOffset>67945</wp:posOffset>
          </wp:positionV>
          <wp:extent cx="1206500" cy="431800"/>
          <wp:effectExtent l="0" t="0" r="0" b="0"/>
          <wp:wrapSquare wrapText="bothSides"/>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469545AE" wp14:editId="679EF728">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017D25" w:rsidRDefault="00017D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469545AE" id="_x0000_s1028"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017D25" w:rsidRDefault="00017D25"/>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587C964B" wp14:editId="3E9E9024">
          <wp:simplePos x="0" y="0"/>
          <wp:positionH relativeFrom="column">
            <wp:posOffset>-256540</wp:posOffset>
          </wp:positionH>
          <wp:positionV relativeFrom="paragraph">
            <wp:posOffset>32385</wp:posOffset>
          </wp:positionV>
          <wp:extent cx="1358900" cy="419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640C8733" wp14:editId="4FAB8C5D">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5A7C3ECF"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5" w:rsidRDefault="00017D25">
    <w:pPr>
      <w:pStyle w:val="Header"/>
    </w:pPr>
    <w:r>
      <w:rPr>
        <w:noProof/>
        <w:lang w:val="el-GR" w:eastAsia="el-GR"/>
      </w:rPr>
      <mc:AlternateContent>
        <mc:Choice Requires="wps">
          <w:drawing>
            <wp:anchor distT="0" distB="0" distL="114300" distR="114300" simplePos="0" relativeHeight="251663360" behindDoc="0" locked="0" layoutInCell="1" allowOverlap="1" wp14:anchorId="3E5DA74A" wp14:editId="29E7A6BD">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017D25" w:rsidRDefault="00017D25"/>
                        <w:p w:rsidR="00017D25" w:rsidRPr="00313362" w:rsidRDefault="00017D25"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3E5DA74A" id="_x0000_t202" coordsize="21600,21600" o:spt="202" path="m,l,21600r21600,l21600,xe">
              <v:stroke joinstyle="miter"/>
              <v:path gradientshapeok="t" o:connecttype="rect"/>
            </v:shapetype>
            <v:shape id="Text Box 36" o:spid="_x0000_s1031"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017D25" w:rsidRDefault="00017D25"/>
                  <w:p w:rsidR="00017D25" w:rsidRPr="00313362" w:rsidRDefault="00017D25"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36F466DE" wp14:editId="591B340E">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017D25" w:rsidRDefault="00017D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36F466DE" id="_x0000_s1032"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017D25" w:rsidRDefault="00017D25"/>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03A8DC06" wp14:editId="000D8AFB">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017D25" w:rsidRDefault="00017D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03A8DC06" id="_x0000_s1033"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017D25" w:rsidRDefault="00017D25"/>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22996686" wp14:editId="71FEE404">
          <wp:simplePos x="0" y="0"/>
          <wp:positionH relativeFrom="column">
            <wp:posOffset>5111750</wp:posOffset>
          </wp:positionH>
          <wp:positionV relativeFrom="page">
            <wp:posOffset>488315</wp:posOffset>
          </wp:positionV>
          <wp:extent cx="1206500" cy="4318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5A7E63EA" wp14:editId="3DCBE897">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4FD49186"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52A6C7DD" wp14:editId="634E4F69">
          <wp:simplePos x="0" y="0"/>
          <wp:positionH relativeFrom="column">
            <wp:posOffset>-259715</wp:posOffset>
          </wp:positionH>
          <wp:positionV relativeFrom="page">
            <wp:posOffset>464185</wp:posOffset>
          </wp:positionV>
          <wp:extent cx="1360800" cy="417600"/>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8"/>
  </w:num>
  <w:num w:numId="4">
    <w:abstractNumId w:val="14"/>
  </w:num>
  <w:num w:numId="5">
    <w:abstractNumId w:val="16"/>
  </w:num>
  <w:num w:numId="6">
    <w:abstractNumId w:val="19"/>
  </w:num>
  <w:num w:numId="7">
    <w:abstractNumId w:val="4"/>
  </w:num>
  <w:num w:numId="8">
    <w:abstractNumId w:val="15"/>
  </w:num>
  <w:num w:numId="9">
    <w:abstractNumId w:val="22"/>
  </w:num>
  <w:num w:numId="10">
    <w:abstractNumId w:val="25"/>
  </w:num>
  <w:num w:numId="11">
    <w:abstractNumId w:val="17"/>
  </w:num>
  <w:num w:numId="12">
    <w:abstractNumId w:val="9"/>
  </w:num>
  <w:num w:numId="13">
    <w:abstractNumId w:val="3"/>
  </w:num>
  <w:num w:numId="14">
    <w:abstractNumId w:val="21"/>
  </w:num>
  <w:num w:numId="15">
    <w:abstractNumId w:val="7"/>
  </w:num>
  <w:num w:numId="16">
    <w:abstractNumId w:val="12"/>
  </w:num>
  <w:num w:numId="17">
    <w:abstractNumId w:val="23"/>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4"/>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7"/>
    <w:rsid w:val="0000001B"/>
    <w:rsid w:val="00000F1E"/>
    <w:rsid w:val="000010DB"/>
    <w:rsid w:val="000010E6"/>
    <w:rsid w:val="00001598"/>
    <w:rsid w:val="00001632"/>
    <w:rsid w:val="000021B8"/>
    <w:rsid w:val="000024A3"/>
    <w:rsid w:val="00002F63"/>
    <w:rsid w:val="00003998"/>
    <w:rsid w:val="00003EA2"/>
    <w:rsid w:val="00004209"/>
    <w:rsid w:val="00004240"/>
    <w:rsid w:val="000048A9"/>
    <w:rsid w:val="0000518E"/>
    <w:rsid w:val="00005419"/>
    <w:rsid w:val="0000547F"/>
    <w:rsid w:val="00005924"/>
    <w:rsid w:val="00005ABD"/>
    <w:rsid w:val="00005AF1"/>
    <w:rsid w:val="00005E1B"/>
    <w:rsid w:val="00005F3F"/>
    <w:rsid w:val="00006337"/>
    <w:rsid w:val="0000637D"/>
    <w:rsid w:val="00006EAC"/>
    <w:rsid w:val="00007355"/>
    <w:rsid w:val="00007758"/>
    <w:rsid w:val="00010197"/>
    <w:rsid w:val="0001085D"/>
    <w:rsid w:val="00010DF4"/>
    <w:rsid w:val="000111E7"/>
    <w:rsid w:val="00011278"/>
    <w:rsid w:val="000118A6"/>
    <w:rsid w:val="000129FF"/>
    <w:rsid w:val="00013F36"/>
    <w:rsid w:val="00014427"/>
    <w:rsid w:val="000148AE"/>
    <w:rsid w:val="00015045"/>
    <w:rsid w:val="00015103"/>
    <w:rsid w:val="00015921"/>
    <w:rsid w:val="000162A3"/>
    <w:rsid w:val="00016309"/>
    <w:rsid w:val="00016355"/>
    <w:rsid w:val="000165F2"/>
    <w:rsid w:val="00016807"/>
    <w:rsid w:val="000168E5"/>
    <w:rsid w:val="00016988"/>
    <w:rsid w:val="00016BE8"/>
    <w:rsid w:val="000170DB"/>
    <w:rsid w:val="0001759A"/>
    <w:rsid w:val="000176C1"/>
    <w:rsid w:val="000179BA"/>
    <w:rsid w:val="000179EF"/>
    <w:rsid w:val="00017D25"/>
    <w:rsid w:val="000204C4"/>
    <w:rsid w:val="00020BBA"/>
    <w:rsid w:val="00020BD7"/>
    <w:rsid w:val="000214FB"/>
    <w:rsid w:val="00021D48"/>
    <w:rsid w:val="000220E3"/>
    <w:rsid w:val="00022B84"/>
    <w:rsid w:val="00022D99"/>
    <w:rsid w:val="00022D9C"/>
    <w:rsid w:val="00022E2D"/>
    <w:rsid w:val="000230D5"/>
    <w:rsid w:val="00023993"/>
    <w:rsid w:val="00023C8A"/>
    <w:rsid w:val="00023CF5"/>
    <w:rsid w:val="00023D38"/>
    <w:rsid w:val="00024322"/>
    <w:rsid w:val="00025696"/>
    <w:rsid w:val="000257A9"/>
    <w:rsid w:val="0002596F"/>
    <w:rsid w:val="00026112"/>
    <w:rsid w:val="00026506"/>
    <w:rsid w:val="00026729"/>
    <w:rsid w:val="00026841"/>
    <w:rsid w:val="00026FB9"/>
    <w:rsid w:val="00027493"/>
    <w:rsid w:val="000274D7"/>
    <w:rsid w:val="000279FE"/>
    <w:rsid w:val="00027B26"/>
    <w:rsid w:val="00027CB8"/>
    <w:rsid w:val="000305ED"/>
    <w:rsid w:val="00031C0F"/>
    <w:rsid w:val="00031CA0"/>
    <w:rsid w:val="00032114"/>
    <w:rsid w:val="0003214B"/>
    <w:rsid w:val="000323DA"/>
    <w:rsid w:val="0003321F"/>
    <w:rsid w:val="0003335C"/>
    <w:rsid w:val="0003342A"/>
    <w:rsid w:val="000336C1"/>
    <w:rsid w:val="00033F3A"/>
    <w:rsid w:val="00034304"/>
    <w:rsid w:val="000348C2"/>
    <w:rsid w:val="00034AC2"/>
    <w:rsid w:val="00034CDB"/>
    <w:rsid w:val="00034DE7"/>
    <w:rsid w:val="00035442"/>
    <w:rsid w:val="000359CE"/>
    <w:rsid w:val="00035DF1"/>
    <w:rsid w:val="0003674F"/>
    <w:rsid w:val="00036AD2"/>
    <w:rsid w:val="00036D74"/>
    <w:rsid w:val="00037109"/>
    <w:rsid w:val="00037551"/>
    <w:rsid w:val="00037772"/>
    <w:rsid w:val="00037796"/>
    <w:rsid w:val="00037A05"/>
    <w:rsid w:val="00037C10"/>
    <w:rsid w:val="00037DAE"/>
    <w:rsid w:val="00037F5E"/>
    <w:rsid w:val="00040569"/>
    <w:rsid w:val="00040A14"/>
    <w:rsid w:val="00040D0C"/>
    <w:rsid w:val="0004120D"/>
    <w:rsid w:val="00041338"/>
    <w:rsid w:val="00041488"/>
    <w:rsid w:val="00041547"/>
    <w:rsid w:val="00041571"/>
    <w:rsid w:val="000417B3"/>
    <w:rsid w:val="000419AA"/>
    <w:rsid w:val="00041DC0"/>
    <w:rsid w:val="000421A3"/>
    <w:rsid w:val="0004307B"/>
    <w:rsid w:val="000436E4"/>
    <w:rsid w:val="000437AC"/>
    <w:rsid w:val="000439B5"/>
    <w:rsid w:val="00043CA9"/>
    <w:rsid w:val="0004422D"/>
    <w:rsid w:val="000446AD"/>
    <w:rsid w:val="00044C3F"/>
    <w:rsid w:val="000456AF"/>
    <w:rsid w:val="00045A04"/>
    <w:rsid w:val="00045DA1"/>
    <w:rsid w:val="0004613B"/>
    <w:rsid w:val="00046157"/>
    <w:rsid w:val="00046635"/>
    <w:rsid w:val="00046BBE"/>
    <w:rsid w:val="00046F07"/>
    <w:rsid w:val="00047999"/>
    <w:rsid w:val="00050235"/>
    <w:rsid w:val="000502B1"/>
    <w:rsid w:val="00050468"/>
    <w:rsid w:val="000509EF"/>
    <w:rsid w:val="00050DA3"/>
    <w:rsid w:val="00051F28"/>
    <w:rsid w:val="0005206A"/>
    <w:rsid w:val="00052104"/>
    <w:rsid w:val="0005249C"/>
    <w:rsid w:val="00052F2C"/>
    <w:rsid w:val="0005361E"/>
    <w:rsid w:val="00053FAC"/>
    <w:rsid w:val="000544F4"/>
    <w:rsid w:val="00054C0D"/>
    <w:rsid w:val="00054F0F"/>
    <w:rsid w:val="00054FAB"/>
    <w:rsid w:val="00055094"/>
    <w:rsid w:val="000553BF"/>
    <w:rsid w:val="00055461"/>
    <w:rsid w:val="00055509"/>
    <w:rsid w:val="0005556D"/>
    <w:rsid w:val="000558B5"/>
    <w:rsid w:val="00055CC5"/>
    <w:rsid w:val="00055FD6"/>
    <w:rsid w:val="00056508"/>
    <w:rsid w:val="0005675C"/>
    <w:rsid w:val="00056CF2"/>
    <w:rsid w:val="00056E96"/>
    <w:rsid w:val="00057608"/>
    <w:rsid w:val="00057E6F"/>
    <w:rsid w:val="0006074F"/>
    <w:rsid w:val="00060AE5"/>
    <w:rsid w:val="00061049"/>
    <w:rsid w:val="00061077"/>
    <w:rsid w:val="00061137"/>
    <w:rsid w:val="00061217"/>
    <w:rsid w:val="0006123B"/>
    <w:rsid w:val="00061535"/>
    <w:rsid w:val="00061C7F"/>
    <w:rsid w:val="00061FEB"/>
    <w:rsid w:val="000622B1"/>
    <w:rsid w:val="00062679"/>
    <w:rsid w:val="0006272A"/>
    <w:rsid w:val="00062952"/>
    <w:rsid w:val="00062CA2"/>
    <w:rsid w:val="0006366D"/>
    <w:rsid w:val="000638FB"/>
    <w:rsid w:val="000640AB"/>
    <w:rsid w:val="0006419F"/>
    <w:rsid w:val="0006422B"/>
    <w:rsid w:val="000647C0"/>
    <w:rsid w:val="00064E58"/>
    <w:rsid w:val="00065189"/>
    <w:rsid w:val="00065607"/>
    <w:rsid w:val="00065814"/>
    <w:rsid w:val="00065D26"/>
    <w:rsid w:val="00065EA2"/>
    <w:rsid w:val="00066276"/>
    <w:rsid w:val="000664C6"/>
    <w:rsid w:val="00066FE4"/>
    <w:rsid w:val="000671C6"/>
    <w:rsid w:val="000673B2"/>
    <w:rsid w:val="000676E0"/>
    <w:rsid w:val="00067AA6"/>
    <w:rsid w:val="00067C8C"/>
    <w:rsid w:val="00067D9D"/>
    <w:rsid w:val="000703FB"/>
    <w:rsid w:val="00070431"/>
    <w:rsid w:val="00071246"/>
    <w:rsid w:val="000712A6"/>
    <w:rsid w:val="000715A7"/>
    <w:rsid w:val="000715EC"/>
    <w:rsid w:val="00071C79"/>
    <w:rsid w:val="00071E31"/>
    <w:rsid w:val="000730CE"/>
    <w:rsid w:val="000731AE"/>
    <w:rsid w:val="000732AA"/>
    <w:rsid w:val="00073604"/>
    <w:rsid w:val="00073617"/>
    <w:rsid w:val="00073A3B"/>
    <w:rsid w:val="00073DCE"/>
    <w:rsid w:val="00074716"/>
    <w:rsid w:val="00074D56"/>
    <w:rsid w:val="00074F48"/>
    <w:rsid w:val="00075439"/>
    <w:rsid w:val="000769FC"/>
    <w:rsid w:val="00077451"/>
    <w:rsid w:val="00077AE9"/>
    <w:rsid w:val="00077D91"/>
    <w:rsid w:val="00080F2A"/>
    <w:rsid w:val="000812B7"/>
    <w:rsid w:val="000815C8"/>
    <w:rsid w:val="00081F5C"/>
    <w:rsid w:val="00082F26"/>
    <w:rsid w:val="000831B3"/>
    <w:rsid w:val="00083515"/>
    <w:rsid w:val="0008361D"/>
    <w:rsid w:val="00083B28"/>
    <w:rsid w:val="00083D43"/>
    <w:rsid w:val="00083E8D"/>
    <w:rsid w:val="000847B7"/>
    <w:rsid w:val="000855FD"/>
    <w:rsid w:val="00085795"/>
    <w:rsid w:val="00085E8E"/>
    <w:rsid w:val="00086A14"/>
    <w:rsid w:val="00087038"/>
    <w:rsid w:val="00087274"/>
    <w:rsid w:val="00087310"/>
    <w:rsid w:val="000877A2"/>
    <w:rsid w:val="000877F6"/>
    <w:rsid w:val="00087AAA"/>
    <w:rsid w:val="00087E71"/>
    <w:rsid w:val="00090C46"/>
    <w:rsid w:val="00090D1B"/>
    <w:rsid w:val="00090E4E"/>
    <w:rsid w:val="00091158"/>
    <w:rsid w:val="000913DF"/>
    <w:rsid w:val="00091CBB"/>
    <w:rsid w:val="00091F85"/>
    <w:rsid w:val="000923CC"/>
    <w:rsid w:val="00092E07"/>
    <w:rsid w:val="00093981"/>
    <w:rsid w:val="000939DB"/>
    <w:rsid w:val="0009469D"/>
    <w:rsid w:val="00094A03"/>
    <w:rsid w:val="00094B3F"/>
    <w:rsid w:val="000954BC"/>
    <w:rsid w:val="00095906"/>
    <w:rsid w:val="00095B69"/>
    <w:rsid w:val="00096140"/>
    <w:rsid w:val="0009625F"/>
    <w:rsid w:val="0009652A"/>
    <w:rsid w:val="000968BD"/>
    <w:rsid w:val="0009695F"/>
    <w:rsid w:val="00096BDC"/>
    <w:rsid w:val="00096CB5"/>
    <w:rsid w:val="0009700B"/>
    <w:rsid w:val="0009713E"/>
    <w:rsid w:val="00097400"/>
    <w:rsid w:val="0009782C"/>
    <w:rsid w:val="000979BF"/>
    <w:rsid w:val="00097CA6"/>
    <w:rsid w:val="000A0189"/>
    <w:rsid w:val="000A06CB"/>
    <w:rsid w:val="000A1032"/>
    <w:rsid w:val="000A1442"/>
    <w:rsid w:val="000A15FB"/>
    <w:rsid w:val="000A18C3"/>
    <w:rsid w:val="000A1A18"/>
    <w:rsid w:val="000A1D92"/>
    <w:rsid w:val="000A22E2"/>
    <w:rsid w:val="000A235E"/>
    <w:rsid w:val="000A2ABB"/>
    <w:rsid w:val="000A2ADB"/>
    <w:rsid w:val="000A2ED8"/>
    <w:rsid w:val="000A3883"/>
    <w:rsid w:val="000A3DCB"/>
    <w:rsid w:val="000A4723"/>
    <w:rsid w:val="000A4A45"/>
    <w:rsid w:val="000A4F16"/>
    <w:rsid w:val="000A4F98"/>
    <w:rsid w:val="000A508D"/>
    <w:rsid w:val="000A57A6"/>
    <w:rsid w:val="000A5FFE"/>
    <w:rsid w:val="000A6234"/>
    <w:rsid w:val="000A63BA"/>
    <w:rsid w:val="000A64A8"/>
    <w:rsid w:val="000A661E"/>
    <w:rsid w:val="000A671A"/>
    <w:rsid w:val="000A70C4"/>
    <w:rsid w:val="000A7155"/>
    <w:rsid w:val="000A7281"/>
    <w:rsid w:val="000A7D4E"/>
    <w:rsid w:val="000A7D93"/>
    <w:rsid w:val="000A7E41"/>
    <w:rsid w:val="000A7EFB"/>
    <w:rsid w:val="000B0530"/>
    <w:rsid w:val="000B0778"/>
    <w:rsid w:val="000B09B1"/>
    <w:rsid w:val="000B12FB"/>
    <w:rsid w:val="000B1BFF"/>
    <w:rsid w:val="000B226A"/>
    <w:rsid w:val="000B235B"/>
    <w:rsid w:val="000B2B1A"/>
    <w:rsid w:val="000B2F77"/>
    <w:rsid w:val="000B338E"/>
    <w:rsid w:val="000B395F"/>
    <w:rsid w:val="000B3E60"/>
    <w:rsid w:val="000B3F4D"/>
    <w:rsid w:val="000B3F5F"/>
    <w:rsid w:val="000B4E6E"/>
    <w:rsid w:val="000B508D"/>
    <w:rsid w:val="000B648E"/>
    <w:rsid w:val="000B6726"/>
    <w:rsid w:val="000B680F"/>
    <w:rsid w:val="000B6BF6"/>
    <w:rsid w:val="000B71F3"/>
    <w:rsid w:val="000B72AE"/>
    <w:rsid w:val="000B77F6"/>
    <w:rsid w:val="000C04DF"/>
    <w:rsid w:val="000C09AA"/>
    <w:rsid w:val="000C0C97"/>
    <w:rsid w:val="000C1A7D"/>
    <w:rsid w:val="000C1F01"/>
    <w:rsid w:val="000C1F6F"/>
    <w:rsid w:val="000C2185"/>
    <w:rsid w:val="000C2F05"/>
    <w:rsid w:val="000C2F9D"/>
    <w:rsid w:val="000C302B"/>
    <w:rsid w:val="000C3E76"/>
    <w:rsid w:val="000C41B7"/>
    <w:rsid w:val="000C4948"/>
    <w:rsid w:val="000C4DB0"/>
    <w:rsid w:val="000C553D"/>
    <w:rsid w:val="000C5942"/>
    <w:rsid w:val="000C646F"/>
    <w:rsid w:val="000C6517"/>
    <w:rsid w:val="000C6E3D"/>
    <w:rsid w:val="000C73E5"/>
    <w:rsid w:val="000C75C6"/>
    <w:rsid w:val="000D020F"/>
    <w:rsid w:val="000D0871"/>
    <w:rsid w:val="000D1574"/>
    <w:rsid w:val="000D1E38"/>
    <w:rsid w:val="000D210A"/>
    <w:rsid w:val="000D2581"/>
    <w:rsid w:val="000D26B1"/>
    <w:rsid w:val="000D278C"/>
    <w:rsid w:val="000D2DBF"/>
    <w:rsid w:val="000D3A38"/>
    <w:rsid w:val="000D3F82"/>
    <w:rsid w:val="000D4659"/>
    <w:rsid w:val="000D4CC3"/>
    <w:rsid w:val="000D4E0F"/>
    <w:rsid w:val="000D4F48"/>
    <w:rsid w:val="000D50AF"/>
    <w:rsid w:val="000D5510"/>
    <w:rsid w:val="000D5930"/>
    <w:rsid w:val="000D6402"/>
    <w:rsid w:val="000D6431"/>
    <w:rsid w:val="000D654F"/>
    <w:rsid w:val="000D6674"/>
    <w:rsid w:val="000D67EF"/>
    <w:rsid w:val="000D70DD"/>
    <w:rsid w:val="000D71BC"/>
    <w:rsid w:val="000D71BE"/>
    <w:rsid w:val="000D7863"/>
    <w:rsid w:val="000D7881"/>
    <w:rsid w:val="000E021A"/>
    <w:rsid w:val="000E0B06"/>
    <w:rsid w:val="000E1700"/>
    <w:rsid w:val="000E1A91"/>
    <w:rsid w:val="000E2B76"/>
    <w:rsid w:val="000E2C36"/>
    <w:rsid w:val="000E3154"/>
    <w:rsid w:val="000E3202"/>
    <w:rsid w:val="000E3484"/>
    <w:rsid w:val="000E3831"/>
    <w:rsid w:val="000E3B15"/>
    <w:rsid w:val="000E3BEE"/>
    <w:rsid w:val="000E3F2D"/>
    <w:rsid w:val="000E40B3"/>
    <w:rsid w:val="000E4202"/>
    <w:rsid w:val="000E4CA6"/>
    <w:rsid w:val="000E4CF0"/>
    <w:rsid w:val="000E4DCA"/>
    <w:rsid w:val="000E515C"/>
    <w:rsid w:val="000E520C"/>
    <w:rsid w:val="000E6066"/>
    <w:rsid w:val="000E6483"/>
    <w:rsid w:val="000E65BF"/>
    <w:rsid w:val="000E6682"/>
    <w:rsid w:val="000E669B"/>
    <w:rsid w:val="000E6901"/>
    <w:rsid w:val="000E6F08"/>
    <w:rsid w:val="000E7B61"/>
    <w:rsid w:val="000E7EAE"/>
    <w:rsid w:val="000E7ECE"/>
    <w:rsid w:val="000F0132"/>
    <w:rsid w:val="000F0313"/>
    <w:rsid w:val="000F0691"/>
    <w:rsid w:val="000F0CBD"/>
    <w:rsid w:val="000F125D"/>
    <w:rsid w:val="000F13EE"/>
    <w:rsid w:val="000F252B"/>
    <w:rsid w:val="000F2657"/>
    <w:rsid w:val="000F32B1"/>
    <w:rsid w:val="000F3604"/>
    <w:rsid w:val="000F3B32"/>
    <w:rsid w:val="000F3CDB"/>
    <w:rsid w:val="000F3FA7"/>
    <w:rsid w:val="000F41AD"/>
    <w:rsid w:val="000F46CE"/>
    <w:rsid w:val="000F4785"/>
    <w:rsid w:val="000F4803"/>
    <w:rsid w:val="000F48E9"/>
    <w:rsid w:val="000F4C6F"/>
    <w:rsid w:val="000F500E"/>
    <w:rsid w:val="000F594F"/>
    <w:rsid w:val="000F5A9B"/>
    <w:rsid w:val="000F5CE2"/>
    <w:rsid w:val="000F60A0"/>
    <w:rsid w:val="000F63BE"/>
    <w:rsid w:val="000F658B"/>
    <w:rsid w:val="000F6A65"/>
    <w:rsid w:val="000F6E82"/>
    <w:rsid w:val="000F709C"/>
    <w:rsid w:val="000F767F"/>
    <w:rsid w:val="000F7992"/>
    <w:rsid w:val="000F7EAF"/>
    <w:rsid w:val="000F7EBD"/>
    <w:rsid w:val="000F7F5B"/>
    <w:rsid w:val="000F7FC7"/>
    <w:rsid w:val="00100164"/>
    <w:rsid w:val="00100605"/>
    <w:rsid w:val="0010075B"/>
    <w:rsid w:val="00100849"/>
    <w:rsid w:val="00100D79"/>
    <w:rsid w:val="00100FF9"/>
    <w:rsid w:val="0010216A"/>
    <w:rsid w:val="001039FF"/>
    <w:rsid w:val="0010401D"/>
    <w:rsid w:val="00104B8F"/>
    <w:rsid w:val="0010512F"/>
    <w:rsid w:val="001053DE"/>
    <w:rsid w:val="001055EB"/>
    <w:rsid w:val="00105742"/>
    <w:rsid w:val="0010599C"/>
    <w:rsid w:val="00105BEC"/>
    <w:rsid w:val="00105DA2"/>
    <w:rsid w:val="00106436"/>
    <w:rsid w:val="00106553"/>
    <w:rsid w:val="00106829"/>
    <w:rsid w:val="00106B07"/>
    <w:rsid w:val="001074A3"/>
    <w:rsid w:val="00107A8A"/>
    <w:rsid w:val="00107BA8"/>
    <w:rsid w:val="00107D6E"/>
    <w:rsid w:val="00110031"/>
    <w:rsid w:val="0011045E"/>
    <w:rsid w:val="0011090D"/>
    <w:rsid w:val="00110E22"/>
    <w:rsid w:val="001115CB"/>
    <w:rsid w:val="00111609"/>
    <w:rsid w:val="00111CFC"/>
    <w:rsid w:val="00111DD7"/>
    <w:rsid w:val="001128E3"/>
    <w:rsid w:val="001129A4"/>
    <w:rsid w:val="00113087"/>
    <w:rsid w:val="00113213"/>
    <w:rsid w:val="0011336D"/>
    <w:rsid w:val="00113449"/>
    <w:rsid w:val="00113841"/>
    <w:rsid w:val="00113AB5"/>
    <w:rsid w:val="00113E7B"/>
    <w:rsid w:val="00113EC3"/>
    <w:rsid w:val="0011423B"/>
    <w:rsid w:val="00114480"/>
    <w:rsid w:val="001155F3"/>
    <w:rsid w:val="00115686"/>
    <w:rsid w:val="00115B56"/>
    <w:rsid w:val="00115CE7"/>
    <w:rsid w:val="00115CFB"/>
    <w:rsid w:val="00116870"/>
    <w:rsid w:val="00116C71"/>
    <w:rsid w:val="00117BB3"/>
    <w:rsid w:val="0012011F"/>
    <w:rsid w:val="0012067A"/>
    <w:rsid w:val="00120CCD"/>
    <w:rsid w:val="00120D36"/>
    <w:rsid w:val="00121079"/>
    <w:rsid w:val="00121DF2"/>
    <w:rsid w:val="00121ECB"/>
    <w:rsid w:val="00121F61"/>
    <w:rsid w:val="0012215B"/>
    <w:rsid w:val="00122353"/>
    <w:rsid w:val="0012247A"/>
    <w:rsid w:val="001226EB"/>
    <w:rsid w:val="001236C3"/>
    <w:rsid w:val="001238B7"/>
    <w:rsid w:val="00123992"/>
    <w:rsid w:val="00124894"/>
    <w:rsid w:val="00124D86"/>
    <w:rsid w:val="00125291"/>
    <w:rsid w:val="001252F9"/>
    <w:rsid w:val="00125DEE"/>
    <w:rsid w:val="00126D6E"/>
    <w:rsid w:val="00126F26"/>
    <w:rsid w:val="0012716F"/>
    <w:rsid w:val="001271D4"/>
    <w:rsid w:val="00127416"/>
    <w:rsid w:val="00127484"/>
    <w:rsid w:val="00130082"/>
    <w:rsid w:val="001302FD"/>
    <w:rsid w:val="00131AC3"/>
    <w:rsid w:val="001320EF"/>
    <w:rsid w:val="00132219"/>
    <w:rsid w:val="001322CA"/>
    <w:rsid w:val="00132321"/>
    <w:rsid w:val="00132534"/>
    <w:rsid w:val="001325A8"/>
    <w:rsid w:val="00132A92"/>
    <w:rsid w:val="00132B48"/>
    <w:rsid w:val="00132D68"/>
    <w:rsid w:val="00133B03"/>
    <w:rsid w:val="00133E2D"/>
    <w:rsid w:val="00134275"/>
    <w:rsid w:val="00134946"/>
    <w:rsid w:val="00134B6C"/>
    <w:rsid w:val="0013518D"/>
    <w:rsid w:val="00135A10"/>
    <w:rsid w:val="00135A73"/>
    <w:rsid w:val="00135DBE"/>
    <w:rsid w:val="001360B1"/>
    <w:rsid w:val="0013690C"/>
    <w:rsid w:val="00136CF3"/>
    <w:rsid w:val="00136EAA"/>
    <w:rsid w:val="001378F2"/>
    <w:rsid w:val="00140671"/>
    <w:rsid w:val="001407AA"/>
    <w:rsid w:val="0014091C"/>
    <w:rsid w:val="00140BC8"/>
    <w:rsid w:val="00140E93"/>
    <w:rsid w:val="00141643"/>
    <w:rsid w:val="001417DB"/>
    <w:rsid w:val="00141F92"/>
    <w:rsid w:val="00141FBE"/>
    <w:rsid w:val="00142B4D"/>
    <w:rsid w:val="0014323F"/>
    <w:rsid w:val="00143296"/>
    <w:rsid w:val="00143536"/>
    <w:rsid w:val="0014355D"/>
    <w:rsid w:val="00143763"/>
    <w:rsid w:val="00143824"/>
    <w:rsid w:val="0014405B"/>
    <w:rsid w:val="0014425D"/>
    <w:rsid w:val="00144511"/>
    <w:rsid w:val="00144879"/>
    <w:rsid w:val="00144A1B"/>
    <w:rsid w:val="00145250"/>
    <w:rsid w:val="00145527"/>
    <w:rsid w:val="00145AED"/>
    <w:rsid w:val="00145C3E"/>
    <w:rsid w:val="00145D23"/>
    <w:rsid w:val="00145F52"/>
    <w:rsid w:val="00146426"/>
    <w:rsid w:val="0014732F"/>
    <w:rsid w:val="001478DB"/>
    <w:rsid w:val="001501C4"/>
    <w:rsid w:val="0015081D"/>
    <w:rsid w:val="001508AD"/>
    <w:rsid w:val="00151048"/>
    <w:rsid w:val="001510FF"/>
    <w:rsid w:val="001513E3"/>
    <w:rsid w:val="0015182D"/>
    <w:rsid w:val="001518F8"/>
    <w:rsid w:val="00152141"/>
    <w:rsid w:val="001522CF"/>
    <w:rsid w:val="00152690"/>
    <w:rsid w:val="001528BF"/>
    <w:rsid w:val="00152ADB"/>
    <w:rsid w:val="00152E6A"/>
    <w:rsid w:val="001532A9"/>
    <w:rsid w:val="001532C7"/>
    <w:rsid w:val="00153BFC"/>
    <w:rsid w:val="001541D6"/>
    <w:rsid w:val="00154868"/>
    <w:rsid w:val="001548C5"/>
    <w:rsid w:val="0015535A"/>
    <w:rsid w:val="00155848"/>
    <w:rsid w:val="001558F1"/>
    <w:rsid w:val="001560A4"/>
    <w:rsid w:val="00156324"/>
    <w:rsid w:val="00156479"/>
    <w:rsid w:val="001565D3"/>
    <w:rsid w:val="00156B2B"/>
    <w:rsid w:val="00156E60"/>
    <w:rsid w:val="00157A8B"/>
    <w:rsid w:val="00157B07"/>
    <w:rsid w:val="00160025"/>
    <w:rsid w:val="00160037"/>
    <w:rsid w:val="001603D7"/>
    <w:rsid w:val="0016055F"/>
    <w:rsid w:val="0016063D"/>
    <w:rsid w:val="00160AFE"/>
    <w:rsid w:val="00160D8F"/>
    <w:rsid w:val="0016100F"/>
    <w:rsid w:val="00161291"/>
    <w:rsid w:val="001612B8"/>
    <w:rsid w:val="00161616"/>
    <w:rsid w:val="00161797"/>
    <w:rsid w:val="001619DC"/>
    <w:rsid w:val="00161A6A"/>
    <w:rsid w:val="00161D91"/>
    <w:rsid w:val="00161E19"/>
    <w:rsid w:val="00163B61"/>
    <w:rsid w:val="001643C0"/>
    <w:rsid w:val="001646CD"/>
    <w:rsid w:val="0016484D"/>
    <w:rsid w:val="00164B7E"/>
    <w:rsid w:val="001655FC"/>
    <w:rsid w:val="00165A2E"/>
    <w:rsid w:val="00166C11"/>
    <w:rsid w:val="0016709D"/>
    <w:rsid w:val="00167784"/>
    <w:rsid w:val="00170D4A"/>
    <w:rsid w:val="00171502"/>
    <w:rsid w:val="0017190E"/>
    <w:rsid w:val="00171C48"/>
    <w:rsid w:val="0017231C"/>
    <w:rsid w:val="0017257D"/>
    <w:rsid w:val="001726AC"/>
    <w:rsid w:val="00172B33"/>
    <w:rsid w:val="0017369A"/>
    <w:rsid w:val="00173737"/>
    <w:rsid w:val="00173910"/>
    <w:rsid w:val="00174139"/>
    <w:rsid w:val="0017461E"/>
    <w:rsid w:val="0017466C"/>
    <w:rsid w:val="00174A12"/>
    <w:rsid w:val="00175348"/>
    <w:rsid w:val="001753A0"/>
    <w:rsid w:val="001756B0"/>
    <w:rsid w:val="001756F4"/>
    <w:rsid w:val="00175F02"/>
    <w:rsid w:val="001765BA"/>
    <w:rsid w:val="00176664"/>
    <w:rsid w:val="00176730"/>
    <w:rsid w:val="00176AB0"/>
    <w:rsid w:val="00176AED"/>
    <w:rsid w:val="00176C74"/>
    <w:rsid w:val="00176C78"/>
    <w:rsid w:val="00176CB6"/>
    <w:rsid w:val="00176FA6"/>
    <w:rsid w:val="00177117"/>
    <w:rsid w:val="001772CF"/>
    <w:rsid w:val="001774F1"/>
    <w:rsid w:val="00177523"/>
    <w:rsid w:val="001777B1"/>
    <w:rsid w:val="00177A91"/>
    <w:rsid w:val="00177AA9"/>
    <w:rsid w:val="00177BF7"/>
    <w:rsid w:val="00177C95"/>
    <w:rsid w:val="00177CDF"/>
    <w:rsid w:val="00180716"/>
    <w:rsid w:val="001810AD"/>
    <w:rsid w:val="001813F3"/>
    <w:rsid w:val="001817E5"/>
    <w:rsid w:val="00181935"/>
    <w:rsid w:val="00181AB1"/>
    <w:rsid w:val="00182969"/>
    <w:rsid w:val="001830C7"/>
    <w:rsid w:val="001830D2"/>
    <w:rsid w:val="001830EA"/>
    <w:rsid w:val="00183674"/>
    <w:rsid w:val="0018369B"/>
    <w:rsid w:val="00183C9A"/>
    <w:rsid w:val="00183D91"/>
    <w:rsid w:val="00183DE8"/>
    <w:rsid w:val="00184450"/>
    <w:rsid w:val="00184559"/>
    <w:rsid w:val="0018533F"/>
    <w:rsid w:val="00185493"/>
    <w:rsid w:val="001859C9"/>
    <w:rsid w:val="00185CAC"/>
    <w:rsid w:val="00185E19"/>
    <w:rsid w:val="00185ED3"/>
    <w:rsid w:val="001862AF"/>
    <w:rsid w:val="00186A7E"/>
    <w:rsid w:val="00186C4D"/>
    <w:rsid w:val="00190118"/>
    <w:rsid w:val="0019061E"/>
    <w:rsid w:val="00190629"/>
    <w:rsid w:val="00190CCD"/>
    <w:rsid w:val="00190D2D"/>
    <w:rsid w:val="001911BE"/>
    <w:rsid w:val="0019180E"/>
    <w:rsid w:val="0019181F"/>
    <w:rsid w:val="001918C3"/>
    <w:rsid w:val="00191EC1"/>
    <w:rsid w:val="00192021"/>
    <w:rsid w:val="00192499"/>
    <w:rsid w:val="0019279E"/>
    <w:rsid w:val="00192DE5"/>
    <w:rsid w:val="00192FD0"/>
    <w:rsid w:val="00193169"/>
    <w:rsid w:val="001936F0"/>
    <w:rsid w:val="00193B65"/>
    <w:rsid w:val="00193DA9"/>
    <w:rsid w:val="00193F0C"/>
    <w:rsid w:val="00194066"/>
    <w:rsid w:val="00194F2E"/>
    <w:rsid w:val="001961A8"/>
    <w:rsid w:val="00196849"/>
    <w:rsid w:val="00196D2A"/>
    <w:rsid w:val="001970E6"/>
    <w:rsid w:val="001A03AE"/>
    <w:rsid w:val="001A0A5C"/>
    <w:rsid w:val="001A0A8F"/>
    <w:rsid w:val="001A0E60"/>
    <w:rsid w:val="001A1313"/>
    <w:rsid w:val="001A13FD"/>
    <w:rsid w:val="001A23A8"/>
    <w:rsid w:val="001A2538"/>
    <w:rsid w:val="001A2963"/>
    <w:rsid w:val="001A2DD0"/>
    <w:rsid w:val="001A3857"/>
    <w:rsid w:val="001A386B"/>
    <w:rsid w:val="001A394B"/>
    <w:rsid w:val="001A3C3C"/>
    <w:rsid w:val="001A4749"/>
    <w:rsid w:val="001A47C5"/>
    <w:rsid w:val="001A48FE"/>
    <w:rsid w:val="001A4A33"/>
    <w:rsid w:val="001A69D7"/>
    <w:rsid w:val="001A6A0A"/>
    <w:rsid w:val="001A6F30"/>
    <w:rsid w:val="001B07AF"/>
    <w:rsid w:val="001B0FCD"/>
    <w:rsid w:val="001B10C6"/>
    <w:rsid w:val="001B1246"/>
    <w:rsid w:val="001B132A"/>
    <w:rsid w:val="001B15B5"/>
    <w:rsid w:val="001B15D7"/>
    <w:rsid w:val="001B1BBB"/>
    <w:rsid w:val="001B1EE2"/>
    <w:rsid w:val="001B22E8"/>
    <w:rsid w:val="001B26FB"/>
    <w:rsid w:val="001B2BD5"/>
    <w:rsid w:val="001B2C3E"/>
    <w:rsid w:val="001B2C78"/>
    <w:rsid w:val="001B40DC"/>
    <w:rsid w:val="001B4962"/>
    <w:rsid w:val="001B4B03"/>
    <w:rsid w:val="001B57F0"/>
    <w:rsid w:val="001B585A"/>
    <w:rsid w:val="001B5DC6"/>
    <w:rsid w:val="001B6C04"/>
    <w:rsid w:val="001B6D66"/>
    <w:rsid w:val="001B76FD"/>
    <w:rsid w:val="001B7F74"/>
    <w:rsid w:val="001C01D2"/>
    <w:rsid w:val="001C06C8"/>
    <w:rsid w:val="001C0709"/>
    <w:rsid w:val="001C0A94"/>
    <w:rsid w:val="001C1235"/>
    <w:rsid w:val="001C14F8"/>
    <w:rsid w:val="001C1CBD"/>
    <w:rsid w:val="001C1E79"/>
    <w:rsid w:val="001C1EAB"/>
    <w:rsid w:val="001C2174"/>
    <w:rsid w:val="001C27BB"/>
    <w:rsid w:val="001C2C05"/>
    <w:rsid w:val="001C2C61"/>
    <w:rsid w:val="001C3A44"/>
    <w:rsid w:val="001C3CA3"/>
    <w:rsid w:val="001C45A0"/>
    <w:rsid w:val="001C4C04"/>
    <w:rsid w:val="001C4C27"/>
    <w:rsid w:val="001C56EA"/>
    <w:rsid w:val="001C6337"/>
    <w:rsid w:val="001C641E"/>
    <w:rsid w:val="001C6878"/>
    <w:rsid w:val="001C73F9"/>
    <w:rsid w:val="001C7525"/>
    <w:rsid w:val="001C7DBA"/>
    <w:rsid w:val="001D05A8"/>
    <w:rsid w:val="001D0611"/>
    <w:rsid w:val="001D08EA"/>
    <w:rsid w:val="001D0A0C"/>
    <w:rsid w:val="001D0AAE"/>
    <w:rsid w:val="001D0C67"/>
    <w:rsid w:val="001D12D1"/>
    <w:rsid w:val="001D14E8"/>
    <w:rsid w:val="001D196B"/>
    <w:rsid w:val="001D2614"/>
    <w:rsid w:val="001D2849"/>
    <w:rsid w:val="001D2BAE"/>
    <w:rsid w:val="001D2C7A"/>
    <w:rsid w:val="001D2EE8"/>
    <w:rsid w:val="001D304D"/>
    <w:rsid w:val="001D3338"/>
    <w:rsid w:val="001D3699"/>
    <w:rsid w:val="001D392D"/>
    <w:rsid w:val="001D45A8"/>
    <w:rsid w:val="001D47DB"/>
    <w:rsid w:val="001D4917"/>
    <w:rsid w:val="001D4A72"/>
    <w:rsid w:val="001D4B0F"/>
    <w:rsid w:val="001D58E7"/>
    <w:rsid w:val="001D6942"/>
    <w:rsid w:val="001D6DAD"/>
    <w:rsid w:val="001D7280"/>
    <w:rsid w:val="001D7454"/>
    <w:rsid w:val="001D77FF"/>
    <w:rsid w:val="001D7BF7"/>
    <w:rsid w:val="001E08D9"/>
    <w:rsid w:val="001E0B98"/>
    <w:rsid w:val="001E1B25"/>
    <w:rsid w:val="001E1CE4"/>
    <w:rsid w:val="001E2061"/>
    <w:rsid w:val="001E2699"/>
    <w:rsid w:val="001E287E"/>
    <w:rsid w:val="001E3377"/>
    <w:rsid w:val="001E3566"/>
    <w:rsid w:val="001E3C0E"/>
    <w:rsid w:val="001E3F7C"/>
    <w:rsid w:val="001E404C"/>
    <w:rsid w:val="001E407B"/>
    <w:rsid w:val="001E41AA"/>
    <w:rsid w:val="001E4A19"/>
    <w:rsid w:val="001E4C7B"/>
    <w:rsid w:val="001E5070"/>
    <w:rsid w:val="001E5A68"/>
    <w:rsid w:val="001E5BC6"/>
    <w:rsid w:val="001E5DA5"/>
    <w:rsid w:val="001E5FBF"/>
    <w:rsid w:val="001E6CB8"/>
    <w:rsid w:val="001E71C9"/>
    <w:rsid w:val="001E7900"/>
    <w:rsid w:val="001E790C"/>
    <w:rsid w:val="001F00ED"/>
    <w:rsid w:val="001F01D2"/>
    <w:rsid w:val="001F058A"/>
    <w:rsid w:val="001F0A95"/>
    <w:rsid w:val="001F13BC"/>
    <w:rsid w:val="001F1567"/>
    <w:rsid w:val="001F1844"/>
    <w:rsid w:val="001F1C41"/>
    <w:rsid w:val="001F21C5"/>
    <w:rsid w:val="001F3C1C"/>
    <w:rsid w:val="001F3C4C"/>
    <w:rsid w:val="001F3FF6"/>
    <w:rsid w:val="001F439E"/>
    <w:rsid w:val="001F50AD"/>
    <w:rsid w:val="001F522D"/>
    <w:rsid w:val="001F5470"/>
    <w:rsid w:val="001F5535"/>
    <w:rsid w:val="001F5832"/>
    <w:rsid w:val="001F6298"/>
    <w:rsid w:val="001F7DC0"/>
    <w:rsid w:val="00200179"/>
    <w:rsid w:val="0020083C"/>
    <w:rsid w:val="0020094B"/>
    <w:rsid w:val="00200AD3"/>
    <w:rsid w:val="00200B65"/>
    <w:rsid w:val="00201C6E"/>
    <w:rsid w:val="00201DC6"/>
    <w:rsid w:val="00202B2D"/>
    <w:rsid w:val="00202BE6"/>
    <w:rsid w:val="00202CFF"/>
    <w:rsid w:val="00203012"/>
    <w:rsid w:val="002031C9"/>
    <w:rsid w:val="002033D3"/>
    <w:rsid w:val="0020346D"/>
    <w:rsid w:val="00203D80"/>
    <w:rsid w:val="0020502A"/>
    <w:rsid w:val="00205214"/>
    <w:rsid w:val="0020537C"/>
    <w:rsid w:val="002054FF"/>
    <w:rsid w:val="002058A0"/>
    <w:rsid w:val="00205B99"/>
    <w:rsid w:val="002061E0"/>
    <w:rsid w:val="002062A8"/>
    <w:rsid w:val="0020657D"/>
    <w:rsid w:val="002074BE"/>
    <w:rsid w:val="0020754E"/>
    <w:rsid w:val="00207550"/>
    <w:rsid w:val="00207A6C"/>
    <w:rsid w:val="00207A86"/>
    <w:rsid w:val="00207FAB"/>
    <w:rsid w:val="002100CD"/>
    <w:rsid w:val="00210256"/>
    <w:rsid w:val="002106B7"/>
    <w:rsid w:val="00210BA5"/>
    <w:rsid w:val="00210D4D"/>
    <w:rsid w:val="00210DCF"/>
    <w:rsid w:val="00211639"/>
    <w:rsid w:val="0021165A"/>
    <w:rsid w:val="00211AC4"/>
    <w:rsid w:val="00211D29"/>
    <w:rsid w:val="00212117"/>
    <w:rsid w:val="00212506"/>
    <w:rsid w:val="002128CC"/>
    <w:rsid w:val="00212A23"/>
    <w:rsid w:val="00212AD8"/>
    <w:rsid w:val="00212BFE"/>
    <w:rsid w:val="00213039"/>
    <w:rsid w:val="00213B47"/>
    <w:rsid w:val="00213F6A"/>
    <w:rsid w:val="002141EC"/>
    <w:rsid w:val="00214A2C"/>
    <w:rsid w:val="00214A8F"/>
    <w:rsid w:val="00214CCA"/>
    <w:rsid w:val="00214D8E"/>
    <w:rsid w:val="0021574B"/>
    <w:rsid w:val="00215899"/>
    <w:rsid w:val="002164C1"/>
    <w:rsid w:val="002167A9"/>
    <w:rsid w:val="0021691B"/>
    <w:rsid w:val="002173F2"/>
    <w:rsid w:val="002174C0"/>
    <w:rsid w:val="002207E7"/>
    <w:rsid w:val="00220D51"/>
    <w:rsid w:val="00220E14"/>
    <w:rsid w:val="00220EA4"/>
    <w:rsid w:val="00221226"/>
    <w:rsid w:val="00221369"/>
    <w:rsid w:val="0022165E"/>
    <w:rsid w:val="00221DE3"/>
    <w:rsid w:val="00221E99"/>
    <w:rsid w:val="00221F40"/>
    <w:rsid w:val="00223330"/>
    <w:rsid w:val="00223649"/>
    <w:rsid w:val="00223D05"/>
    <w:rsid w:val="00224054"/>
    <w:rsid w:val="002240F4"/>
    <w:rsid w:val="00224293"/>
    <w:rsid w:val="00224E29"/>
    <w:rsid w:val="00224E96"/>
    <w:rsid w:val="00224FF3"/>
    <w:rsid w:val="00225017"/>
    <w:rsid w:val="002252B6"/>
    <w:rsid w:val="002252E0"/>
    <w:rsid w:val="00225826"/>
    <w:rsid w:val="00225B22"/>
    <w:rsid w:val="00225BE7"/>
    <w:rsid w:val="00225FE0"/>
    <w:rsid w:val="0022656A"/>
    <w:rsid w:val="00226B89"/>
    <w:rsid w:val="00226CFA"/>
    <w:rsid w:val="00227115"/>
    <w:rsid w:val="00227AFF"/>
    <w:rsid w:val="002303BA"/>
    <w:rsid w:val="00230DDC"/>
    <w:rsid w:val="002313F9"/>
    <w:rsid w:val="00231B97"/>
    <w:rsid w:val="002328B2"/>
    <w:rsid w:val="00232A74"/>
    <w:rsid w:val="00233011"/>
    <w:rsid w:val="00233608"/>
    <w:rsid w:val="00233C14"/>
    <w:rsid w:val="00233FF5"/>
    <w:rsid w:val="00234358"/>
    <w:rsid w:val="00234BA7"/>
    <w:rsid w:val="00234BB5"/>
    <w:rsid w:val="00234D19"/>
    <w:rsid w:val="00234FD3"/>
    <w:rsid w:val="0023525C"/>
    <w:rsid w:val="00235716"/>
    <w:rsid w:val="0023575A"/>
    <w:rsid w:val="00235FC3"/>
    <w:rsid w:val="00235FCC"/>
    <w:rsid w:val="00236437"/>
    <w:rsid w:val="002364ED"/>
    <w:rsid w:val="0023687A"/>
    <w:rsid w:val="00237161"/>
    <w:rsid w:val="00237175"/>
    <w:rsid w:val="002375A8"/>
    <w:rsid w:val="0023777F"/>
    <w:rsid w:val="00237830"/>
    <w:rsid w:val="00240409"/>
    <w:rsid w:val="002406A0"/>
    <w:rsid w:val="00240F46"/>
    <w:rsid w:val="0024122B"/>
    <w:rsid w:val="002413C0"/>
    <w:rsid w:val="00242002"/>
    <w:rsid w:val="0024202E"/>
    <w:rsid w:val="00242569"/>
    <w:rsid w:val="002427ED"/>
    <w:rsid w:val="00242B7A"/>
    <w:rsid w:val="00242E50"/>
    <w:rsid w:val="00242EF0"/>
    <w:rsid w:val="00243398"/>
    <w:rsid w:val="00243708"/>
    <w:rsid w:val="00243722"/>
    <w:rsid w:val="00243868"/>
    <w:rsid w:val="00243EAB"/>
    <w:rsid w:val="00244214"/>
    <w:rsid w:val="00244545"/>
    <w:rsid w:val="00244AB3"/>
    <w:rsid w:val="00245244"/>
    <w:rsid w:val="00245271"/>
    <w:rsid w:val="0024557C"/>
    <w:rsid w:val="00245854"/>
    <w:rsid w:val="00245B12"/>
    <w:rsid w:val="0024619F"/>
    <w:rsid w:val="00246764"/>
    <w:rsid w:val="002469F3"/>
    <w:rsid w:val="00246A73"/>
    <w:rsid w:val="0024764D"/>
    <w:rsid w:val="0024768F"/>
    <w:rsid w:val="00247CF1"/>
    <w:rsid w:val="002500BE"/>
    <w:rsid w:val="002508EA"/>
    <w:rsid w:val="00250BC5"/>
    <w:rsid w:val="002511FC"/>
    <w:rsid w:val="00251AE2"/>
    <w:rsid w:val="0025201A"/>
    <w:rsid w:val="00252720"/>
    <w:rsid w:val="0025299E"/>
    <w:rsid w:val="00252BE8"/>
    <w:rsid w:val="00252DAE"/>
    <w:rsid w:val="00253113"/>
    <w:rsid w:val="002531C6"/>
    <w:rsid w:val="002531D8"/>
    <w:rsid w:val="00256639"/>
    <w:rsid w:val="00256AFF"/>
    <w:rsid w:val="00256E4E"/>
    <w:rsid w:val="00257A97"/>
    <w:rsid w:val="00260910"/>
    <w:rsid w:val="0026107C"/>
    <w:rsid w:val="0026188C"/>
    <w:rsid w:val="002618CA"/>
    <w:rsid w:val="00261D08"/>
    <w:rsid w:val="00261F6C"/>
    <w:rsid w:val="0026288B"/>
    <w:rsid w:val="00262B7E"/>
    <w:rsid w:val="00262F5E"/>
    <w:rsid w:val="002639B2"/>
    <w:rsid w:val="00263B4C"/>
    <w:rsid w:val="0026496B"/>
    <w:rsid w:val="0026580A"/>
    <w:rsid w:val="00265D0A"/>
    <w:rsid w:val="00265E2A"/>
    <w:rsid w:val="00266951"/>
    <w:rsid w:val="00266BA1"/>
    <w:rsid w:val="00267148"/>
    <w:rsid w:val="00267294"/>
    <w:rsid w:val="00267323"/>
    <w:rsid w:val="00267DC0"/>
    <w:rsid w:val="002701B4"/>
    <w:rsid w:val="00270520"/>
    <w:rsid w:val="00270583"/>
    <w:rsid w:val="00270CD8"/>
    <w:rsid w:val="0027103A"/>
    <w:rsid w:val="002719C7"/>
    <w:rsid w:val="00271C91"/>
    <w:rsid w:val="00271CBB"/>
    <w:rsid w:val="00271F4B"/>
    <w:rsid w:val="00272246"/>
    <w:rsid w:val="0027297E"/>
    <w:rsid w:val="00272AE4"/>
    <w:rsid w:val="002732FF"/>
    <w:rsid w:val="0027382C"/>
    <w:rsid w:val="00274301"/>
    <w:rsid w:val="00274C8E"/>
    <w:rsid w:val="0027518B"/>
    <w:rsid w:val="00275203"/>
    <w:rsid w:val="002752BB"/>
    <w:rsid w:val="00275FC2"/>
    <w:rsid w:val="00276215"/>
    <w:rsid w:val="00276277"/>
    <w:rsid w:val="002770E7"/>
    <w:rsid w:val="00277AAC"/>
    <w:rsid w:val="002803B6"/>
    <w:rsid w:val="00280847"/>
    <w:rsid w:val="00281500"/>
    <w:rsid w:val="00281604"/>
    <w:rsid w:val="0028168A"/>
    <w:rsid w:val="00281F4D"/>
    <w:rsid w:val="00282040"/>
    <w:rsid w:val="00282196"/>
    <w:rsid w:val="00282643"/>
    <w:rsid w:val="00282F5B"/>
    <w:rsid w:val="00282FBC"/>
    <w:rsid w:val="002837CF"/>
    <w:rsid w:val="00283A09"/>
    <w:rsid w:val="00284033"/>
    <w:rsid w:val="002840AE"/>
    <w:rsid w:val="002845AF"/>
    <w:rsid w:val="00284A5C"/>
    <w:rsid w:val="00284AB5"/>
    <w:rsid w:val="00285D81"/>
    <w:rsid w:val="0028608E"/>
    <w:rsid w:val="00286742"/>
    <w:rsid w:val="00286E77"/>
    <w:rsid w:val="00290816"/>
    <w:rsid w:val="00290DB6"/>
    <w:rsid w:val="00292096"/>
    <w:rsid w:val="00292123"/>
    <w:rsid w:val="00292D4E"/>
    <w:rsid w:val="00292E9F"/>
    <w:rsid w:val="00293C7D"/>
    <w:rsid w:val="0029459E"/>
    <w:rsid w:val="00294A86"/>
    <w:rsid w:val="00294B38"/>
    <w:rsid w:val="00295212"/>
    <w:rsid w:val="0029549E"/>
    <w:rsid w:val="00295A53"/>
    <w:rsid w:val="00295C8B"/>
    <w:rsid w:val="00295DBF"/>
    <w:rsid w:val="0029683A"/>
    <w:rsid w:val="00296868"/>
    <w:rsid w:val="00296E28"/>
    <w:rsid w:val="00297A72"/>
    <w:rsid w:val="00297BAC"/>
    <w:rsid w:val="002A021D"/>
    <w:rsid w:val="002A02F3"/>
    <w:rsid w:val="002A04A7"/>
    <w:rsid w:val="002A0AC1"/>
    <w:rsid w:val="002A0B6A"/>
    <w:rsid w:val="002A0EE0"/>
    <w:rsid w:val="002A0F55"/>
    <w:rsid w:val="002A1025"/>
    <w:rsid w:val="002A1273"/>
    <w:rsid w:val="002A13C6"/>
    <w:rsid w:val="002A17E1"/>
    <w:rsid w:val="002A1808"/>
    <w:rsid w:val="002A18D6"/>
    <w:rsid w:val="002A237C"/>
    <w:rsid w:val="002A2691"/>
    <w:rsid w:val="002A2D43"/>
    <w:rsid w:val="002A2DC5"/>
    <w:rsid w:val="002A3057"/>
    <w:rsid w:val="002A308C"/>
    <w:rsid w:val="002A30D4"/>
    <w:rsid w:val="002A3236"/>
    <w:rsid w:val="002A3D1D"/>
    <w:rsid w:val="002A3F9C"/>
    <w:rsid w:val="002A485B"/>
    <w:rsid w:val="002A496B"/>
    <w:rsid w:val="002A51AE"/>
    <w:rsid w:val="002A5608"/>
    <w:rsid w:val="002A5FC6"/>
    <w:rsid w:val="002A6221"/>
    <w:rsid w:val="002A647E"/>
    <w:rsid w:val="002A6897"/>
    <w:rsid w:val="002A69CE"/>
    <w:rsid w:val="002A757A"/>
    <w:rsid w:val="002A7669"/>
    <w:rsid w:val="002A7EE5"/>
    <w:rsid w:val="002B0DB5"/>
    <w:rsid w:val="002B10A8"/>
    <w:rsid w:val="002B18E5"/>
    <w:rsid w:val="002B1C66"/>
    <w:rsid w:val="002B1EBF"/>
    <w:rsid w:val="002B1F4D"/>
    <w:rsid w:val="002B2102"/>
    <w:rsid w:val="002B3558"/>
    <w:rsid w:val="002B3716"/>
    <w:rsid w:val="002B3C9C"/>
    <w:rsid w:val="002B3D03"/>
    <w:rsid w:val="002B3EC5"/>
    <w:rsid w:val="002B41C2"/>
    <w:rsid w:val="002B45CD"/>
    <w:rsid w:val="002B474E"/>
    <w:rsid w:val="002B4785"/>
    <w:rsid w:val="002B48D1"/>
    <w:rsid w:val="002B4D28"/>
    <w:rsid w:val="002B4F1E"/>
    <w:rsid w:val="002B4FE5"/>
    <w:rsid w:val="002B5190"/>
    <w:rsid w:val="002B53B0"/>
    <w:rsid w:val="002B626A"/>
    <w:rsid w:val="002B6A97"/>
    <w:rsid w:val="002B6CB8"/>
    <w:rsid w:val="002B6D5B"/>
    <w:rsid w:val="002B7604"/>
    <w:rsid w:val="002B763F"/>
    <w:rsid w:val="002B7A46"/>
    <w:rsid w:val="002C017F"/>
    <w:rsid w:val="002C0584"/>
    <w:rsid w:val="002C05D3"/>
    <w:rsid w:val="002C0A42"/>
    <w:rsid w:val="002C1319"/>
    <w:rsid w:val="002C15FF"/>
    <w:rsid w:val="002C17C5"/>
    <w:rsid w:val="002C1B8D"/>
    <w:rsid w:val="002C2464"/>
    <w:rsid w:val="002C27C5"/>
    <w:rsid w:val="002C2989"/>
    <w:rsid w:val="002C2A1C"/>
    <w:rsid w:val="002C31D5"/>
    <w:rsid w:val="002C3969"/>
    <w:rsid w:val="002C43A8"/>
    <w:rsid w:val="002C46F7"/>
    <w:rsid w:val="002C4CC7"/>
    <w:rsid w:val="002C5311"/>
    <w:rsid w:val="002C5424"/>
    <w:rsid w:val="002C563A"/>
    <w:rsid w:val="002C5BCF"/>
    <w:rsid w:val="002C5D17"/>
    <w:rsid w:val="002C674B"/>
    <w:rsid w:val="002C775F"/>
    <w:rsid w:val="002D0913"/>
    <w:rsid w:val="002D13DC"/>
    <w:rsid w:val="002D16D9"/>
    <w:rsid w:val="002D1759"/>
    <w:rsid w:val="002D243C"/>
    <w:rsid w:val="002D2A09"/>
    <w:rsid w:val="002D33B1"/>
    <w:rsid w:val="002D3E21"/>
    <w:rsid w:val="002D426D"/>
    <w:rsid w:val="002D4336"/>
    <w:rsid w:val="002D43EA"/>
    <w:rsid w:val="002D4429"/>
    <w:rsid w:val="002D49AE"/>
    <w:rsid w:val="002D5180"/>
    <w:rsid w:val="002D564D"/>
    <w:rsid w:val="002D5A7C"/>
    <w:rsid w:val="002D6DAA"/>
    <w:rsid w:val="002D6E50"/>
    <w:rsid w:val="002D7043"/>
    <w:rsid w:val="002D75FB"/>
    <w:rsid w:val="002D7965"/>
    <w:rsid w:val="002D7A4B"/>
    <w:rsid w:val="002D7A96"/>
    <w:rsid w:val="002D7B4A"/>
    <w:rsid w:val="002D7E79"/>
    <w:rsid w:val="002E08CF"/>
    <w:rsid w:val="002E0A8D"/>
    <w:rsid w:val="002E0E16"/>
    <w:rsid w:val="002E0EE9"/>
    <w:rsid w:val="002E0F2E"/>
    <w:rsid w:val="002E1049"/>
    <w:rsid w:val="002E1444"/>
    <w:rsid w:val="002E158E"/>
    <w:rsid w:val="002E162F"/>
    <w:rsid w:val="002E1E75"/>
    <w:rsid w:val="002E2339"/>
    <w:rsid w:val="002E2A2C"/>
    <w:rsid w:val="002E38BC"/>
    <w:rsid w:val="002E3A3D"/>
    <w:rsid w:val="002E3BF9"/>
    <w:rsid w:val="002E3D28"/>
    <w:rsid w:val="002E4805"/>
    <w:rsid w:val="002E5042"/>
    <w:rsid w:val="002E51AD"/>
    <w:rsid w:val="002E5281"/>
    <w:rsid w:val="002E5EDC"/>
    <w:rsid w:val="002E624F"/>
    <w:rsid w:val="002E6521"/>
    <w:rsid w:val="002E6F4B"/>
    <w:rsid w:val="002E7210"/>
    <w:rsid w:val="002E73B5"/>
    <w:rsid w:val="002F0920"/>
    <w:rsid w:val="002F0A69"/>
    <w:rsid w:val="002F0C93"/>
    <w:rsid w:val="002F1149"/>
    <w:rsid w:val="002F15D2"/>
    <w:rsid w:val="002F1656"/>
    <w:rsid w:val="002F1ED7"/>
    <w:rsid w:val="002F290D"/>
    <w:rsid w:val="002F2C78"/>
    <w:rsid w:val="002F30DD"/>
    <w:rsid w:val="002F38C4"/>
    <w:rsid w:val="002F3CC6"/>
    <w:rsid w:val="002F53F8"/>
    <w:rsid w:val="002F563C"/>
    <w:rsid w:val="002F5672"/>
    <w:rsid w:val="002F5A5D"/>
    <w:rsid w:val="002F5D67"/>
    <w:rsid w:val="002F61B0"/>
    <w:rsid w:val="002F6F0D"/>
    <w:rsid w:val="002F74FC"/>
    <w:rsid w:val="002F7AFA"/>
    <w:rsid w:val="002F7D82"/>
    <w:rsid w:val="0030056C"/>
    <w:rsid w:val="00300591"/>
    <w:rsid w:val="003005B0"/>
    <w:rsid w:val="0030083C"/>
    <w:rsid w:val="00300AB7"/>
    <w:rsid w:val="00300AE1"/>
    <w:rsid w:val="00300BB2"/>
    <w:rsid w:val="00300C52"/>
    <w:rsid w:val="00300FF8"/>
    <w:rsid w:val="00301F8E"/>
    <w:rsid w:val="0030238D"/>
    <w:rsid w:val="0030275A"/>
    <w:rsid w:val="00302A74"/>
    <w:rsid w:val="00302C13"/>
    <w:rsid w:val="00302DD5"/>
    <w:rsid w:val="0030338F"/>
    <w:rsid w:val="0030363D"/>
    <w:rsid w:val="00303996"/>
    <w:rsid w:val="00303C1D"/>
    <w:rsid w:val="00303F33"/>
    <w:rsid w:val="00304FB4"/>
    <w:rsid w:val="003050F4"/>
    <w:rsid w:val="00305448"/>
    <w:rsid w:val="00305FBB"/>
    <w:rsid w:val="00306060"/>
    <w:rsid w:val="003061BC"/>
    <w:rsid w:val="00306253"/>
    <w:rsid w:val="003074FB"/>
    <w:rsid w:val="003075A1"/>
    <w:rsid w:val="003078A3"/>
    <w:rsid w:val="003105CB"/>
    <w:rsid w:val="00310796"/>
    <w:rsid w:val="00310B6E"/>
    <w:rsid w:val="00310BAD"/>
    <w:rsid w:val="00311112"/>
    <w:rsid w:val="00311A4C"/>
    <w:rsid w:val="00311A60"/>
    <w:rsid w:val="003125FF"/>
    <w:rsid w:val="00312845"/>
    <w:rsid w:val="00312F09"/>
    <w:rsid w:val="00312F3B"/>
    <w:rsid w:val="003132EB"/>
    <w:rsid w:val="00313362"/>
    <w:rsid w:val="003136E4"/>
    <w:rsid w:val="003142E3"/>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1BC"/>
    <w:rsid w:val="00317482"/>
    <w:rsid w:val="00320200"/>
    <w:rsid w:val="003202E6"/>
    <w:rsid w:val="00320CB8"/>
    <w:rsid w:val="00320E42"/>
    <w:rsid w:val="003213AB"/>
    <w:rsid w:val="003216B4"/>
    <w:rsid w:val="00321F46"/>
    <w:rsid w:val="003221F3"/>
    <w:rsid w:val="00322259"/>
    <w:rsid w:val="00322A5A"/>
    <w:rsid w:val="00322C4C"/>
    <w:rsid w:val="00322DCE"/>
    <w:rsid w:val="00323296"/>
    <w:rsid w:val="00323396"/>
    <w:rsid w:val="00323824"/>
    <w:rsid w:val="003248B2"/>
    <w:rsid w:val="00324964"/>
    <w:rsid w:val="00325E00"/>
    <w:rsid w:val="00326CBE"/>
    <w:rsid w:val="00326CEF"/>
    <w:rsid w:val="003279B4"/>
    <w:rsid w:val="00327DC5"/>
    <w:rsid w:val="00330601"/>
    <w:rsid w:val="00330989"/>
    <w:rsid w:val="00330C4E"/>
    <w:rsid w:val="00330CA0"/>
    <w:rsid w:val="00330D48"/>
    <w:rsid w:val="00330D4E"/>
    <w:rsid w:val="00331F79"/>
    <w:rsid w:val="00332455"/>
    <w:rsid w:val="00332A0D"/>
    <w:rsid w:val="00333D25"/>
    <w:rsid w:val="0033455C"/>
    <w:rsid w:val="00334651"/>
    <w:rsid w:val="00334783"/>
    <w:rsid w:val="00334A41"/>
    <w:rsid w:val="00334B06"/>
    <w:rsid w:val="00334B52"/>
    <w:rsid w:val="00335250"/>
    <w:rsid w:val="003356C5"/>
    <w:rsid w:val="003356F3"/>
    <w:rsid w:val="003360A6"/>
    <w:rsid w:val="0033652A"/>
    <w:rsid w:val="003366CB"/>
    <w:rsid w:val="003367B8"/>
    <w:rsid w:val="00336D12"/>
    <w:rsid w:val="003376FC"/>
    <w:rsid w:val="003379A2"/>
    <w:rsid w:val="00337CD8"/>
    <w:rsid w:val="003402B0"/>
    <w:rsid w:val="003411A3"/>
    <w:rsid w:val="003412E0"/>
    <w:rsid w:val="0034196D"/>
    <w:rsid w:val="00341AE7"/>
    <w:rsid w:val="003428B3"/>
    <w:rsid w:val="003432BF"/>
    <w:rsid w:val="00344C4B"/>
    <w:rsid w:val="003457DF"/>
    <w:rsid w:val="00345AF5"/>
    <w:rsid w:val="00345C21"/>
    <w:rsid w:val="00345FCE"/>
    <w:rsid w:val="00345FF6"/>
    <w:rsid w:val="0034634F"/>
    <w:rsid w:val="003467CB"/>
    <w:rsid w:val="003477EE"/>
    <w:rsid w:val="00347C48"/>
    <w:rsid w:val="00347E2F"/>
    <w:rsid w:val="003501A1"/>
    <w:rsid w:val="003503B6"/>
    <w:rsid w:val="00351B89"/>
    <w:rsid w:val="00351DE8"/>
    <w:rsid w:val="00351E26"/>
    <w:rsid w:val="00351E4C"/>
    <w:rsid w:val="00351E86"/>
    <w:rsid w:val="0035212B"/>
    <w:rsid w:val="003525EB"/>
    <w:rsid w:val="003528C6"/>
    <w:rsid w:val="003529F0"/>
    <w:rsid w:val="0035341A"/>
    <w:rsid w:val="00353544"/>
    <w:rsid w:val="00353724"/>
    <w:rsid w:val="00353734"/>
    <w:rsid w:val="00353EC5"/>
    <w:rsid w:val="00353EF8"/>
    <w:rsid w:val="003542BE"/>
    <w:rsid w:val="00354E9F"/>
    <w:rsid w:val="003553C6"/>
    <w:rsid w:val="0035566A"/>
    <w:rsid w:val="00355734"/>
    <w:rsid w:val="00355B8B"/>
    <w:rsid w:val="00356060"/>
    <w:rsid w:val="00356219"/>
    <w:rsid w:val="00356FF1"/>
    <w:rsid w:val="0035726C"/>
    <w:rsid w:val="00357A64"/>
    <w:rsid w:val="00357CB8"/>
    <w:rsid w:val="00357DF9"/>
    <w:rsid w:val="0036007E"/>
    <w:rsid w:val="0036100E"/>
    <w:rsid w:val="00361AFC"/>
    <w:rsid w:val="003622C8"/>
    <w:rsid w:val="00362585"/>
    <w:rsid w:val="0036272F"/>
    <w:rsid w:val="0036278F"/>
    <w:rsid w:val="00363AD5"/>
    <w:rsid w:val="00363CF6"/>
    <w:rsid w:val="00364676"/>
    <w:rsid w:val="00364872"/>
    <w:rsid w:val="00364C26"/>
    <w:rsid w:val="00364D35"/>
    <w:rsid w:val="00365217"/>
    <w:rsid w:val="00365516"/>
    <w:rsid w:val="00365867"/>
    <w:rsid w:val="00365984"/>
    <w:rsid w:val="00365A29"/>
    <w:rsid w:val="00365C22"/>
    <w:rsid w:val="003661B0"/>
    <w:rsid w:val="003662BB"/>
    <w:rsid w:val="00366689"/>
    <w:rsid w:val="00366FA4"/>
    <w:rsid w:val="0036775F"/>
    <w:rsid w:val="0036789F"/>
    <w:rsid w:val="00367CCC"/>
    <w:rsid w:val="00367DCA"/>
    <w:rsid w:val="00370631"/>
    <w:rsid w:val="00370F27"/>
    <w:rsid w:val="003711A7"/>
    <w:rsid w:val="0037128F"/>
    <w:rsid w:val="003712E6"/>
    <w:rsid w:val="00371438"/>
    <w:rsid w:val="003722C5"/>
    <w:rsid w:val="00372382"/>
    <w:rsid w:val="00372411"/>
    <w:rsid w:val="003728C0"/>
    <w:rsid w:val="00372B7B"/>
    <w:rsid w:val="00373738"/>
    <w:rsid w:val="003738DB"/>
    <w:rsid w:val="0037405F"/>
    <w:rsid w:val="00374AF4"/>
    <w:rsid w:val="0037503D"/>
    <w:rsid w:val="00375CF1"/>
    <w:rsid w:val="00375FBB"/>
    <w:rsid w:val="003762E6"/>
    <w:rsid w:val="00376880"/>
    <w:rsid w:val="00376E74"/>
    <w:rsid w:val="00376F37"/>
    <w:rsid w:val="003774FE"/>
    <w:rsid w:val="00377511"/>
    <w:rsid w:val="00377721"/>
    <w:rsid w:val="00377881"/>
    <w:rsid w:val="00377D1C"/>
    <w:rsid w:val="003800CF"/>
    <w:rsid w:val="00380888"/>
    <w:rsid w:val="00380CB0"/>
    <w:rsid w:val="00380ECE"/>
    <w:rsid w:val="003812F7"/>
    <w:rsid w:val="00381319"/>
    <w:rsid w:val="00381CB9"/>
    <w:rsid w:val="00381F21"/>
    <w:rsid w:val="003820E1"/>
    <w:rsid w:val="00382876"/>
    <w:rsid w:val="00382BDA"/>
    <w:rsid w:val="00382E89"/>
    <w:rsid w:val="00382FE7"/>
    <w:rsid w:val="003835D6"/>
    <w:rsid w:val="003836CC"/>
    <w:rsid w:val="003836ED"/>
    <w:rsid w:val="00384602"/>
    <w:rsid w:val="0038465F"/>
    <w:rsid w:val="00384AC6"/>
    <w:rsid w:val="003857F4"/>
    <w:rsid w:val="00385808"/>
    <w:rsid w:val="00385A19"/>
    <w:rsid w:val="00385AE0"/>
    <w:rsid w:val="00386C18"/>
    <w:rsid w:val="0038711F"/>
    <w:rsid w:val="00387362"/>
    <w:rsid w:val="00387655"/>
    <w:rsid w:val="003877A9"/>
    <w:rsid w:val="0038794C"/>
    <w:rsid w:val="00387A7C"/>
    <w:rsid w:val="00387DEC"/>
    <w:rsid w:val="00390308"/>
    <w:rsid w:val="00390339"/>
    <w:rsid w:val="003908BE"/>
    <w:rsid w:val="00390CE3"/>
    <w:rsid w:val="00390EA3"/>
    <w:rsid w:val="003910B8"/>
    <w:rsid w:val="00391ECE"/>
    <w:rsid w:val="00391FA2"/>
    <w:rsid w:val="003922F8"/>
    <w:rsid w:val="00392636"/>
    <w:rsid w:val="00392651"/>
    <w:rsid w:val="003927A4"/>
    <w:rsid w:val="0039346D"/>
    <w:rsid w:val="003937A4"/>
    <w:rsid w:val="00393C34"/>
    <w:rsid w:val="00393D83"/>
    <w:rsid w:val="00394715"/>
    <w:rsid w:val="00395363"/>
    <w:rsid w:val="003956C9"/>
    <w:rsid w:val="00395CBC"/>
    <w:rsid w:val="00395E86"/>
    <w:rsid w:val="003961F1"/>
    <w:rsid w:val="0039628E"/>
    <w:rsid w:val="003962BB"/>
    <w:rsid w:val="00396463"/>
    <w:rsid w:val="00396935"/>
    <w:rsid w:val="003969B9"/>
    <w:rsid w:val="00396D6A"/>
    <w:rsid w:val="0039728C"/>
    <w:rsid w:val="0039788B"/>
    <w:rsid w:val="00397E2A"/>
    <w:rsid w:val="003A0454"/>
    <w:rsid w:val="003A08EA"/>
    <w:rsid w:val="003A09A3"/>
    <w:rsid w:val="003A09BD"/>
    <w:rsid w:val="003A1134"/>
    <w:rsid w:val="003A1587"/>
    <w:rsid w:val="003A23B4"/>
    <w:rsid w:val="003A256F"/>
    <w:rsid w:val="003A3283"/>
    <w:rsid w:val="003A375A"/>
    <w:rsid w:val="003A3ACD"/>
    <w:rsid w:val="003A444F"/>
    <w:rsid w:val="003A52FC"/>
    <w:rsid w:val="003A57EF"/>
    <w:rsid w:val="003A5838"/>
    <w:rsid w:val="003A58C8"/>
    <w:rsid w:val="003A5CF6"/>
    <w:rsid w:val="003A5F43"/>
    <w:rsid w:val="003A5F75"/>
    <w:rsid w:val="003A7057"/>
    <w:rsid w:val="003A7084"/>
    <w:rsid w:val="003A719C"/>
    <w:rsid w:val="003A7315"/>
    <w:rsid w:val="003A77DE"/>
    <w:rsid w:val="003A7C7D"/>
    <w:rsid w:val="003A7DBF"/>
    <w:rsid w:val="003B0088"/>
    <w:rsid w:val="003B0C21"/>
    <w:rsid w:val="003B15FA"/>
    <w:rsid w:val="003B16E7"/>
    <w:rsid w:val="003B1B35"/>
    <w:rsid w:val="003B2651"/>
    <w:rsid w:val="003B281C"/>
    <w:rsid w:val="003B2867"/>
    <w:rsid w:val="003B2C5A"/>
    <w:rsid w:val="003B2EAF"/>
    <w:rsid w:val="003B3282"/>
    <w:rsid w:val="003B3328"/>
    <w:rsid w:val="003B34D0"/>
    <w:rsid w:val="003B376F"/>
    <w:rsid w:val="003B40D5"/>
    <w:rsid w:val="003B5443"/>
    <w:rsid w:val="003B5557"/>
    <w:rsid w:val="003B594A"/>
    <w:rsid w:val="003B6235"/>
    <w:rsid w:val="003B64A5"/>
    <w:rsid w:val="003B696F"/>
    <w:rsid w:val="003B6D66"/>
    <w:rsid w:val="003B6E8A"/>
    <w:rsid w:val="003B7256"/>
    <w:rsid w:val="003B7C50"/>
    <w:rsid w:val="003B7D3C"/>
    <w:rsid w:val="003C00AB"/>
    <w:rsid w:val="003C0174"/>
    <w:rsid w:val="003C03CC"/>
    <w:rsid w:val="003C0AB0"/>
    <w:rsid w:val="003C0EB9"/>
    <w:rsid w:val="003C13A3"/>
    <w:rsid w:val="003C17CC"/>
    <w:rsid w:val="003C1D77"/>
    <w:rsid w:val="003C1E85"/>
    <w:rsid w:val="003C224C"/>
    <w:rsid w:val="003C2733"/>
    <w:rsid w:val="003C278E"/>
    <w:rsid w:val="003C2A09"/>
    <w:rsid w:val="003C2B03"/>
    <w:rsid w:val="003C2B8D"/>
    <w:rsid w:val="003C3AEE"/>
    <w:rsid w:val="003C3B58"/>
    <w:rsid w:val="003C3D5A"/>
    <w:rsid w:val="003C47BB"/>
    <w:rsid w:val="003C4CDA"/>
    <w:rsid w:val="003C536D"/>
    <w:rsid w:val="003C563D"/>
    <w:rsid w:val="003C5AFE"/>
    <w:rsid w:val="003C6043"/>
    <w:rsid w:val="003C6148"/>
    <w:rsid w:val="003C66DF"/>
    <w:rsid w:val="003C674D"/>
    <w:rsid w:val="003C699B"/>
    <w:rsid w:val="003C6B4C"/>
    <w:rsid w:val="003C6C2C"/>
    <w:rsid w:val="003C791A"/>
    <w:rsid w:val="003C7E9C"/>
    <w:rsid w:val="003D01FD"/>
    <w:rsid w:val="003D07A8"/>
    <w:rsid w:val="003D08FB"/>
    <w:rsid w:val="003D0B1D"/>
    <w:rsid w:val="003D0C6F"/>
    <w:rsid w:val="003D115E"/>
    <w:rsid w:val="003D1530"/>
    <w:rsid w:val="003D1564"/>
    <w:rsid w:val="003D162A"/>
    <w:rsid w:val="003D1942"/>
    <w:rsid w:val="003D27B6"/>
    <w:rsid w:val="003D2EDA"/>
    <w:rsid w:val="003D3598"/>
    <w:rsid w:val="003D366E"/>
    <w:rsid w:val="003D3789"/>
    <w:rsid w:val="003D3C32"/>
    <w:rsid w:val="003D3DE6"/>
    <w:rsid w:val="003D3FB8"/>
    <w:rsid w:val="003D44F7"/>
    <w:rsid w:val="003D57B3"/>
    <w:rsid w:val="003D5E6F"/>
    <w:rsid w:val="003D62FC"/>
    <w:rsid w:val="003D657C"/>
    <w:rsid w:val="003D658E"/>
    <w:rsid w:val="003D6D8B"/>
    <w:rsid w:val="003D7389"/>
    <w:rsid w:val="003D77F1"/>
    <w:rsid w:val="003D7DF4"/>
    <w:rsid w:val="003D7E75"/>
    <w:rsid w:val="003E0021"/>
    <w:rsid w:val="003E0596"/>
    <w:rsid w:val="003E0954"/>
    <w:rsid w:val="003E1654"/>
    <w:rsid w:val="003E1AD3"/>
    <w:rsid w:val="003E1C5E"/>
    <w:rsid w:val="003E1CC8"/>
    <w:rsid w:val="003E204A"/>
    <w:rsid w:val="003E28E0"/>
    <w:rsid w:val="003E29AE"/>
    <w:rsid w:val="003E2D0D"/>
    <w:rsid w:val="003E3150"/>
    <w:rsid w:val="003E4354"/>
    <w:rsid w:val="003E480A"/>
    <w:rsid w:val="003E4DB1"/>
    <w:rsid w:val="003E550C"/>
    <w:rsid w:val="003E5FA3"/>
    <w:rsid w:val="003E60F5"/>
    <w:rsid w:val="003E6335"/>
    <w:rsid w:val="003E68F1"/>
    <w:rsid w:val="003E69C6"/>
    <w:rsid w:val="003E6DC7"/>
    <w:rsid w:val="003E752C"/>
    <w:rsid w:val="003E774A"/>
    <w:rsid w:val="003E79EA"/>
    <w:rsid w:val="003F150F"/>
    <w:rsid w:val="003F165D"/>
    <w:rsid w:val="003F2584"/>
    <w:rsid w:val="003F288D"/>
    <w:rsid w:val="003F2C53"/>
    <w:rsid w:val="003F393C"/>
    <w:rsid w:val="003F4A86"/>
    <w:rsid w:val="003F4B11"/>
    <w:rsid w:val="003F4B8E"/>
    <w:rsid w:val="003F4F6D"/>
    <w:rsid w:val="003F5463"/>
    <w:rsid w:val="003F5579"/>
    <w:rsid w:val="003F599E"/>
    <w:rsid w:val="003F61EC"/>
    <w:rsid w:val="003F64C4"/>
    <w:rsid w:val="003F6575"/>
    <w:rsid w:val="003F6B22"/>
    <w:rsid w:val="003F6CCA"/>
    <w:rsid w:val="003F70D0"/>
    <w:rsid w:val="003F7348"/>
    <w:rsid w:val="003F788A"/>
    <w:rsid w:val="003F78EF"/>
    <w:rsid w:val="00400273"/>
    <w:rsid w:val="00400711"/>
    <w:rsid w:val="004008A9"/>
    <w:rsid w:val="00400FEC"/>
    <w:rsid w:val="00401A9A"/>
    <w:rsid w:val="00401B92"/>
    <w:rsid w:val="00401F44"/>
    <w:rsid w:val="00401F7C"/>
    <w:rsid w:val="00401FAD"/>
    <w:rsid w:val="00402007"/>
    <w:rsid w:val="0040217A"/>
    <w:rsid w:val="004021BB"/>
    <w:rsid w:val="004025CD"/>
    <w:rsid w:val="0040289A"/>
    <w:rsid w:val="00402CF4"/>
    <w:rsid w:val="00403108"/>
    <w:rsid w:val="004035BD"/>
    <w:rsid w:val="00403776"/>
    <w:rsid w:val="00403782"/>
    <w:rsid w:val="004041E0"/>
    <w:rsid w:val="004043DE"/>
    <w:rsid w:val="004045FF"/>
    <w:rsid w:val="004048E4"/>
    <w:rsid w:val="00404E90"/>
    <w:rsid w:val="00405123"/>
    <w:rsid w:val="00405338"/>
    <w:rsid w:val="00405491"/>
    <w:rsid w:val="00405521"/>
    <w:rsid w:val="0040680D"/>
    <w:rsid w:val="00407AF4"/>
    <w:rsid w:val="00407D2B"/>
    <w:rsid w:val="004100C8"/>
    <w:rsid w:val="0041028E"/>
    <w:rsid w:val="00410383"/>
    <w:rsid w:val="00410BF9"/>
    <w:rsid w:val="0041151C"/>
    <w:rsid w:val="00411551"/>
    <w:rsid w:val="004116C0"/>
    <w:rsid w:val="00411C35"/>
    <w:rsid w:val="00411CD9"/>
    <w:rsid w:val="00412562"/>
    <w:rsid w:val="004126FB"/>
    <w:rsid w:val="00412703"/>
    <w:rsid w:val="0041277C"/>
    <w:rsid w:val="004132B9"/>
    <w:rsid w:val="004132FF"/>
    <w:rsid w:val="00413587"/>
    <w:rsid w:val="0041387E"/>
    <w:rsid w:val="004139D6"/>
    <w:rsid w:val="00413C9E"/>
    <w:rsid w:val="00413F01"/>
    <w:rsid w:val="00414630"/>
    <w:rsid w:val="0041486D"/>
    <w:rsid w:val="00414C43"/>
    <w:rsid w:val="00414CB1"/>
    <w:rsid w:val="0041622A"/>
    <w:rsid w:val="00416270"/>
    <w:rsid w:val="00416516"/>
    <w:rsid w:val="004204C5"/>
    <w:rsid w:val="004207EC"/>
    <w:rsid w:val="00420817"/>
    <w:rsid w:val="00420A87"/>
    <w:rsid w:val="00420C2E"/>
    <w:rsid w:val="00420EED"/>
    <w:rsid w:val="00421060"/>
    <w:rsid w:val="004210D5"/>
    <w:rsid w:val="00421C14"/>
    <w:rsid w:val="00421C75"/>
    <w:rsid w:val="004223CA"/>
    <w:rsid w:val="004229AE"/>
    <w:rsid w:val="00422D0A"/>
    <w:rsid w:val="004238E5"/>
    <w:rsid w:val="00423B81"/>
    <w:rsid w:val="00423FD7"/>
    <w:rsid w:val="0042480F"/>
    <w:rsid w:val="00424D27"/>
    <w:rsid w:val="0042540A"/>
    <w:rsid w:val="00425B31"/>
    <w:rsid w:val="00425D39"/>
    <w:rsid w:val="0042673C"/>
    <w:rsid w:val="0042680D"/>
    <w:rsid w:val="00427314"/>
    <w:rsid w:val="004273A4"/>
    <w:rsid w:val="00427E47"/>
    <w:rsid w:val="00427E91"/>
    <w:rsid w:val="004301BA"/>
    <w:rsid w:val="00430532"/>
    <w:rsid w:val="004306B5"/>
    <w:rsid w:val="00430A98"/>
    <w:rsid w:val="00430EB8"/>
    <w:rsid w:val="00430FCA"/>
    <w:rsid w:val="0043134A"/>
    <w:rsid w:val="00431746"/>
    <w:rsid w:val="004319EB"/>
    <w:rsid w:val="00431FDD"/>
    <w:rsid w:val="004320B3"/>
    <w:rsid w:val="00432135"/>
    <w:rsid w:val="004321FB"/>
    <w:rsid w:val="00432C58"/>
    <w:rsid w:val="004336E5"/>
    <w:rsid w:val="00433958"/>
    <w:rsid w:val="00433A4F"/>
    <w:rsid w:val="00433BF1"/>
    <w:rsid w:val="00434B81"/>
    <w:rsid w:val="00435271"/>
    <w:rsid w:val="004356E7"/>
    <w:rsid w:val="00435972"/>
    <w:rsid w:val="004359D9"/>
    <w:rsid w:val="004365C8"/>
    <w:rsid w:val="0043665E"/>
    <w:rsid w:val="0043737B"/>
    <w:rsid w:val="00437734"/>
    <w:rsid w:val="004379BA"/>
    <w:rsid w:val="004411C6"/>
    <w:rsid w:val="004415A6"/>
    <w:rsid w:val="00441D3F"/>
    <w:rsid w:val="00441F73"/>
    <w:rsid w:val="00441FAC"/>
    <w:rsid w:val="00442382"/>
    <w:rsid w:val="0044251F"/>
    <w:rsid w:val="0044260D"/>
    <w:rsid w:val="004427E9"/>
    <w:rsid w:val="00442DAA"/>
    <w:rsid w:val="004430F7"/>
    <w:rsid w:val="0044376B"/>
    <w:rsid w:val="00443A7E"/>
    <w:rsid w:val="00443BAA"/>
    <w:rsid w:val="00443BAC"/>
    <w:rsid w:val="0044496F"/>
    <w:rsid w:val="00444BD9"/>
    <w:rsid w:val="0044584A"/>
    <w:rsid w:val="00445A14"/>
    <w:rsid w:val="00445AD6"/>
    <w:rsid w:val="00445FE0"/>
    <w:rsid w:val="00446876"/>
    <w:rsid w:val="004468E7"/>
    <w:rsid w:val="004477CD"/>
    <w:rsid w:val="00450358"/>
    <w:rsid w:val="004505DC"/>
    <w:rsid w:val="0045112E"/>
    <w:rsid w:val="00451D0D"/>
    <w:rsid w:val="004529D9"/>
    <w:rsid w:val="00453425"/>
    <w:rsid w:val="00453A8C"/>
    <w:rsid w:val="004553F3"/>
    <w:rsid w:val="004555D8"/>
    <w:rsid w:val="00455EF6"/>
    <w:rsid w:val="00455F5D"/>
    <w:rsid w:val="00456464"/>
    <w:rsid w:val="00456771"/>
    <w:rsid w:val="00457715"/>
    <w:rsid w:val="0046024B"/>
    <w:rsid w:val="0046058B"/>
    <w:rsid w:val="00460ADC"/>
    <w:rsid w:val="00460F9D"/>
    <w:rsid w:val="0046135D"/>
    <w:rsid w:val="00461422"/>
    <w:rsid w:val="00461EE8"/>
    <w:rsid w:val="00461EF0"/>
    <w:rsid w:val="0046224A"/>
    <w:rsid w:val="004633FC"/>
    <w:rsid w:val="00463D29"/>
    <w:rsid w:val="004646A0"/>
    <w:rsid w:val="00464DD8"/>
    <w:rsid w:val="00464DE2"/>
    <w:rsid w:val="0046568F"/>
    <w:rsid w:val="00465942"/>
    <w:rsid w:val="00465973"/>
    <w:rsid w:val="00465981"/>
    <w:rsid w:val="00465FB7"/>
    <w:rsid w:val="0046631E"/>
    <w:rsid w:val="00466446"/>
    <w:rsid w:val="00467163"/>
    <w:rsid w:val="00467479"/>
    <w:rsid w:val="00467D31"/>
    <w:rsid w:val="0047096D"/>
    <w:rsid w:val="00470B5A"/>
    <w:rsid w:val="004710A6"/>
    <w:rsid w:val="00471111"/>
    <w:rsid w:val="00471336"/>
    <w:rsid w:val="00471388"/>
    <w:rsid w:val="004713E9"/>
    <w:rsid w:val="00471655"/>
    <w:rsid w:val="004721EE"/>
    <w:rsid w:val="004729A8"/>
    <w:rsid w:val="00472B9C"/>
    <w:rsid w:val="00472E59"/>
    <w:rsid w:val="0047325E"/>
    <w:rsid w:val="0047333B"/>
    <w:rsid w:val="0047342F"/>
    <w:rsid w:val="004736F6"/>
    <w:rsid w:val="0047395E"/>
    <w:rsid w:val="00473B61"/>
    <w:rsid w:val="00474116"/>
    <w:rsid w:val="00474288"/>
    <w:rsid w:val="00474638"/>
    <w:rsid w:val="0047492F"/>
    <w:rsid w:val="00474AE0"/>
    <w:rsid w:val="00474BC2"/>
    <w:rsid w:val="00474D80"/>
    <w:rsid w:val="00475491"/>
    <w:rsid w:val="004758E6"/>
    <w:rsid w:val="00475C01"/>
    <w:rsid w:val="00475EA8"/>
    <w:rsid w:val="00476766"/>
    <w:rsid w:val="0047679F"/>
    <w:rsid w:val="00476B3A"/>
    <w:rsid w:val="00477523"/>
    <w:rsid w:val="0047758F"/>
    <w:rsid w:val="0047775B"/>
    <w:rsid w:val="00477B33"/>
    <w:rsid w:val="00477BB9"/>
    <w:rsid w:val="0048074C"/>
    <w:rsid w:val="00480E6D"/>
    <w:rsid w:val="00480EF2"/>
    <w:rsid w:val="00481215"/>
    <w:rsid w:val="004815BD"/>
    <w:rsid w:val="0048180F"/>
    <w:rsid w:val="0048190E"/>
    <w:rsid w:val="00481AC7"/>
    <w:rsid w:val="00482746"/>
    <w:rsid w:val="00482A33"/>
    <w:rsid w:val="00482D3C"/>
    <w:rsid w:val="0048347C"/>
    <w:rsid w:val="0048382B"/>
    <w:rsid w:val="00483977"/>
    <w:rsid w:val="00483C69"/>
    <w:rsid w:val="00484A03"/>
    <w:rsid w:val="004854B6"/>
    <w:rsid w:val="00485962"/>
    <w:rsid w:val="004859B8"/>
    <w:rsid w:val="00485E70"/>
    <w:rsid w:val="00485FA8"/>
    <w:rsid w:val="00486028"/>
    <w:rsid w:val="004862AA"/>
    <w:rsid w:val="004863A1"/>
    <w:rsid w:val="0048664D"/>
    <w:rsid w:val="00486ADE"/>
    <w:rsid w:val="0048723C"/>
    <w:rsid w:val="00487851"/>
    <w:rsid w:val="00487C1B"/>
    <w:rsid w:val="00490369"/>
    <w:rsid w:val="00490875"/>
    <w:rsid w:val="00490CD4"/>
    <w:rsid w:val="004915F4"/>
    <w:rsid w:val="004917AE"/>
    <w:rsid w:val="00491AA0"/>
    <w:rsid w:val="00491D6D"/>
    <w:rsid w:val="0049213D"/>
    <w:rsid w:val="00492389"/>
    <w:rsid w:val="00492AEF"/>
    <w:rsid w:val="00492E7D"/>
    <w:rsid w:val="00492F40"/>
    <w:rsid w:val="00493658"/>
    <w:rsid w:val="00493CA0"/>
    <w:rsid w:val="00493F93"/>
    <w:rsid w:val="004942FC"/>
    <w:rsid w:val="00494686"/>
    <w:rsid w:val="00494B85"/>
    <w:rsid w:val="00494DF5"/>
    <w:rsid w:val="00495317"/>
    <w:rsid w:val="00495D41"/>
    <w:rsid w:val="004964CF"/>
    <w:rsid w:val="00496D4C"/>
    <w:rsid w:val="004970CB"/>
    <w:rsid w:val="0049720C"/>
    <w:rsid w:val="004A0740"/>
    <w:rsid w:val="004A0764"/>
    <w:rsid w:val="004A0955"/>
    <w:rsid w:val="004A165B"/>
    <w:rsid w:val="004A19A2"/>
    <w:rsid w:val="004A1F7B"/>
    <w:rsid w:val="004A2619"/>
    <w:rsid w:val="004A306B"/>
    <w:rsid w:val="004A3157"/>
    <w:rsid w:val="004A3676"/>
    <w:rsid w:val="004A3792"/>
    <w:rsid w:val="004A3839"/>
    <w:rsid w:val="004A389C"/>
    <w:rsid w:val="004A395F"/>
    <w:rsid w:val="004A4230"/>
    <w:rsid w:val="004A43DD"/>
    <w:rsid w:val="004A4466"/>
    <w:rsid w:val="004A55F2"/>
    <w:rsid w:val="004A5C21"/>
    <w:rsid w:val="004A5E46"/>
    <w:rsid w:val="004A5FA5"/>
    <w:rsid w:val="004A624C"/>
    <w:rsid w:val="004A642A"/>
    <w:rsid w:val="004A6434"/>
    <w:rsid w:val="004A66C8"/>
    <w:rsid w:val="004A770A"/>
    <w:rsid w:val="004A7DFB"/>
    <w:rsid w:val="004B009F"/>
    <w:rsid w:val="004B06EB"/>
    <w:rsid w:val="004B0E42"/>
    <w:rsid w:val="004B17B3"/>
    <w:rsid w:val="004B1816"/>
    <w:rsid w:val="004B1D65"/>
    <w:rsid w:val="004B260B"/>
    <w:rsid w:val="004B2853"/>
    <w:rsid w:val="004B2874"/>
    <w:rsid w:val="004B2B60"/>
    <w:rsid w:val="004B36C0"/>
    <w:rsid w:val="004B3C5F"/>
    <w:rsid w:val="004B404F"/>
    <w:rsid w:val="004B4200"/>
    <w:rsid w:val="004B4E8E"/>
    <w:rsid w:val="004B54A5"/>
    <w:rsid w:val="004B5B20"/>
    <w:rsid w:val="004B6306"/>
    <w:rsid w:val="004B63E3"/>
    <w:rsid w:val="004B66EB"/>
    <w:rsid w:val="004B682C"/>
    <w:rsid w:val="004B6EB1"/>
    <w:rsid w:val="004B7BB7"/>
    <w:rsid w:val="004C098A"/>
    <w:rsid w:val="004C0DB0"/>
    <w:rsid w:val="004C1758"/>
    <w:rsid w:val="004C1DE2"/>
    <w:rsid w:val="004C1E58"/>
    <w:rsid w:val="004C1F6E"/>
    <w:rsid w:val="004C23F7"/>
    <w:rsid w:val="004C3395"/>
    <w:rsid w:val="004C3517"/>
    <w:rsid w:val="004C38D8"/>
    <w:rsid w:val="004C3A56"/>
    <w:rsid w:val="004C3F44"/>
    <w:rsid w:val="004C3FA9"/>
    <w:rsid w:val="004C46E4"/>
    <w:rsid w:val="004C4B26"/>
    <w:rsid w:val="004C4F70"/>
    <w:rsid w:val="004C51B0"/>
    <w:rsid w:val="004C5401"/>
    <w:rsid w:val="004C597E"/>
    <w:rsid w:val="004C5A00"/>
    <w:rsid w:val="004C5B09"/>
    <w:rsid w:val="004C61F7"/>
    <w:rsid w:val="004C6611"/>
    <w:rsid w:val="004C69E4"/>
    <w:rsid w:val="004C6B75"/>
    <w:rsid w:val="004C70F7"/>
    <w:rsid w:val="004C74F7"/>
    <w:rsid w:val="004D0018"/>
    <w:rsid w:val="004D0391"/>
    <w:rsid w:val="004D0731"/>
    <w:rsid w:val="004D0863"/>
    <w:rsid w:val="004D0AB8"/>
    <w:rsid w:val="004D0B07"/>
    <w:rsid w:val="004D0BA7"/>
    <w:rsid w:val="004D0E24"/>
    <w:rsid w:val="004D23F0"/>
    <w:rsid w:val="004D25B5"/>
    <w:rsid w:val="004D2A6F"/>
    <w:rsid w:val="004D2AF7"/>
    <w:rsid w:val="004D327A"/>
    <w:rsid w:val="004D35AE"/>
    <w:rsid w:val="004D36D5"/>
    <w:rsid w:val="004D470B"/>
    <w:rsid w:val="004D4BA4"/>
    <w:rsid w:val="004D4E00"/>
    <w:rsid w:val="004D4E7A"/>
    <w:rsid w:val="004D4F4D"/>
    <w:rsid w:val="004D515D"/>
    <w:rsid w:val="004D518D"/>
    <w:rsid w:val="004D56E0"/>
    <w:rsid w:val="004D573E"/>
    <w:rsid w:val="004D622C"/>
    <w:rsid w:val="004D7083"/>
    <w:rsid w:val="004D71E7"/>
    <w:rsid w:val="004D7602"/>
    <w:rsid w:val="004D773E"/>
    <w:rsid w:val="004E0194"/>
    <w:rsid w:val="004E0883"/>
    <w:rsid w:val="004E0EDC"/>
    <w:rsid w:val="004E207E"/>
    <w:rsid w:val="004E20DF"/>
    <w:rsid w:val="004E28F3"/>
    <w:rsid w:val="004E29F7"/>
    <w:rsid w:val="004E2B28"/>
    <w:rsid w:val="004E2E91"/>
    <w:rsid w:val="004E3230"/>
    <w:rsid w:val="004E32A8"/>
    <w:rsid w:val="004E337C"/>
    <w:rsid w:val="004E3B90"/>
    <w:rsid w:val="004E3D4A"/>
    <w:rsid w:val="004E3F21"/>
    <w:rsid w:val="004E450E"/>
    <w:rsid w:val="004E4EF2"/>
    <w:rsid w:val="004E4F97"/>
    <w:rsid w:val="004E5175"/>
    <w:rsid w:val="004E5664"/>
    <w:rsid w:val="004E58FB"/>
    <w:rsid w:val="004E5BBB"/>
    <w:rsid w:val="004E5FDA"/>
    <w:rsid w:val="004E6379"/>
    <w:rsid w:val="004E657A"/>
    <w:rsid w:val="004E674A"/>
    <w:rsid w:val="004E680E"/>
    <w:rsid w:val="004E7292"/>
    <w:rsid w:val="004E74C9"/>
    <w:rsid w:val="004F084B"/>
    <w:rsid w:val="004F0B1B"/>
    <w:rsid w:val="004F0C45"/>
    <w:rsid w:val="004F1163"/>
    <w:rsid w:val="004F12FF"/>
    <w:rsid w:val="004F14A5"/>
    <w:rsid w:val="004F1E0A"/>
    <w:rsid w:val="004F1E80"/>
    <w:rsid w:val="004F299B"/>
    <w:rsid w:val="004F2B0B"/>
    <w:rsid w:val="004F2B39"/>
    <w:rsid w:val="004F2B5D"/>
    <w:rsid w:val="004F2BF2"/>
    <w:rsid w:val="004F39D9"/>
    <w:rsid w:val="004F3AB9"/>
    <w:rsid w:val="004F4ECC"/>
    <w:rsid w:val="004F50E3"/>
    <w:rsid w:val="004F51AC"/>
    <w:rsid w:val="004F5FE1"/>
    <w:rsid w:val="004F664D"/>
    <w:rsid w:val="004F6670"/>
    <w:rsid w:val="004F678F"/>
    <w:rsid w:val="004F6969"/>
    <w:rsid w:val="004F7513"/>
    <w:rsid w:val="004F7B5D"/>
    <w:rsid w:val="004F7CCF"/>
    <w:rsid w:val="00500AD1"/>
    <w:rsid w:val="00500BE7"/>
    <w:rsid w:val="0050140A"/>
    <w:rsid w:val="00501649"/>
    <w:rsid w:val="00501902"/>
    <w:rsid w:val="00501AA5"/>
    <w:rsid w:val="00501D25"/>
    <w:rsid w:val="0050233C"/>
    <w:rsid w:val="005023DF"/>
    <w:rsid w:val="00502CA9"/>
    <w:rsid w:val="00503079"/>
    <w:rsid w:val="005031B1"/>
    <w:rsid w:val="005034D5"/>
    <w:rsid w:val="00503558"/>
    <w:rsid w:val="0050356C"/>
    <w:rsid w:val="00503ED6"/>
    <w:rsid w:val="00504572"/>
    <w:rsid w:val="00504B52"/>
    <w:rsid w:val="00504B56"/>
    <w:rsid w:val="00504B83"/>
    <w:rsid w:val="00504DF5"/>
    <w:rsid w:val="00505073"/>
    <w:rsid w:val="0050517B"/>
    <w:rsid w:val="005051B8"/>
    <w:rsid w:val="00505209"/>
    <w:rsid w:val="0050570D"/>
    <w:rsid w:val="00505949"/>
    <w:rsid w:val="0050597A"/>
    <w:rsid w:val="00505CE9"/>
    <w:rsid w:val="00506586"/>
    <w:rsid w:val="0050677E"/>
    <w:rsid w:val="00506859"/>
    <w:rsid w:val="00507041"/>
    <w:rsid w:val="0050783D"/>
    <w:rsid w:val="00507C38"/>
    <w:rsid w:val="00507DCA"/>
    <w:rsid w:val="0051025C"/>
    <w:rsid w:val="005104FA"/>
    <w:rsid w:val="0051052C"/>
    <w:rsid w:val="00510933"/>
    <w:rsid w:val="00511732"/>
    <w:rsid w:val="00511B68"/>
    <w:rsid w:val="00511CF2"/>
    <w:rsid w:val="00511F9E"/>
    <w:rsid w:val="00512477"/>
    <w:rsid w:val="0051270D"/>
    <w:rsid w:val="00512E03"/>
    <w:rsid w:val="005141E1"/>
    <w:rsid w:val="0051442C"/>
    <w:rsid w:val="00514808"/>
    <w:rsid w:val="005149FB"/>
    <w:rsid w:val="0051573D"/>
    <w:rsid w:val="00515772"/>
    <w:rsid w:val="00515E56"/>
    <w:rsid w:val="00515FE7"/>
    <w:rsid w:val="005162BA"/>
    <w:rsid w:val="00516721"/>
    <w:rsid w:val="005169D6"/>
    <w:rsid w:val="005201CC"/>
    <w:rsid w:val="005202E9"/>
    <w:rsid w:val="00520959"/>
    <w:rsid w:val="00520AB6"/>
    <w:rsid w:val="00520AFB"/>
    <w:rsid w:val="00521704"/>
    <w:rsid w:val="00521A66"/>
    <w:rsid w:val="00521F9A"/>
    <w:rsid w:val="00522258"/>
    <w:rsid w:val="0052296C"/>
    <w:rsid w:val="005233DC"/>
    <w:rsid w:val="005234E7"/>
    <w:rsid w:val="00523B27"/>
    <w:rsid w:val="0052423B"/>
    <w:rsid w:val="0052451A"/>
    <w:rsid w:val="0052474C"/>
    <w:rsid w:val="00524D3C"/>
    <w:rsid w:val="005255F8"/>
    <w:rsid w:val="00525886"/>
    <w:rsid w:val="00525C29"/>
    <w:rsid w:val="00525DFF"/>
    <w:rsid w:val="00525F50"/>
    <w:rsid w:val="00526005"/>
    <w:rsid w:val="0052699B"/>
    <w:rsid w:val="00526B8F"/>
    <w:rsid w:val="0052745E"/>
    <w:rsid w:val="005276E3"/>
    <w:rsid w:val="005306E6"/>
    <w:rsid w:val="005306FE"/>
    <w:rsid w:val="00530A09"/>
    <w:rsid w:val="00530D0E"/>
    <w:rsid w:val="00530FC5"/>
    <w:rsid w:val="00531056"/>
    <w:rsid w:val="00531427"/>
    <w:rsid w:val="005317C5"/>
    <w:rsid w:val="00531A78"/>
    <w:rsid w:val="00531EF2"/>
    <w:rsid w:val="00532F90"/>
    <w:rsid w:val="00533472"/>
    <w:rsid w:val="00533BB1"/>
    <w:rsid w:val="00533BF2"/>
    <w:rsid w:val="00533CBE"/>
    <w:rsid w:val="00533F84"/>
    <w:rsid w:val="00533FB9"/>
    <w:rsid w:val="00533FF1"/>
    <w:rsid w:val="00534F72"/>
    <w:rsid w:val="005350B4"/>
    <w:rsid w:val="00535152"/>
    <w:rsid w:val="00535B7D"/>
    <w:rsid w:val="00536CA5"/>
    <w:rsid w:val="00537B79"/>
    <w:rsid w:val="005402F3"/>
    <w:rsid w:val="005404D6"/>
    <w:rsid w:val="005408CD"/>
    <w:rsid w:val="00540D14"/>
    <w:rsid w:val="005413FC"/>
    <w:rsid w:val="00541529"/>
    <w:rsid w:val="0054161C"/>
    <w:rsid w:val="0054201B"/>
    <w:rsid w:val="0054202B"/>
    <w:rsid w:val="005421BD"/>
    <w:rsid w:val="00542704"/>
    <w:rsid w:val="00542B09"/>
    <w:rsid w:val="00542B64"/>
    <w:rsid w:val="00542E94"/>
    <w:rsid w:val="00543B9F"/>
    <w:rsid w:val="00544542"/>
    <w:rsid w:val="00544E9A"/>
    <w:rsid w:val="005454F1"/>
    <w:rsid w:val="0054558E"/>
    <w:rsid w:val="005456AC"/>
    <w:rsid w:val="00546219"/>
    <w:rsid w:val="005463E2"/>
    <w:rsid w:val="005464FB"/>
    <w:rsid w:val="00546CFF"/>
    <w:rsid w:val="00546EA6"/>
    <w:rsid w:val="00547915"/>
    <w:rsid w:val="00547F84"/>
    <w:rsid w:val="00550075"/>
    <w:rsid w:val="0055037F"/>
    <w:rsid w:val="005504CD"/>
    <w:rsid w:val="0055058C"/>
    <w:rsid w:val="00552913"/>
    <w:rsid w:val="00552919"/>
    <w:rsid w:val="00552FDC"/>
    <w:rsid w:val="005536DE"/>
    <w:rsid w:val="005543DB"/>
    <w:rsid w:val="00554E43"/>
    <w:rsid w:val="005552F9"/>
    <w:rsid w:val="00555C3F"/>
    <w:rsid w:val="0055610C"/>
    <w:rsid w:val="005564E8"/>
    <w:rsid w:val="005565C6"/>
    <w:rsid w:val="005568BB"/>
    <w:rsid w:val="005574D2"/>
    <w:rsid w:val="005574EC"/>
    <w:rsid w:val="00557564"/>
    <w:rsid w:val="00560142"/>
    <w:rsid w:val="0056029E"/>
    <w:rsid w:val="00561181"/>
    <w:rsid w:val="005612E5"/>
    <w:rsid w:val="005614FF"/>
    <w:rsid w:val="0056192F"/>
    <w:rsid w:val="00561CFF"/>
    <w:rsid w:val="0056291D"/>
    <w:rsid w:val="00562B11"/>
    <w:rsid w:val="00562C1D"/>
    <w:rsid w:val="00562F30"/>
    <w:rsid w:val="00562F41"/>
    <w:rsid w:val="00562F4F"/>
    <w:rsid w:val="00563707"/>
    <w:rsid w:val="005638D9"/>
    <w:rsid w:val="00563AC0"/>
    <w:rsid w:val="00563B20"/>
    <w:rsid w:val="00563FD3"/>
    <w:rsid w:val="0056400C"/>
    <w:rsid w:val="005640EF"/>
    <w:rsid w:val="0056456C"/>
    <w:rsid w:val="00564B32"/>
    <w:rsid w:val="005652EF"/>
    <w:rsid w:val="0056579F"/>
    <w:rsid w:val="0056582B"/>
    <w:rsid w:val="0056582E"/>
    <w:rsid w:val="00565990"/>
    <w:rsid w:val="00566637"/>
    <w:rsid w:val="00566675"/>
    <w:rsid w:val="005667DC"/>
    <w:rsid w:val="00570714"/>
    <w:rsid w:val="00570A4D"/>
    <w:rsid w:val="00570BEE"/>
    <w:rsid w:val="00570C69"/>
    <w:rsid w:val="00570FB4"/>
    <w:rsid w:val="005711DB"/>
    <w:rsid w:val="005729A7"/>
    <w:rsid w:val="005736F4"/>
    <w:rsid w:val="00573784"/>
    <w:rsid w:val="00573880"/>
    <w:rsid w:val="005747C1"/>
    <w:rsid w:val="00576449"/>
    <w:rsid w:val="005765E1"/>
    <w:rsid w:val="005766AE"/>
    <w:rsid w:val="005767D9"/>
    <w:rsid w:val="005768F1"/>
    <w:rsid w:val="00576AE3"/>
    <w:rsid w:val="00576EB3"/>
    <w:rsid w:val="00577157"/>
    <w:rsid w:val="005774A3"/>
    <w:rsid w:val="005775AC"/>
    <w:rsid w:val="00577A07"/>
    <w:rsid w:val="00577BA6"/>
    <w:rsid w:val="00577DE4"/>
    <w:rsid w:val="005800A9"/>
    <w:rsid w:val="00580F2F"/>
    <w:rsid w:val="005810B8"/>
    <w:rsid w:val="00581179"/>
    <w:rsid w:val="005816EB"/>
    <w:rsid w:val="005818EE"/>
    <w:rsid w:val="00581CB9"/>
    <w:rsid w:val="00581F17"/>
    <w:rsid w:val="00581FC4"/>
    <w:rsid w:val="005820FA"/>
    <w:rsid w:val="00582240"/>
    <w:rsid w:val="00582792"/>
    <w:rsid w:val="005828AF"/>
    <w:rsid w:val="00582BD6"/>
    <w:rsid w:val="00582DC6"/>
    <w:rsid w:val="00583AA7"/>
    <w:rsid w:val="005842CB"/>
    <w:rsid w:val="005842D5"/>
    <w:rsid w:val="00584327"/>
    <w:rsid w:val="00584D3B"/>
    <w:rsid w:val="005856C5"/>
    <w:rsid w:val="00585B5D"/>
    <w:rsid w:val="00586898"/>
    <w:rsid w:val="00586A2A"/>
    <w:rsid w:val="00586BE0"/>
    <w:rsid w:val="00586E69"/>
    <w:rsid w:val="00587B13"/>
    <w:rsid w:val="00587EC6"/>
    <w:rsid w:val="005909B4"/>
    <w:rsid w:val="00590F5F"/>
    <w:rsid w:val="005914BB"/>
    <w:rsid w:val="00591B48"/>
    <w:rsid w:val="00591E90"/>
    <w:rsid w:val="005927EA"/>
    <w:rsid w:val="00593B28"/>
    <w:rsid w:val="00593EE6"/>
    <w:rsid w:val="00594933"/>
    <w:rsid w:val="00594A80"/>
    <w:rsid w:val="005950E0"/>
    <w:rsid w:val="0059548B"/>
    <w:rsid w:val="005954EC"/>
    <w:rsid w:val="00595AA5"/>
    <w:rsid w:val="00595B05"/>
    <w:rsid w:val="00596193"/>
    <w:rsid w:val="005963CB"/>
    <w:rsid w:val="005970B0"/>
    <w:rsid w:val="00597655"/>
    <w:rsid w:val="00597B1A"/>
    <w:rsid w:val="00597FA6"/>
    <w:rsid w:val="00597FDD"/>
    <w:rsid w:val="005A223B"/>
    <w:rsid w:val="005A27C1"/>
    <w:rsid w:val="005A355E"/>
    <w:rsid w:val="005A3CCD"/>
    <w:rsid w:val="005A3F9E"/>
    <w:rsid w:val="005A460F"/>
    <w:rsid w:val="005A523F"/>
    <w:rsid w:val="005A5615"/>
    <w:rsid w:val="005A56E3"/>
    <w:rsid w:val="005A5B49"/>
    <w:rsid w:val="005A5C52"/>
    <w:rsid w:val="005A5DA9"/>
    <w:rsid w:val="005A62FF"/>
    <w:rsid w:val="005A6501"/>
    <w:rsid w:val="005A6718"/>
    <w:rsid w:val="005A6A3A"/>
    <w:rsid w:val="005A6C17"/>
    <w:rsid w:val="005A6F5C"/>
    <w:rsid w:val="005A7DEF"/>
    <w:rsid w:val="005B03F1"/>
    <w:rsid w:val="005B08DF"/>
    <w:rsid w:val="005B0976"/>
    <w:rsid w:val="005B1D0B"/>
    <w:rsid w:val="005B2254"/>
    <w:rsid w:val="005B2587"/>
    <w:rsid w:val="005B2CEB"/>
    <w:rsid w:val="005B356E"/>
    <w:rsid w:val="005B3B02"/>
    <w:rsid w:val="005B40A1"/>
    <w:rsid w:val="005B4407"/>
    <w:rsid w:val="005B48C9"/>
    <w:rsid w:val="005B48F6"/>
    <w:rsid w:val="005B4E10"/>
    <w:rsid w:val="005B54BF"/>
    <w:rsid w:val="005B54D0"/>
    <w:rsid w:val="005B5758"/>
    <w:rsid w:val="005B5BFB"/>
    <w:rsid w:val="005B69F4"/>
    <w:rsid w:val="005B6C4F"/>
    <w:rsid w:val="005B6E84"/>
    <w:rsid w:val="005B7480"/>
    <w:rsid w:val="005B7971"/>
    <w:rsid w:val="005B7D83"/>
    <w:rsid w:val="005C008B"/>
    <w:rsid w:val="005C0E44"/>
    <w:rsid w:val="005C13D9"/>
    <w:rsid w:val="005C1760"/>
    <w:rsid w:val="005C2455"/>
    <w:rsid w:val="005C2B8E"/>
    <w:rsid w:val="005C2F70"/>
    <w:rsid w:val="005C321B"/>
    <w:rsid w:val="005C34EE"/>
    <w:rsid w:val="005C351F"/>
    <w:rsid w:val="005C3654"/>
    <w:rsid w:val="005C3901"/>
    <w:rsid w:val="005C3D89"/>
    <w:rsid w:val="005C48B6"/>
    <w:rsid w:val="005C5102"/>
    <w:rsid w:val="005C58D3"/>
    <w:rsid w:val="005C613D"/>
    <w:rsid w:val="005C614B"/>
    <w:rsid w:val="005C6290"/>
    <w:rsid w:val="005C6606"/>
    <w:rsid w:val="005C6A68"/>
    <w:rsid w:val="005C6EB3"/>
    <w:rsid w:val="005C7676"/>
    <w:rsid w:val="005C77E0"/>
    <w:rsid w:val="005C7CBF"/>
    <w:rsid w:val="005C7F05"/>
    <w:rsid w:val="005D02E5"/>
    <w:rsid w:val="005D0AEC"/>
    <w:rsid w:val="005D0C13"/>
    <w:rsid w:val="005D0D95"/>
    <w:rsid w:val="005D10A8"/>
    <w:rsid w:val="005D1271"/>
    <w:rsid w:val="005D19EC"/>
    <w:rsid w:val="005D25EF"/>
    <w:rsid w:val="005D290C"/>
    <w:rsid w:val="005D2CD1"/>
    <w:rsid w:val="005D3172"/>
    <w:rsid w:val="005D32BB"/>
    <w:rsid w:val="005D380C"/>
    <w:rsid w:val="005D3AC4"/>
    <w:rsid w:val="005D3E6C"/>
    <w:rsid w:val="005D4044"/>
    <w:rsid w:val="005D4168"/>
    <w:rsid w:val="005D4668"/>
    <w:rsid w:val="005D4692"/>
    <w:rsid w:val="005D4C3A"/>
    <w:rsid w:val="005D54FF"/>
    <w:rsid w:val="005D557A"/>
    <w:rsid w:val="005D564A"/>
    <w:rsid w:val="005D5873"/>
    <w:rsid w:val="005D594C"/>
    <w:rsid w:val="005D5E63"/>
    <w:rsid w:val="005D5FCA"/>
    <w:rsid w:val="005D6295"/>
    <w:rsid w:val="005D661F"/>
    <w:rsid w:val="005D66BC"/>
    <w:rsid w:val="005D6A3C"/>
    <w:rsid w:val="005D6D05"/>
    <w:rsid w:val="005D7535"/>
    <w:rsid w:val="005D77A4"/>
    <w:rsid w:val="005D7FC7"/>
    <w:rsid w:val="005E04CF"/>
    <w:rsid w:val="005E094B"/>
    <w:rsid w:val="005E0B35"/>
    <w:rsid w:val="005E0EBA"/>
    <w:rsid w:val="005E0EC0"/>
    <w:rsid w:val="005E0F2D"/>
    <w:rsid w:val="005E2241"/>
    <w:rsid w:val="005E255B"/>
    <w:rsid w:val="005E25EF"/>
    <w:rsid w:val="005E2701"/>
    <w:rsid w:val="005E279E"/>
    <w:rsid w:val="005E29C3"/>
    <w:rsid w:val="005E2AA9"/>
    <w:rsid w:val="005E3026"/>
    <w:rsid w:val="005E3069"/>
    <w:rsid w:val="005E371A"/>
    <w:rsid w:val="005E38E4"/>
    <w:rsid w:val="005E3B7B"/>
    <w:rsid w:val="005E3D1B"/>
    <w:rsid w:val="005E4B45"/>
    <w:rsid w:val="005E5219"/>
    <w:rsid w:val="005E53A5"/>
    <w:rsid w:val="005E55C8"/>
    <w:rsid w:val="005E56DF"/>
    <w:rsid w:val="005E6430"/>
    <w:rsid w:val="005E6DC5"/>
    <w:rsid w:val="005E756B"/>
    <w:rsid w:val="005E7699"/>
    <w:rsid w:val="005E7B60"/>
    <w:rsid w:val="005F0841"/>
    <w:rsid w:val="005F15A8"/>
    <w:rsid w:val="005F1D2D"/>
    <w:rsid w:val="005F1D48"/>
    <w:rsid w:val="005F202D"/>
    <w:rsid w:val="005F216D"/>
    <w:rsid w:val="005F2F6D"/>
    <w:rsid w:val="005F2FDF"/>
    <w:rsid w:val="005F365A"/>
    <w:rsid w:val="005F3662"/>
    <w:rsid w:val="005F3817"/>
    <w:rsid w:val="005F3F90"/>
    <w:rsid w:val="005F3FA5"/>
    <w:rsid w:val="005F402F"/>
    <w:rsid w:val="005F45CE"/>
    <w:rsid w:val="005F4653"/>
    <w:rsid w:val="005F46F8"/>
    <w:rsid w:val="005F4877"/>
    <w:rsid w:val="005F5A9B"/>
    <w:rsid w:val="005F5FE3"/>
    <w:rsid w:val="005F6235"/>
    <w:rsid w:val="005F6402"/>
    <w:rsid w:val="005F7D94"/>
    <w:rsid w:val="00600051"/>
    <w:rsid w:val="00600A35"/>
    <w:rsid w:val="0060121F"/>
    <w:rsid w:val="006012AC"/>
    <w:rsid w:val="00601619"/>
    <w:rsid w:val="00601C08"/>
    <w:rsid w:val="00601FD5"/>
    <w:rsid w:val="00602101"/>
    <w:rsid w:val="0060242C"/>
    <w:rsid w:val="0060252F"/>
    <w:rsid w:val="00602D2D"/>
    <w:rsid w:val="00602D43"/>
    <w:rsid w:val="0060300D"/>
    <w:rsid w:val="006038BC"/>
    <w:rsid w:val="00603F0C"/>
    <w:rsid w:val="00603FA0"/>
    <w:rsid w:val="00604880"/>
    <w:rsid w:val="00604BEB"/>
    <w:rsid w:val="00604D21"/>
    <w:rsid w:val="006056E7"/>
    <w:rsid w:val="00605CED"/>
    <w:rsid w:val="00605FF2"/>
    <w:rsid w:val="006061DE"/>
    <w:rsid w:val="0060634F"/>
    <w:rsid w:val="00606BCE"/>
    <w:rsid w:val="00606F18"/>
    <w:rsid w:val="00607083"/>
    <w:rsid w:val="00607195"/>
    <w:rsid w:val="0061015E"/>
    <w:rsid w:val="00610950"/>
    <w:rsid w:val="006109A7"/>
    <w:rsid w:val="00610FBB"/>
    <w:rsid w:val="00611396"/>
    <w:rsid w:val="00612C0E"/>
    <w:rsid w:val="00612CCA"/>
    <w:rsid w:val="0061308C"/>
    <w:rsid w:val="00614E41"/>
    <w:rsid w:val="00615037"/>
    <w:rsid w:val="00615127"/>
    <w:rsid w:val="006152CD"/>
    <w:rsid w:val="006155C5"/>
    <w:rsid w:val="00615C69"/>
    <w:rsid w:val="00615DD7"/>
    <w:rsid w:val="00616212"/>
    <w:rsid w:val="00616597"/>
    <w:rsid w:val="006166E7"/>
    <w:rsid w:val="006168C2"/>
    <w:rsid w:val="00616981"/>
    <w:rsid w:val="00616DA8"/>
    <w:rsid w:val="00617B54"/>
    <w:rsid w:val="00617BF5"/>
    <w:rsid w:val="00617EA2"/>
    <w:rsid w:val="00620095"/>
    <w:rsid w:val="00620233"/>
    <w:rsid w:val="006202FA"/>
    <w:rsid w:val="0062048B"/>
    <w:rsid w:val="00620771"/>
    <w:rsid w:val="00621196"/>
    <w:rsid w:val="006211D3"/>
    <w:rsid w:val="00621232"/>
    <w:rsid w:val="00621660"/>
    <w:rsid w:val="006216DE"/>
    <w:rsid w:val="0062174B"/>
    <w:rsid w:val="0062192D"/>
    <w:rsid w:val="00621B73"/>
    <w:rsid w:val="00621E6C"/>
    <w:rsid w:val="00622A16"/>
    <w:rsid w:val="00622B23"/>
    <w:rsid w:val="00622EC2"/>
    <w:rsid w:val="006230DA"/>
    <w:rsid w:val="00623128"/>
    <w:rsid w:val="00623182"/>
    <w:rsid w:val="00623255"/>
    <w:rsid w:val="0062361D"/>
    <w:rsid w:val="00623AC8"/>
    <w:rsid w:val="0062511C"/>
    <w:rsid w:val="00625550"/>
    <w:rsid w:val="006255C6"/>
    <w:rsid w:val="006255D6"/>
    <w:rsid w:val="00625D9E"/>
    <w:rsid w:val="00625F3B"/>
    <w:rsid w:val="006260B1"/>
    <w:rsid w:val="006262BC"/>
    <w:rsid w:val="00626389"/>
    <w:rsid w:val="0062725E"/>
    <w:rsid w:val="00627478"/>
    <w:rsid w:val="00627615"/>
    <w:rsid w:val="006279EB"/>
    <w:rsid w:val="00627B16"/>
    <w:rsid w:val="00630257"/>
    <w:rsid w:val="00630575"/>
    <w:rsid w:val="00630A4B"/>
    <w:rsid w:val="00630B6C"/>
    <w:rsid w:val="00630C64"/>
    <w:rsid w:val="00630DD6"/>
    <w:rsid w:val="00631A64"/>
    <w:rsid w:val="0063203F"/>
    <w:rsid w:val="0063260B"/>
    <w:rsid w:val="00632762"/>
    <w:rsid w:val="0063281E"/>
    <w:rsid w:val="00632CD1"/>
    <w:rsid w:val="00633289"/>
    <w:rsid w:val="006339F1"/>
    <w:rsid w:val="006345E9"/>
    <w:rsid w:val="00634BEA"/>
    <w:rsid w:val="00635606"/>
    <w:rsid w:val="00635DDF"/>
    <w:rsid w:val="006364BF"/>
    <w:rsid w:val="006367E6"/>
    <w:rsid w:val="006369E6"/>
    <w:rsid w:val="00636DC0"/>
    <w:rsid w:val="006373DE"/>
    <w:rsid w:val="0063789D"/>
    <w:rsid w:val="00637D66"/>
    <w:rsid w:val="006401CD"/>
    <w:rsid w:val="006409D7"/>
    <w:rsid w:val="00640BC8"/>
    <w:rsid w:val="00640CC7"/>
    <w:rsid w:val="00641173"/>
    <w:rsid w:val="00641295"/>
    <w:rsid w:val="006419CE"/>
    <w:rsid w:val="00641C66"/>
    <w:rsid w:val="00642020"/>
    <w:rsid w:val="00642B33"/>
    <w:rsid w:val="00642C41"/>
    <w:rsid w:val="00642E13"/>
    <w:rsid w:val="00643FB3"/>
    <w:rsid w:val="006440B1"/>
    <w:rsid w:val="0064427C"/>
    <w:rsid w:val="00644A05"/>
    <w:rsid w:val="00645334"/>
    <w:rsid w:val="0064536D"/>
    <w:rsid w:val="006457A2"/>
    <w:rsid w:val="006459F4"/>
    <w:rsid w:val="0064605E"/>
    <w:rsid w:val="006461EA"/>
    <w:rsid w:val="006462ED"/>
    <w:rsid w:val="00646379"/>
    <w:rsid w:val="00646493"/>
    <w:rsid w:val="00646560"/>
    <w:rsid w:val="00647AB5"/>
    <w:rsid w:val="00647DE3"/>
    <w:rsid w:val="00650257"/>
    <w:rsid w:val="006513F4"/>
    <w:rsid w:val="006516B6"/>
    <w:rsid w:val="00651C10"/>
    <w:rsid w:val="00651D11"/>
    <w:rsid w:val="006520C8"/>
    <w:rsid w:val="0065295E"/>
    <w:rsid w:val="00653059"/>
    <w:rsid w:val="00653853"/>
    <w:rsid w:val="00653DFB"/>
    <w:rsid w:val="006554A1"/>
    <w:rsid w:val="0065577E"/>
    <w:rsid w:val="00655933"/>
    <w:rsid w:val="0065598F"/>
    <w:rsid w:val="00655E7F"/>
    <w:rsid w:val="006560BA"/>
    <w:rsid w:val="00656616"/>
    <w:rsid w:val="0065664A"/>
    <w:rsid w:val="006566F0"/>
    <w:rsid w:val="006569FB"/>
    <w:rsid w:val="00656ABD"/>
    <w:rsid w:val="00657219"/>
    <w:rsid w:val="0065729A"/>
    <w:rsid w:val="0066031A"/>
    <w:rsid w:val="0066061D"/>
    <w:rsid w:val="006609C2"/>
    <w:rsid w:val="00660FBE"/>
    <w:rsid w:val="00660FF2"/>
    <w:rsid w:val="00661169"/>
    <w:rsid w:val="006611BA"/>
    <w:rsid w:val="00661282"/>
    <w:rsid w:val="00661524"/>
    <w:rsid w:val="00661C50"/>
    <w:rsid w:val="00661C8C"/>
    <w:rsid w:val="00662462"/>
    <w:rsid w:val="006624FD"/>
    <w:rsid w:val="006628E9"/>
    <w:rsid w:val="00662E58"/>
    <w:rsid w:val="00662E9D"/>
    <w:rsid w:val="0066344C"/>
    <w:rsid w:val="006635B6"/>
    <w:rsid w:val="00663656"/>
    <w:rsid w:val="0066394D"/>
    <w:rsid w:val="00664046"/>
    <w:rsid w:val="0066410A"/>
    <w:rsid w:val="006652C3"/>
    <w:rsid w:val="006659D0"/>
    <w:rsid w:val="00665C74"/>
    <w:rsid w:val="00666F23"/>
    <w:rsid w:val="00667129"/>
    <w:rsid w:val="006672F9"/>
    <w:rsid w:val="00667383"/>
    <w:rsid w:val="00667709"/>
    <w:rsid w:val="0066792D"/>
    <w:rsid w:val="0067013D"/>
    <w:rsid w:val="0067030C"/>
    <w:rsid w:val="006704BA"/>
    <w:rsid w:val="0067121B"/>
    <w:rsid w:val="00671830"/>
    <w:rsid w:val="00672359"/>
    <w:rsid w:val="0067281B"/>
    <w:rsid w:val="00672EE4"/>
    <w:rsid w:val="00673D2C"/>
    <w:rsid w:val="00673DD2"/>
    <w:rsid w:val="00674504"/>
    <w:rsid w:val="00674BC1"/>
    <w:rsid w:val="00674E66"/>
    <w:rsid w:val="00675598"/>
    <w:rsid w:val="006757A6"/>
    <w:rsid w:val="00675BAA"/>
    <w:rsid w:val="00675CD1"/>
    <w:rsid w:val="006767BB"/>
    <w:rsid w:val="00676800"/>
    <w:rsid w:val="00676831"/>
    <w:rsid w:val="0067695D"/>
    <w:rsid w:val="0067702B"/>
    <w:rsid w:val="006773D6"/>
    <w:rsid w:val="00677501"/>
    <w:rsid w:val="006775B2"/>
    <w:rsid w:val="00677C00"/>
    <w:rsid w:val="006801AE"/>
    <w:rsid w:val="0068098E"/>
    <w:rsid w:val="00680F0C"/>
    <w:rsid w:val="00681126"/>
    <w:rsid w:val="00681E6A"/>
    <w:rsid w:val="00682228"/>
    <w:rsid w:val="0068282F"/>
    <w:rsid w:val="00682B13"/>
    <w:rsid w:val="00682F97"/>
    <w:rsid w:val="0068362B"/>
    <w:rsid w:val="0068364B"/>
    <w:rsid w:val="0068469A"/>
    <w:rsid w:val="00684DC0"/>
    <w:rsid w:val="00685289"/>
    <w:rsid w:val="006852D3"/>
    <w:rsid w:val="00686820"/>
    <w:rsid w:val="00686C1F"/>
    <w:rsid w:val="00686D73"/>
    <w:rsid w:val="0068706A"/>
    <w:rsid w:val="006872CC"/>
    <w:rsid w:val="006878E4"/>
    <w:rsid w:val="00687E18"/>
    <w:rsid w:val="006900B0"/>
    <w:rsid w:val="006908D1"/>
    <w:rsid w:val="00690ED4"/>
    <w:rsid w:val="00690F60"/>
    <w:rsid w:val="00691BFD"/>
    <w:rsid w:val="006926B7"/>
    <w:rsid w:val="00692EBC"/>
    <w:rsid w:val="00693021"/>
    <w:rsid w:val="0069314E"/>
    <w:rsid w:val="00693F32"/>
    <w:rsid w:val="00694124"/>
    <w:rsid w:val="0069576D"/>
    <w:rsid w:val="00695BBD"/>
    <w:rsid w:val="0069618B"/>
    <w:rsid w:val="00696455"/>
    <w:rsid w:val="006964C6"/>
    <w:rsid w:val="00696CBE"/>
    <w:rsid w:val="00696EF7"/>
    <w:rsid w:val="006971E7"/>
    <w:rsid w:val="006973FB"/>
    <w:rsid w:val="00697AA7"/>
    <w:rsid w:val="006A040A"/>
    <w:rsid w:val="006A095E"/>
    <w:rsid w:val="006A16E8"/>
    <w:rsid w:val="006A171A"/>
    <w:rsid w:val="006A1E11"/>
    <w:rsid w:val="006A1FC3"/>
    <w:rsid w:val="006A200D"/>
    <w:rsid w:val="006A204F"/>
    <w:rsid w:val="006A21D3"/>
    <w:rsid w:val="006A2364"/>
    <w:rsid w:val="006A2B50"/>
    <w:rsid w:val="006A3090"/>
    <w:rsid w:val="006A3239"/>
    <w:rsid w:val="006A38ED"/>
    <w:rsid w:val="006A3AB0"/>
    <w:rsid w:val="006A430B"/>
    <w:rsid w:val="006A4A7F"/>
    <w:rsid w:val="006A5252"/>
    <w:rsid w:val="006A5774"/>
    <w:rsid w:val="006A5E13"/>
    <w:rsid w:val="006A6297"/>
    <w:rsid w:val="006A6F19"/>
    <w:rsid w:val="006A75BD"/>
    <w:rsid w:val="006A78C9"/>
    <w:rsid w:val="006A7D8B"/>
    <w:rsid w:val="006B007A"/>
    <w:rsid w:val="006B01DF"/>
    <w:rsid w:val="006B0E5B"/>
    <w:rsid w:val="006B1883"/>
    <w:rsid w:val="006B1A69"/>
    <w:rsid w:val="006B289A"/>
    <w:rsid w:val="006B2BAF"/>
    <w:rsid w:val="006B3170"/>
    <w:rsid w:val="006B31F0"/>
    <w:rsid w:val="006B374C"/>
    <w:rsid w:val="006B412E"/>
    <w:rsid w:val="006B42B3"/>
    <w:rsid w:val="006B47D2"/>
    <w:rsid w:val="006B49C0"/>
    <w:rsid w:val="006B5228"/>
    <w:rsid w:val="006B557F"/>
    <w:rsid w:val="006B61F1"/>
    <w:rsid w:val="006B6828"/>
    <w:rsid w:val="006B6D6B"/>
    <w:rsid w:val="006B7B22"/>
    <w:rsid w:val="006C0023"/>
    <w:rsid w:val="006C0569"/>
    <w:rsid w:val="006C08B7"/>
    <w:rsid w:val="006C0C30"/>
    <w:rsid w:val="006C108A"/>
    <w:rsid w:val="006C15B7"/>
    <w:rsid w:val="006C1731"/>
    <w:rsid w:val="006C1E15"/>
    <w:rsid w:val="006C2156"/>
    <w:rsid w:val="006C2436"/>
    <w:rsid w:val="006C2582"/>
    <w:rsid w:val="006C2A3E"/>
    <w:rsid w:val="006C2B35"/>
    <w:rsid w:val="006C3024"/>
    <w:rsid w:val="006C325D"/>
    <w:rsid w:val="006C3643"/>
    <w:rsid w:val="006C385D"/>
    <w:rsid w:val="006C3882"/>
    <w:rsid w:val="006C4719"/>
    <w:rsid w:val="006C4A4C"/>
    <w:rsid w:val="006C5107"/>
    <w:rsid w:val="006C5D29"/>
    <w:rsid w:val="006C6531"/>
    <w:rsid w:val="006C6E13"/>
    <w:rsid w:val="006C6E78"/>
    <w:rsid w:val="006C70BE"/>
    <w:rsid w:val="006C7FD4"/>
    <w:rsid w:val="006D1087"/>
    <w:rsid w:val="006D158C"/>
    <w:rsid w:val="006D1A20"/>
    <w:rsid w:val="006D1ADD"/>
    <w:rsid w:val="006D1B24"/>
    <w:rsid w:val="006D1D36"/>
    <w:rsid w:val="006D1F30"/>
    <w:rsid w:val="006D23F9"/>
    <w:rsid w:val="006D27DB"/>
    <w:rsid w:val="006D2E7F"/>
    <w:rsid w:val="006D30B8"/>
    <w:rsid w:val="006D372F"/>
    <w:rsid w:val="006D374F"/>
    <w:rsid w:val="006D3AD2"/>
    <w:rsid w:val="006D3C7E"/>
    <w:rsid w:val="006D3DF1"/>
    <w:rsid w:val="006D4479"/>
    <w:rsid w:val="006D4AD5"/>
    <w:rsid w:val="006D4CB9"/>
    <w:rsid w:val="006D4D7E"/>
    <w:rsid w:val="006D4FA5"/>
    <w:rsid w:val="006D532B"/>
    <w:rsid w:val="006D55DB"/>
    <w:rsid w:val="006D5C3E"/>
    <w:rsid w:val="006D5FDF"/>
    <w:rsid w:val="006D61BA"/>
    <w:rsid w:val="006D65AE"/>
    <w:rsid w:val="006D6908"/>
    <w:rsid w:val="006D699B"/>
    <w:rsid w:val="006D6A61"/>
    <w:rsid w:val="006D6F0E"/>
    <w:rsid w:val="006D702C"/>
    <w:rsid w:val="006D73D5"/>
    <w:rsid w:val="006E0137"/>
    <w:rsid w:val="006E04F6"/>
    <w:rsid w:val="006E0A13"/>
    <w:rsid w:val="006E13FB"/>
    <w:rsid w:val="006E17E5"/>
    <w:rsid w:val="006E1C26"/>
    <w:rsid w:val="006E2711"/>
    <w:rsid w:val="006E2C6E"/>
    <w:rsid w:val="006E2C73"/>
    <w:rsid w:val="006E2EFE"/>
    <w:rsid w:val="006E3A1B"/>
    <w:rsid w:val="006E3CB3"/>
    <w:rsid w:val="006E3D1A"/>
    <w:rsid w:val="006E3DF2"/>
    <w:rsid w:val="006E3EBA"/>
    <w:rsid w:val="006E404A"/>
    <w:rsid w:val="006E487A"/>
    <w:rsid w:val="006E4FE1"/>
    <w:rsid w:val="006E5003"/>
    <w:rsid w:val="006E50E5"/>
    <w:rsid w:val="006E5A0D"/>
    <w:rsid w:val="006E5AFF"/>
    <w:rsid w:val="006E5CB7"/>
    <w:rsid w:val="006E6D35"/>
    <w:rsid w:val="006E71DF"/>
    <w:rsid w:val="006E7464"/>
    <w:rsid w:val="006E7700"/>
    <w:rsid w:val="006E7904"/>
    <w:rsid w:val="006E7B93"/>
    <w:rsid w:val="006F0430"/>
    <w:rsid w:val="006F0467"/>
    <w:rsid w:val="006F0970"/>
    <w:rsid w:val="006F0E99"/>
    <w:rsid w:val="006F0F03"/>
    <w:rsid w:val="006F0F5F"/>
    <w:rsid w:val="006F1007"/>
    <w:rsid w:val="006F1147"/>
    <w:rsid w:val="006F12E7"/>
    <w:rsid w:val="006F1570"/>
    <w:rsid w:val="006F21DA"/>
    <w:rsid w:val="006F2C3C"/>
    <w:rsid w:val="006F2CBB"/>
    <w:rsid w:val="006F3490"/>
    <w:rsid w:val="006F3875"/>
    <w:rsid w:val="006F3A89"/>
    <w:rsid w:val="006F3BFC"/>
    <w:rsid w:val="006F3D1D"/>
    <w:rsid w:val="006F3D8D"/>
    <w:rsid w:val="006F3F74"/>
    <w:rsid w:val="006F4D66"/>
    <w:rsid w:val="006F628D"/>
    <w:rsid w:val="006F62E1"/>
    <w:rsid w:val="006F67D1"/>
    <w:rsid w:val="006F6A29"/>
    <w:rsid w:val="006F6B34"/>
    <w:rsid w:val="006F711C"/>
    <w:rsid w:val="006F71F3"/>
    <w:rsid w:val="006F7477"/>
    <w:rsid w:val="006F760C"/>
    <w:rsid w:val="006F7748"/>
    <w:rsid w:val="006F7A71"/>
    <w:rsid w:val="006F7B59"/>
    <w:rsid w:val="006F7D6F"/>
    <w:rsid w:val="00700472"/>
    <w:rsid w:val="007006AA"/>
    <w:rsid w:val="0070083B"/>
    <w:rsid w:val="0070093E"/>
    <w:rsid w:val="00701482"/>
    <w:rsid w:val="00701683"/>
    <w:rsid w:val="00701AE8"/>
    <w:rsid w:val="00701BCD"/>
    <w:rsid w:val="00701F35"/>
    <w:rsid w:val="00702035"/>
    <w:rsid w:val="007020D4"/>
    <w:rsid w:val="00702383"/>
    <w:rsid w:val="007027FA"/>
    <w:rsid w:val="007035D3"/>
    <w:rsid w:val="00703715"/>
    <w:rsid w:val="00703B64"/>
    <w:rsid w:val="00705703"/>
    <w:rsid w:val="00705A37"/>
    <w:rsid w:val="00705A4D"/>
    <w:rsid w:val="00705C00"/>
    <w:rsid w:val="007065EB"/>
    <w:rsid w:val="00706F13"/>
    <w:rsid w:val="00707D7D"/>
    <w:rsid w:val="00710082"/>
    <w:rsid w:val="0071012C"/>
    <w:rsid w:val="00710401"/>
    <w:rsid w:val="007104F1"/>
    <w:rsid w:val="007105A5"/>
    <w:rsid w:val="007106FD"/>
    <w:rsid w:val="00710755"/>
    <w:rsid w:val="00710855"/>
    <w:rsid w:val="00710868"/>
    <w:rsid w:val="00711214"/>
    <w:rsid w:val="007112CE"/>
    <w:rsid w:val="007118A9"/>
    <w:rsid w:val="00711A89"/>
    <w:rsid w:val="00711FA3"/>
    <w:rsid w:val="00712158"/>
    <w:rsid w:val="007126BE"/>
    <w:rsid w:val="00713252"/>
    <w:rsid w:val="007134B3"/>
    <w:rsid w:val="00713741"/>
    <w:rsid w:val="007147DA"/>
    <w:rsid w:val="00714F79"/>
    <w:rsid w:val="007153BC"/>
    <w:rsid w:val="007154B2"/>
    <w:rsid w:val="00715A06"/>
    <w:rsid w:val="00715B0C"/>
    <w:rsid w:val="00715E28"/>
    <w:rsid w:val="00716185"/>
    <w:rsid w:val="007162F5"/>
    <w:rsid w:val="0071759A"/>
    <w:rsid w:val="00717BA7"/>
    <w:rsid w:val="007201B3"/>
    <w:rsid w:val="00720552"/>
    <w:rsid w:val="00720563"/>
    <w:rsid w:val="00720A74"/>
    <w:rsid w:val="00721011"/>
    <w:rsid w:val="00721C7B"/>
    <w:rsid w:val="00721F7E"/>
    <w:rsid w:val="007223F8"/>
    <w:rsid w:val="00722CA1"/>
    <w:rsid w:val="00722E41"/>
    <w:rsid w:val="007238B7"/>
    <w:rsid w:val="00723CC1"/>
    <w:rsid w:val="00723F52"/>
    <w:rsid w:val="007244A7"/>
    <w:rsid w:val="007250D5"/>
    <w:rsid w:val="0072581D"/>
    <w:rsid w:val="00725CAD"/>
    <w:rsid w:val="00725E71"/>
    <w:rsid w:val="00726C49"/>
    <w:rsid w:val="00726D33"/>
    <w:rsid w:val="00727031"/>
    <w:rsid w:val="007271AC"/>
    <w:rsid w:val="00727362"/>
    <w:rsid w:val="00727467"/>
    <w:rsid w:val="0072782F"/>
    <w:rsid w:val="00727F7F"/>
    <w:rsid w:val="007300AD"/>
    <w:rsid w:val="007304FC"/>
    <w:rsid w:val="0073099E"/>
    <w:rsid w:val="00730F74"/>
    <w:rsid w:val="0073105B"/>
    <w:rsid w:val="00731218"/>
    <w:rsid w:val="00731621"/>
    <w:rsid w:val="0073170F"/>
    <w:rsid w:val="00731B44"/>
    <w:rsid w:val="00732122"/>
    <w:rsid w:val="00732A2B"/>
    <w:rsid w:val="00732F3E"/>
    <w:rsid w:val="00732F4C"/>
    <w:rsid w:val="00732FE4"/>
    <w:rsid w:val="00733217"/>
    <w:rsid w:val="007334C1"/>
    <w:rsid w:val="007336ED"/>
    <w:rsid w:val="0073388D"/>
    <w:rsid w:val="00733A24"/>
    <w:rsid w:val="00733D8F"/>
    <w:rsid w:val="0073429C"/>
    <w:rsid w:val="0073482A"/>
    <w:rsid w:val="00734922"/>
    <w:rsid w:val="00734C92"/>
    <w:rsid w:val="00735875"/>
    <w:rsid w:val="00735F28"/>
    <w:rsid w:val="00736110"/>
    <w:rsid w:val="00736738"/>
    <w:rsid w:val="00736B6F"/>
    <w:rsid w:val="00736C9E"/>
    <w:rsid w:val="0073736E"/>
    <w:rsid w:val="00740711"/>
    <w:rsid w:val="00740BE2"/>
    <w:rsid w:val="007417F0"/>
    <w:rsid w:val="00742030"/>
    <w:rsid w:val="0074238D"/>
    <w:rsid w:val="0074250A"/>
    <w:rsid w:val="00742901"/>
    <w:rsid w:val="007429C3"/>
    <w:rsid w:val="0074352E"/>
    <w:rsid w:val="00743D98"/>
    <w:rsid w:val="00745546"/>
    <w:rsid w:val="007456C3"/>
    <w:rsid w:val="00745864"/>
    <w:rsid w:val="00745CD9"/>
    <w:rsid w:val="007461D0"/>
    <w:rsid w:val="0074630F"/>
    <w:rsid w:val="00746606"/>
    <w:rsid w:val="00746827"/>
    <w:rsid w:val="0074784A"/>
    <w:rsid w:val="00747AB7"/>
    <w:rsid w:val="00747E36"/>
    <w:rsid w:val="0075058C"/>
    <w:rsid w:val="00750D99"/>
    <w:rsid w:val="00751CF8"/>
    <w:rsid w:val="007524A4"/>
    <w:rsid w:val="007528C0"/>
    <w:rsid w:val="00752AA9"/>
    <w:rsid w:val="00752E09"/>
    <w:rsid w:val="007532BD"/>
    <w:rsid w:val="007534B7"/>
    <w:rsid w:val="00753608"/>
    <w:rsid w:val="007539F6"/>
    <w:rsid w:val="00754724"/>
    <w:rsid w:val="00754E5A"/>
    <w:rsid w:val="00754EB3"/>
    <w:rsid w:val="0075516A"/>
    <w:rsid w:val="007559E6"/>
    <w:rsid w:val="00755B73"/>
    <w:rsid w:val="00755E38"/>
    <w:rsid w:val="007562C6"/>
    <w:rsid w:val="0075673F"/>
    <w:rsid w:val="007569D8"/>
    <w:rsid w:val="00756AEE"/>
    <w:rsid w:val="00757757"/>
    <w:rsid w:val="0076012B"/>
    <w:rsid w:val="0076039D"/>
    <w:rsid w:val="00761106"/>
    <w:rsid w:val="0076156B"/>
    <w:rsid w:val="00762010"/>
    <w:rsid w:val="007622BF"/>
    <w:rsid w:val="00762542"/>
    <w:rsid w:val="00762708"/>
    <w:rsid w:val="00762F9D"/>
    <w:rsid w:val="00763376"/>
    <w:rsid w:val="007637D1"/>
    <w:rsid w:val="00763D43"/>
    <w:rsid w:val="00763DCF"/>
    <w:rsid w:val="00764C22"/>
    <w:rsid w:val="00764C88"/>
    <w:rsid w:val="00765579"/>
    <w:rsid w:val="00765958"/>
    <w:rsid w:val="00765B83"/>
    <w:rsid w:val="00766158"/>
    <w:rsid w:val="00766892"/>
    <w:rsid w:val="00766CE3"/>
    <w:rsid w:val="0076773C"/>
    <w:rsid w:val="007701B7"/>
    <w:rsid w:val="00770261"/>
    <w:rsid w:val="007702DC"/>
    <w:rsid w:val="00770C3C"/>
    <w:rsid w:val="00771445"/>
    <w:rsid w:val="00771F48"/>
    <w:rsid w:val="00771F87"/>
    <w:rsid w:val="00772DAD"/>
    <w:rsid w:val="00773CCC"/>
    <w:rsid w:val="00774691"/>
    <w:rsid w:val="0077487B"/>
    <w:rsid w:val="00774D03"/>
    <w:rsid w:val="00776101"/>
    <w:rsid w:val="007766F2"/>
    <w:rsid w:val="00776AE8"/>
    <w:rsid w:val="00777AE1"/>
    <w:rsid w:val="00777F72"/>
    <w:rsid w:val="007805F5"/>
    <w:rsid w:val="00780893"/>
    <w:rsid w:val="00780D0C"/>
    <w:rsid w:val="00781C78"/>
    <w:rsid w:val="00781D28"/>
    <w:rsid w:val="00781E56"/>
    <w:rsid w:val="007820DE"/>
    <w:rsid w:val="00782449"/>
    <w:rsid w:val="007827D3"/>
    <w:rsid w:val="00782A92"/>
    <w:rsid w:val="00783306"/>
    <w:rsid w:val="00784ABA"/>
    <w:rsid w:val="007852DC"/>
    <w:rsid w:val="00785962"/>
    <w:rsid w:val="007859AA"/>
    <w:rsid w:val="00785A30"/>
    <w:rsid w:val="00786159"/>
    <w:rsid w:val="00786900"/>
    <w:rsid w:val="00786DA9"/>
    <w:rsid w:val="007870E0"/>
    <w:rsid w:val="007875E0"/>
    <w:rsid w:val="00787658"/>
    <w:rsid w:val="00787E42"/>
    <w:rsid w:val="00787F3F"/>
    <w:rsid w:val="00790A8F"/>
    <w:rsid w:val="00790FFA"/>
    <w:rsid w:val="007910EF"/>
    <w:rsid w:val="0079121E"/>
    <w:rsid w:val="0079122F"/>
    <w:rsid w:val="00791296"/>
    <w:rsid w:val="00791333"/>
    <w:rsid w:val="00791591"/>
    <w:rsid w:val="00791E62"/>
    <w:rsid w:val="00791E8F"/>
    <w:rsid w:val="00792026"/>
    <w:rsid w:val="00792634"/>
    <w:rsid w:val="007926B0"/>
    <w:rsid w:val="00792AAF"/>
    <w:rsid w:val="00792C1F"/>
    <w:rsid w:val="0079326C"/>
    <w:rsid w:val="007935E7"/>
    <w:rsid w:val="00793806"/>
    <w:rsid w:val="00793818"/>
    <w:rsid w:val="0079393C"/>
    <w:rsid w:val="00793C31"/>
    <w:rsid w:val="00793DD6"/>
    <w:rsid w:val="00794434"/>
    <w:rsid w:val="0079486C"/>
    <w:rsid w:val="00794C2F"/>
    <w:rsid w:val="00794E3A"/>
    <w:rsid w:val="0079585F"/>
    <w:rsid w:val="0079587B"/>
    <w:rsid w:val="007959B3"/>
    <w:rsid w:val="00795A59"/>
    <w:rsid w:val="00795C3D"/>
    <w:rsid w:val="00796487"/>
    <w:rsid w:val="00796D05"/>
    <w:rsid w:val="00797162"/>
    <w:rsid w:val="0079748A"/>
    <w:rsid w:val="007978B3"/>
    <w:rsid w:val="0079798C"/>
    <w:rsid w:val="00797FB5"/>
    <w:rsid w:val="007A0831"/>
    <w:rsid w:val="007A1B15"/>
    <w:rsid w:val="007A1B58"/>
    <w:rsid w:val="007A2016"/>
    <w:rsid w:val="007A20BD"/>
    <w:rsid w:val="007A2211"/>
    <w:rsid w:val="007A25F2"/>
    <w:rsid w:val="007A2A47"/>
    <w:rsid w:val="007A2B93"/>
    <w:rsid w:val="007A2F42"/>
    <w:rsid w:val="007A30E8"/>
    <w:rsid w:val="007A3941"/>
    <w:rsid w:val="007A3F08"/>
    <w:rsid w:val="007A4262"/>
    <w:rsid w:val="007A44A0"/>
    <w:rsid w:val="007A4554"/>
    <w:rsid w:val="007A4578"/>
    <w:rsid w:val="007A46A7"/>
    <w:rsid w:val="007A4767"/>
    <w:rsid w:val="007A5064"/>
    <w:rsid w:val="007A50FC"/>
    <w:rsid w:val="007A52CD"/>
    <w:rsid w:val="007A68F4"/>
    <w:rsid w:val="007A6C9B"/>
    <w:rsid w:val="007A6D21"/>
    <w:rsid w:val="007A72D5"/>
    <w:rsid w:val="007A72FC"/>
    <w:rsid w:val="007A73CE"/>
    <w:rsid w:val="007A7E8B"/>
    <w:rsid w:val="007A7F0C"/>
    <w:rsid w:val="007A7F36"/>
    <w:rsid w:val="007B080C"/>
    <w:rsid w:val="007B0CDD"/>
    <w:rsid w:val="007B0FCC"/>
    <w:rsid w:val="007B107A"/>
    <w:rsid w:val="007B110F"/>
    <w:rsid w:val="007B1297"/>
    <w:rsid w:val="007B1DA0"/>
    <w:rsid w:val="007B1F4A"/>
    <w:rsid w:val="007B1FB6"/>
    <w:rsid w:val="007B1FD0"/>
    <w:rsid w:val="007B24ED"/>
    <w:rsid w:val="007B2BAA"/>
    <w:rsid w:val="007B2EC0"/>
    <w:rsid w:val="007B335E"/>
    <w:rsid w:val="007B342E"/>
    <w:rsid w:val="007B36F1"/>
    <w:rsid w:val="007B3849"/>
    <w:rsid w:val="007B479C"/>
    <w:rsid w:val="007B488C"/>
    <w:rsid w:val="007B4952"/>
    <w:rsid w:val="007B4A96"/>
    <w:rsid w:val="007B4C69"/>
    <w:rsid w:val="007B5317"/>
    <w:rsid w:val="007B53B5"/>
    <w:rsid w:val="007B548F"/>
    <w:rsid w:val="007B590F"/>
    <w:rsid w:val="007B5A4E"/>
    <w:rsid w:val="007B5F4B"/>
    <w:rsid w:val="007B619B"/>
    <w:rsid w:val="007B6B90"/>
    <w:rsid w:val="007B6E0E"/>
    <w:rsid w:val="007B6EF8"/>
    <w:rsid w:val="007B722E"/>
    <w:rsid w:val="007B75C7"/>
    <w:rsid w:val="007B7655"/>
    <w:rsid w:val="007B7845"/>
    <w:rsid w:val="007B79AA"/>
    <w:rsid w:val="007C04E3"/>
    <w:rsid w:val="007C0567"/>
    <w:rsid w:val="007C086A"/>
    <w:rsid w:val="007C0A42"/>
    <w:rsid w:val="007C1BDB"/>
    <w:rsid w:val="007C23C7"/>
    <w:rsid w:val="007C242A"/>
    <w:rsid w:val="007C2619"/>
    <w:rsid w:val="007C2968"/>
    <w:rsid w:val="007C35A0"/>
    <w:rsid w:val="007C3692"/>
    <w:rsid w:val="007C3A58"/>
    <w:rsid w:val="007C3D91"/>
    <w:rsid w:val="007C44B7"/>
    <w:rsid w:val="007C48B8"/>
    <w:rsid w:val="007C48E6"/>
    <w:rsid w:val="007C5304"/>
    <w:rsid w:val="007C55E9"/>
    <w:rsid w:val="007C6A25"/>
    <w:rsid w:val="007C6F23"/>
    <w:rsid w:val="007C70BD"/>
    <w:rsid w:val="007C71FB"/>
    <w:rsid w:val="007C7707"/>
    <w:rsid w:val="007D031D"/>
    <w:rsid w:val="007D07EA"/>
    <w:rsid w:val="007D0E30"/>
    <w:rsid w:val="007D12CE"/>
    <w:rsid w:val="007D137F"/>
    <w:rsid w:val="007D1419"/>
    <w:rsid w:val="007D2B50"/>
    <w:rsid w:val="007D42B6"/>
    <w:rsid w:val="007D4315"/>
    <w:rsid w:val="007D45FD"/>
    <w:rsid w:val="007D46BB"/>
    <w:rsid w:val="007D475E"/>
    <w:rsid w:val="007D49A8"/>
    <w:rsid w:val="007D4E5E"/>
    <w:rsid w:val="007D5293"/>
    <w:rsid w:val="007D529D"/>
    <w:rsid w:val="007D5456"/>
    <w:rsid w:val="007D54BE"/>
    <w:rsid w:val="007D5A96"/>
    <w:rsid w:val="007D74C7"/>
    <w:rsid w:val="007D7C27"/>
    <w:rsid w:val="007E0383"/>
    <w:rsid w:val="007E089A"/>
    <w:rsid w:val="007E0921"/>
    <w:rsid w:val="007E0A00"/>
    <w:rsid w:val="007E0C99"/>
    <w:rsid w:val="007E0EE2"/>
    <w:rsid w:val="007E0FC5"/>
    <w:rsid w:val="007E1081"/>
    <w:rsid w:val="007E124D"/>
    <w:rsid w:val="007E1283"/>
    <w:rsid w:val="007E1784"/>
    <w:rsid w:val="007E18D3"/>
    <w:rsid w:val="007E1E2B"/>
    <w:rsid w:val="007E2088"/>
    <w:rsid w:val="007E20A7"/>
    <w:rsid w:val="007E3139"/>
    <w:rsid w:val="007E31C7"/>
    <w:rsid w:val="007E3598"/>
    <w:rsid w:val="007E370B"/>
    <w:rsid w:val="007E37FE"/>
    <w:rsid w:val="007E3891"/>
    <w:rsid w:val="007E393A"/>
    <w:rsid w:val="007E4FD6"/>
    <w:rsid w:val="007E52BF"/>
    <w:rsid w:val="007E52CC"/>
    <w:rsid w:val="007E61A5"/>
    <w:rsid w:val="007E6ADB"/>
    <w:rsid w:val="007E6AEE"/>
    <w:rsid w:val="007E77AE"/>
    <w:rsid w:val="007F0951"/>
    <w:rsid w:val="007F0DCF"/>
    <w:rsid w:val="007F11A6"/>
    <w:rsid w:val="007F11BF"/>
    <w:rsid w:val="007F180D"/>
    <w:rsid w:val="007F227D"/>
    <w:rsid w:val="007F29E9"/>
    <w:rsid w:val="007F2E54"/>
    <w:rsid w:val="007F31B2"/>
    <w:rsid w:val="007F3B1A"/>
    <w:rsid w:val="007F3F07"/>
    <w:rsid w:val="007F3F12"/>
    <w:rsid w:val="007F4DB8"/>
    <w:rsid w:val="007F5527"/>
    <w:rsid w:val="007F5E6D"/>
    <w:rsid w:val="007F6AB5"/>
    <w:rsid w:val="007F775F"/>
    <w:rsid w:val="007F7879"/>
    <w:rsid w:val="007F799A"/>
    <w:rsid w:val="007F7A95"/>
    <w:rsid w:val="007F7BAB"/>
    <w:rsid w:val="007F7D07"/>
    <w:rsid w:val="007F7E15"/>
    <w:rsid w:val="00800603"/>
    <w:rsid w:val="008015E5"/>
    <w:rsid w:val="0080163D"/>
    <w:rsid w:val="008019E2"/>
    <w:rsid w:val="00801C24"/>
    <w:rsid w:val="00801CDD"/>
    <w:rsid w:val="00801D77"/>
    <w:rsid w:val="00802494"/>
    <w:rsid w:val="00802882"/>
    <w:rsid w:val="0080336B"/>
    <w:rsid w:val="008033E5"/>
    <w:rsid w:val="008039A4"/>
    <w:rsid w:val="00803A8D"/>
    <w:rsid w:val="00803E4E"/>
    <w:rsid w:val="00803FD3"/>
    <w:rsid w:val="0080432A"/>
    <w:rsid w:val="00804E42"/>
    <w:rsid w:val="008053D7"/>
    <w:rsid w:val="0080576B"/>
    <w:rsid w:val="00805975"/>
    <w:rsid w:val="00805FBD"/>
    <w:rsid w:val="0080615D"/>
    <w:rsid w:val="00806384"/>
    <w:rsid w:val="00806385"/>
    <w:rsid w:val="0080733D"/>
    <w:rsid w:val="008079CE"/>
    <w:rsid w:val="00807D34"/>
    <w:rsid w:val="00807E3D"/>
    <w:rsid w:val="008101D0"/>
    <w:rsid w:val="0081063F"/>
    <w:rsid w:val="00811467"/>
    <w:rsid w:val="00811906"/>
    <w:rsid w:val="0081197D"/>
    <w:rsid w:val="0081204F"/>
    <w:rsid w:val="008122F7"/>
    <w:rsid w:val="00812465"/>
    <w:rsid w:val="00812633"/>
    <w:rsid w:val="00812788"/>
    <w:rsid w:val="00812AEC"/>
    <w:rsid w:val="0081328A"/>
    <w:rsid w:val="00813298"/>
    <w:rsid w:val="00813A33"/>
    <w:rsid w:val="00813A6C"/>
    <w:rsid w:val="00813B1F"/>
    <w:rsid w:val="00813FD7"/>
    <w:rsid w:val="00814CF9"/>
    <w:rsid w:val="00815211"/>
    <w:rsid w:val="00815981"/>
    <w:rsid w:val="00816B6E"/>
    <w:rsid w:val="00817315"/>
    <w:rsid w:val="008175D3"/>
    <w:rsid w:val="00817A03"/>
    <w:rsid w:val="00817D1C"/>
    <w:rsid w:val="008204D3"/>
    <w:rsid w:val="008206F4"/>
    <w:rsid w:val="0082147F"/>
    <w:rsid w:val="008217FC"/>
    <w:rsid w:val="008218A6"/>
    <w:rsid w:val="008218D5"/>
    <w:rsid w:val="0082197D"/>
    <w:rsid w:val="00821C95"/>
    <w:rsid w:val="0082251D"/>
    <w:rsid w:val="00822964"/>
    <w:rsid w:val="00822CAF"/>
    <w:rsid w:val="00823182"/>
    <w:rsid w:val="0082419E"/>
    <w:rsid w:val="00824537"/>
    <w:rsid w:val="00824D8E"/>
    <w:rsid w:val="0082504C"/>
    <w:rsid w:val="00825D56"/>
    <w:rsid w:val="00826156"/>
    <w:rsid w:val="008262CB"/>
    <w:rsid w:val="00826733"/>
    <w:rsid w:val="00826FA7"/>
    <w:rsid w:val="008279D2"/>
    <w:rsid w:val="00830863"/>
    <w:rsid w:val="00832353"/>
    <w:rsid w:val="0083298F"/>
    <w:rsid w:val="00832D0B"/>
    <w:rsid w:val="008338D7"/>
    <w:rsid w:val="008339F6"/>
    <w:rsid w:val="00833BC6"/>
    <w:rsid w:val="00833D16"/>
    <w:rsid w:val="00833ED6"/>
    <w:rsid w:val="0083403B"/>
    <w:rsid w:val="008341BD"/>
    <w:rsid w:val="008342AF"/>
    <w:rsid w:val="00834364"/>
    <w:rsid w:val="008346B8"/>
    <w:rsid w:val="00834732"/>
    <w:rsid w:val="0083487C"/>
    <w:rsid w:val="008349BB"/>
    <w:rsid w:val="00834A49"/>
    <w:rsid w:val="00834A56"/>
    <w:rsid w:val="00834A78"/>
    <w:rsid w:val="008350EB"/>
    <w:rsid w:val="00835BBD"/>
    <w:rsid w:val="00835D3B"/>
    <w:rsid w:val="00835E94"/>
    <w:rsid w:val="00835EE3"/>
    <w:rsid w:val="00835F38"/>
    <w:rsid w:val="008364B5"/>
    <w:rsid w:val="00836AEE"/>
    <w:rsid w:val="008370B2"/>
    <w:rsid w:val="00837262"/>
    <w:rsid w:val="008375BF"/>
    <w:rsid w:val="00840108"/>
    <w:rsid w:val="0084063D"/>
    <w:rsid w:val="00840D58"/>
    <w:rsid w:val="008415FC"/>
    <w:rsid w:val="00841E28"/>
    <w:rsid w:val="00841F6A"/>
    <w:rsid w:val="00842893"/>
    <w:rsid w:val="00842C72"/>
    <w:rsid w:val="00843320"/>
    <w:rsid w:val="00843E33"/>
    <w:rsid w:val="00843E42"/>
    <w:rsid w:val="00843EFD"/>
    <w:rsid w:val="008443A3"/>
    <w:rsid w:val="00844814"/>
    <w:rsid w:val="00844A39"/>
    <w:rsid w:val="00844FDF"/>
    <w:rsid w:val="0084547A"/>
    <w:rsid w:val="0084606F"/>
    <w:rsid w:val="008463FE"/>
    <w:rsid w:val="0084675C"/>
    <w:rsid w:val="00846BAD"/>
    <w:rsid w:val="00846D3E"/>
    <w:rsid w:val="00847747"/>
    <w:rsid w:val="00847CE5"/>
    <w:rsid w:val="00847DE9"/>
    <w:rsid w:val="00847F4F"/>
    <w:rsid w:val="00847FF9"/>
    <w:rsid w:val="008515B3"/>
    <w:rsid w:val="00851C62"/>
    <w:rsid w:val="00852AAF"/>
    <w:rsid w:val="00852B73"/>
    <w:rsid w:val="008530B5"/>
    <w:rsid w:val="008534BB"/>
    <w:rsid w:val="008536FE"/>
    <w:rsid w:val="00853BD7"/>
    <w:rsid w:val="00854331"/>
    <w:rsid w:val="008543F6"/>
    <w:rsid w:val="008563B5"/>
    <w:rsid w:val="00856D9F"/>
    <w:rsid w:val="00856ECB"/>
    <w:rsid w:val="008575FC"/>
    <w:rsid w:val="00857CD3"/>
    <w:rsid w:val="0086056F"/>
    <w:rsid w:val="008605E5"/>
    <w:rsid w:val="008606FF"/>
    <w:rsid w:val="00860A46"/>
    <w:rsid w:val="00860A76"/>
    <w:rsid w:val="00860CA1"/>
    <w:rsid w:val="00860EDB"/>
    <w:rsid w:val="00860FBE"/>
    <w:rsid w:val="00861864"/>
    <w:rsid w:val="00861BA4"/>
    <w:rsid w:val="00861CE4"/>
    <w:rsid w:val="0086216A"/>
    <w:rsid w:val="00862247"/>
    <w:rsid w:val="008626F3"/>
    <w:rsid w:val="00862A57"/>
    <w:rsid w:val="00862D57"/>
    <w:rsid w:val="00862F44"/>
    <w:rsid w:val="008642E4"/>
    <w:rsid w:val="008642F5"/>
    <w:rsid w:val="00864A36"/>
    <w:rsid w:val="00864D33"/>
    <w:rsid w:val="00864EE6"/>
    <w:rsid w:val="00864F10"/>
    <w:rsid w:val="00865C53"/>
    <w:rsid w:val="0086623B"/>
    <w:rsid w:val="00866393"/>
    <w:rsid w:val="0086691E"/>
    <w:rsid w:val="00866AA9"/>
    <w:rsid w:val="00866ACF"/>
    <w:rsid w:val="00866C32"/>
    <w:rsid w:val="00866EA6"/>
    <w:rsid w:val="0086799F"/>
    <w:rsid w:val="0087034E"/>
    <w:rsid w:val="00870495"/>
    <w:rsid w:val="0087060B"/>
    <w:rsid w:val="00870F86"/>
    <w:rsid w:val="008717BD"/>
    <w:rsid w:val="00871E99"/>
    <w:rsid w:val="008720C2"/>
    <w:rsid w:val="008721E9"/>
    <w:rsid w:val="00872250"/>
    <w:rsid w:val="0087265B"/>
    <w:rsid w:val="00872A24"/>
    <w:rsid w:val="00873F31"/>
    <w:rsid w:val="008751CA"/>
    <w:rsid w:val="00875278"/>
    <w:rsid w:val="008752D8"/>
    <w:rsid w:val="008757A4"/>
    <w:rsid w:val="008763FF"/>
    <w:rsid w:val="008768EB"/>
    <w:rsid w:val="00876A45"/>
    <w:rsid w:val="00876DF4"/>
    <w:rsid w:val="00876EC5"/>
    <w:rsid w:val="0087746A"/>
    <w:rsid w:val="0087796C"/>
    <w:rsid w:val="00880184"/>
    <w:rsid w:val="00880691"/>
    <w:rsid w:val="00880AF8"/>
    <w:rsid w:val="00880E7E"/>
    <w:rsid w:val="0088148E"/>
    <w:rsid w:val="0088155B"/>
    <w:rsid w:val="008815A2"/>
    <w:rsid w:val="00881AA6"/>
    <w:rsid w:val="00881BB9"/>
    <w:rsid w:val="00881F95"/>
    <w:rsid w:val="008823FC"/>
    <w:rsid w:val="0088254F"/>
    <w:rsid w:val="00882C47"/>
    <w:rsid w:val="00882E02"/>
    <w:rsid w:val="00882E46"/>
    <w:rsid w:val="008834F5"/>
    <w:rsid w:val="00883DDF"/>
    <w:rsid w:val="008843DE"/>
    <w:rsid w:val="00884501"/>
    <w:rsid w:val="00884B41"/>
    <w:rsid w:val="0088553F"/>
    <w:rsid w:val="008857E6"/>
    <w:rsid w:val="00885823"/>
    <w:rsid w:val="00885A8A"/>
    <w:rsid w:val="00885CD2"/>
    <w:rsid w:val="008862C4"/>
    <w:rsid w:val="00886F2E"/>
    <w:rsid w:val="00887519"/>
    <w:rsid w:val="00887583"/>
    <w:rsid w:val="008879D5"/>
    <w:rsid w:val="00887D26"/>
    <w:rsid w:val="008900A5"/>
    <w:rsid w:val="00890175"/>
    <w:rsid w:val="00890C04"/>
    <w:rsid w:val="00891160"/>
    <w:rsid w:val="008911C9"/>
    <w:rsid w:val="00891BC4"/>
    <w:rsid w:val="00891FAA"/>
    <w:rsid w:val="00892967"/>
    <w:rsid w:val="0089312A"/>
    <w:rsid w:val="00893351"/>
    <w:rsid w:val="00893386"/>
    <w:rsid w:val="00893A0F"/>
    <w:rsid w:val="00893EFB"/>
    <w:rsid w:val="00893F93"/>
    <w:rsid w:val="00894114"/>
    <w:rsid w:val="008941BB"/>
    <w:rsid w:val="008942BC"/>
    <w:rsid w:val="0089436F"/>
    <w:rsid w:val="0089516F"/>
    <w:rsid w:val="0089542E"/>
    <w:rsid w:val="008957D7"/>
    <w:rsid w:val="0089587B"/>
    <w:rsid w:val="00895CD0"/>
    <w:rsid w:val="0089644C"/>
    <w:rsid w:val="00897A8A"/>
    <w:rsid w:val="00897AAC"/>
    <w:rsid w:val="00897AEA"/>
    <w:rsid w:val="008A0321"/>
    <w:rsid w:val="008A068D"/>
    <w:rsid w:val="008A0924"/>
    <w:rsid w:val="008A0A4F"/>
    <w:rsid w:val="008A0B1B"/>
    <w:rsid w:val="008A1162"/>
    <w:rsid w:val="008A12BC"/>
    <w:rsid w:val="008A1460"/>
    <w:rsid w:val="008A1A15"/>
    <w:rsid w:val="008A1D9A"/>
    <w:rsid w:val="008A2FBE"/>
    <w:rsid w:val="008A42C5"/>
    <w:rsid w:val="008A443B"/>
    <w:rsid w:val="008A4794"/>
    <w:rsid w:val="008A4C61"/>
    <w:rsid w:val="008A4D9C"/>
    <w:rsid w:val="008A53D6"/>
    <w:rsid w:val="008A5DF1"/>
    <w:rsid w:val="008A5F9F"/>
    <w:rsid w:val="008A6343"/>
    <w:rsid w:val="008A66CF"/>
    <w:rsid w:val="008A6B45"/>
    <w:rsid w:val="008A7CC3"/>
    <w:rsid w:val="008B039B"/>
    <w:rsid w:val="008B0FCA"/>
    <w:rsid w:val="008B108B"/>
    <w:rsid w:val="008B1090"/>
    <w:rsid w:val="008B11A0"/>
    <w:rsid w:val="008B16AC"/>
    <w:rsid w:val="008B173B"/>
    <w:rsid w:val="008B1A6A"/>
    <w:rsid w:val="008B1F63"/>
    <w:rsid w:val="008B2795"/>
    <w:rsid w:val="008B2CEF"/>
    <w:rsid w:val="008B2E81"/>
    <w:rsid w:val="008B30BC"/>
    <w:rsid w:val="008B3909"/>
    <w:rsid w:val="008B396E"/>
    <w:rsid w:val="008B4297"/>
    <w:rsid w:val="008B43C9"/>
    <w:rsid w:val="008B44BF"/>
    <w:rsid w:val="008B499E"/>
    <w:rsid w:val="008B4ACE"/>
    <w:rsid w:val="008B4D08"/>
    <w:rsid w:val="008B5759"/>
    <w:rsid w:val="008B5938"/>
    <w:rsid w:val="008B59F9"/>
    <w:rsid w:val="008B5C51"/>
    <w:rsid w:val="008B5CB1"/>
    <w:rsid w:val="008B60DC"/>
    <w:rsid w:val="008B62F6"/>
    <w:rsid w:val="008B6F6E"/>
    <w:rsid w:val="008B708D"/>
    <w:rsid w:val="008B7512"/>
    <w:rsid w:val="008B757C"/>
    <w:rsid w:val="008B79D9"/>
    <w:rsid w:val="008C09D3"/>
    <w:rsid w:val="008C1131"/>
    <w:rsid w:val="008C18CC"/>
    <w:rsid w:val="008C1A8C"/>
    <w:rsid w:val="008C270A"/>
    <w:rsid w:val="008C2AF8"/>
    <w:rsid w:val="008C3089"/>
    <w:rsid w:val="008C317D"/>
    <w:rsid w:val="008C38A5"/>
    <w:rsid w:val="008C40A0"/>
    <w:rsid w:val="008C4AF2"/>
    <w:rsid w:val="008C5369"/>
    <w:rsid w:val="008C55D1"/>
    <w:rsid w:val="008C5A7A"/>
    <w:rsid w:val="008C5B56"/>
    <w:rsid w:val="008C5E0A"/>
    <w:rsid w:val="008C739F"/>
    <w:rsid w:val="008C7835"/>
    <w:rsid w:val="008D0030"/>
    <w:rsid w:val="008D068F"/>
    <w:rsid w:val="008D09BD"/>
    <w:rsid w:val="008D0C44"/>
    <w:rsid w:val="008D1610"/>
    <w:rsid w:val="008D2287"/>
    <w:rsid w:val="008D2C85"/>
    <w:rsid w:val="008D3670"/>
    <w:rsid w:val="008D38B8"/>
    <w:rsid w:val="008D3961"/>
    <w:rsid w:val="008D4019"/>
    <w:rsid w:val="008D4739"/>
    <w:rsid w:val="008D48C4"/>
    <w:rsid w:val="008D4966"/>
    <w:rsid w:val="008D53C4"/>
    <w:rsid w:val="008D548B"/>
    <w:rsid w:val="008D5602"/>
    <w:rsid w:val="008D5CF8"/>
    <w:rsid w:val="008D5E0F"/>
    <w:rsid w:val="008D6372"/>
    <w:rsid w:val="008D6A3D"/>
    <w:rsid w:val="008D6DAF"/>
    <w:rsid w:val="008D7D94"/>
    <w:rsid w:val="008D7DBD"/>
    <w:rsid w:val="008E0C50"/>
    <w:rsid w:val="008E10EB"/>
    <w:rsid w:val="008E1D10"/>
    <w:rsid w:val="008E2753"/>
    <w:rsid w:val="008E2F8F"/>
    <w:rsid w:val="008E340C"/>
    <w:rsid w:val="008E37D4"/>
    <w:rsid w:val="008E390D"/>
    <w:rsid w:val="008E3DA5"/>
    <w:rsid w:val="008E40E2"/>
    <w:rsid w:val="008E5130"/>
    <w:rsid w:val="008E5C8C"/>
    <w:rsid w:val="008E6660"/>
    <w:rsid w:val="008E67A5"/>
    <w:rsid w:val="008E6A20"/>
    <w:rsid w:val="008E6B90"/>
    <w:rsid w:val="008E6B9B"/>
    <w:rsid w:val="008E6E40"/>
    <w:rsid w:val="008E77EB"/>
    <w:rsid w:val="008E7982"/>
    <w:rsid w:val="008E7A1F"/>
    <w:rsid w:val="008E7CC4"/>
    <w:rsid w:val="008E7ECD"/>
    <w:rsid w:val="008E7FE6"/>
    <w:rsid w:val="008F0059"/>
    <w:rsid w:val="008F01A3"/>
    <w:rsid w:val="008F031D"/>
    <w:rsid w:val="008F0345"/>
    <w:rsid w:val="008F05BB"/>
    <w:rsid w:val="008F087C"/>
    <w:rsid w:val="008F10DD"/>
    <w:rsid w:val="008F17BF"/>
    <w:rsid w:val="008F1D7E"/>
    <w:rsid w:val="008F2434"/>
    <w:rsid w:val="008F24C5"/>
    <w:rsid w:val="008F2AC2"/>
    <w:rsid w:val="008F2C40"/>
    <w:rsid w:val="008F3189"/>
    <w:rsid w:val="008F34D0"/>
    <w:rsid w:val="008F388B"/>
    <w:rsid w:val="008F41CC"/>
    <w:rsid w:val="008F4365"/>
    <w:rsid w:val="008F45C7"/>
    <w:rsid w:val="008F4A89"/>
    <w:rsid w:val="008F5450"/>
    <w:rsid w:val="008F719C"/>
    <w:rsid w:val="008F766B"/>
    <w:rsid w:val="0090020B"/>
    <w:rsid w:val="009005ED"/>
    <w:rsid w:val="009005FB"/>
    <w:rsid w:val="00900E47"/>
    <w:rsid w:val="00901701"/>
    <w:rsid w:val="00901CAF"/>
    <w:rsid w:val="00901E7B"/>
    <w:rsid w:val="009020AF"/>
    <w:rsid w:val="009023F3"/>
    <w:rsid w:val="00902C2A"/>
    <w:rsid w:val="009030E7"/>
    <w:rsid w:val="0090339D"/>
    <w:rsid w:val="00903711"/>
    <w:rsid w:val="009037A5"/>
    <w:rsid w:val="00903A60"/>
    <w:rsid w:val="00903F83"/>
    <w:rsid w:val="00904D2A"/>
    <w:rsid w:val="00905DE3"/>
    <w:rsid w:val="00905FDC"/>
    <w:rsid w:val="00906207"/>
    <w:rsid w:val="0090620F"/>
    <w:rsid w:val="009064AF"/>
    <w:rsid w:val="00906608"/>
    <w:rsid w:val="009075AD"/>
    <w:rsid w:val="00907798"/>
    <w:rsid w:val="0090779D"/>
    <w:rsid w:val="00907999"/>
    <w:rsid w:val="009079DC"/>
    <w:rsid w:val="00907F5B"/>
    <w:rsid w:val="00910126"/>
    <w:rsid w:val="009102EC"/>
    <w:rsid w:val="009104DB"/>
    <w:rsid w:val="009107EB"/>
    <w:rsid w:val="009109A5"/>
    <w:rsid w:val="00910DD2"/>
    <w:rsid w:val="0091178E"/>
    <w:rsid w:val="00911DAE"/>
    <w:rsid w:val="00912725"/>
    <w:rsid w:val="0091284B"/>
    <w:rsid w:val="00912A21"/>
    <w:rsid w:val="00913B77"/>
    <w:rsid w:val="00913F16"/>
    <w:rsid w:val="00914A12"/>
    <w:rsid w:val="00915D44"/>
    <w:rsid w:val="00915D95"/>
    <w:rsid w:val="00915E27"/>
    <w:rsid w:val="009160FC"/>
    <w:rsid w:val="009162ED"/>
    <w:rsid w:val="0091687D"/>
    <w:rsid w:val="00917444"/>
    <w:rsid w:val="0092063E"/>
    <w:rsid w:val="00920968"/>
    <w:rsid w:val="009209C5"/>
    <w:rsid w:val="00920AF8"/>
    <w:rsid w:val="00920DD8"/>
    <w:rsid w:val="00921139"/>
    <w:rsid w:val="0092121B"/>
    <w:rsid w:val="00921A00"/>
    <w:rsid w:val="00921E86"/>
    <w:rsid w:val="00921E96"/>
    <w:rsid w:val="00922583"/>
    <w:rsid w:val="00922D9E"/>
    <w:rsid w:val="00923593"/>
    <w:rsid w:val="009235BF"/>
    <w:rsid w:val="009236F4"/>
    <w:rsid w:val="0092380F"/>
    <w:rsid w:val="00923843"/>
    <w:rsid w:val="00923958"/>
    <w:rsid w:val="009239CC"/>
    <w:rsid w:val="0092460E"/>
    <w:rsid w:val="00925019"/>
    <w:rsid w:val="009252FC"/>
    <w:rsid w:val="0092554C"/>
    <w:rsid w:val="00925A23"/>
    <w:rsid w:val="00926760"/>
    <w:rsid w:val="00926784"/>
    <w:rsid w:val="009270CC"/>
    <w:rsid w:val="009272A0"/>
    <w:rsid w:val="0092731C"/>
    <w:rsid w:val="009275A7"/>
    <w:rsid w:val="0093017D"/>
    <w:rsid w:val="0093024D"/>
    <w:rsid w:val="0093099D"/>
    <w:rsid w:val="00930B35"/>
    <w:rsid w:val="00930C3A"/>
    <w:rsid w:val="00930F83"/>
    <w:rsid w:val="0093162A"/>
    <w:rsid w:val="009316D9"/>
    <w:rsid w:val="0093213C"/>
    <w:rsid w:val="009325C1"/>
    <w:rsid w:val="00932CE2"/>
    <w:rsid w:val="00932D68"/>
    <w:rsid w:val="009333C4"/>
    <w:rsid w:val="0093363E"/>
    <w:rsid w:val="009339B1"/>
    <w:rsid w:val="00935833"/>
    <w:rsid w:val="00935C8C"/>
    <w:rsid w:val="009362A1"/>
    <w:rsid w:val="009369A4"/>
    <w:rsid w:val="009369C7"/>
    <w:rsid w:val="009405D3"/>
    <w:rsid w:val="00940B54"/>
    <w:rsid w:val="0094130B"/>
    <w:rsid w:val="00941686"/>
    <w:rsid w:val="009416C8"/>
    <w:rsid w:val="00941BFC"/>
    <w:rsid w:val="00942103"/>
    <w:rsid w:val="00942292"/>
    <w:rsid w:val="009429F9"/>
    <w:rsid w:val="00942B8E"/>
    <w:rsid w:val="00942BFE"/>
    <w:rsid w:val="00942CE4"/>
    <w:rsid w:val="00942E36"/>
    <w:rsid w:val="00943263"/>
    <w:rsid w:val="009436F1"/>
    <w:rsid w:val="0094404C"/>
    <w:rsid w:val="00944661"/>
    <w:rsid w:val="009446EB"/>
    <w:rsid w:val="00944DAE"/>
    <w:rsid w:val="0094504D"/>
    <w:rsid w:val="00945669"/>
    <w:rsid w:val="0094626D"/>
    <w:rsid w:val="00946B6D"/>
    <w:rsid w:val="0094777A"/>
    <w:rsid w:val="009479EC"/>
    <w:rsid w:val="0095017F"/>
    <w:rsid w:val="00951966"/>
    <w:rsid w:val="00951E92"/>
    <w:rsid w:val="00952677"/>
    <w:rsid w:val="00952A8E"/>
    <w:rsid w:val="00953215"/>
    <w:rsid w:val="00953374"/>
    <w:rsid w:val="00953458"/>
    <w:rsid w:val="009537B1"/>
    <w:rsid w:val="00953F1E"/>
    <w:rsid w:val="00953F2D"/>
    <w:rsid w:val="009540E5"/>
    <w:rsid w:val="0095431E"/>
    <w:rsid w:val="009545A8"/>
    <w:rsid w:val="00954F1A"/>
    <w:rsid w:val="00955352"/>
    <w:rsid w:val="00955686"/>
    <w:rsid w:val="00956189"/>
    <w:rsid w:val="00956706"/>
    <w:rsid w:val="00956EFE"/>
    <w:rsid w:val="0095709C"/>
    <w:rsid w:val="009573EE"/>
    <w:rsid w:val="009578E7"/>
    <w:rsid w:val="009579E0"/>
    <w:rsid w:val="00957C6B"/>
    <w:rsid w:val="00960335"/>
    <w:rsid w:val="00960AC2"/>
    <w:rsid w:val="00960FE4"/>
    <w:rsid w:val="009612D6"/>
    <w:rsid w:val="00961F12"/>
    <w:rsid w:val="00961F99"/>
    <w:rsid w:val="009620CD"/>
    <w:rsid w:val="009624A6"/>
    <w:rsid w:val="009629D6"/>
    <w:rsid w:val="00962A67"/>
    <w:rsid w:val="00962E71"/>
    <w:rsid w:val="00963165"/>
    <w:rsid w:val="009638FB"/>
    <w:rsid w:val="00963AA7"/>
    <w:rsid w:val="00963FD1"/>
    <w:rsid w:val="00964570"/>
    <w:rsid w:val="00964C42"/>
    <w:rsid w:val="009650F9"/>
    <w:rsid w:val="00965450"/>
    <w:rsid w:val="0096579B"/>
    <w:rsid w:val="00965C69"/>
    <w:rsid w:val="00966A57"/>
    <w:rsid w:val="00967593"/>
    <w:rsid w:val="00967B92"/>
    <w:rsid w:val="00967C81"/>
    <w:rsid w:val="009700DA"/>
    <w:rsid w:val="00970397"/>
    <w:rsid w:val="009705AD"/>
    <w:rsid w:val="00970C9A"/>
    <w:rsid w:val="00970CB4"/>
    <w:rsid w:val="0097146A"/>
    <w:rsid w:val="0097174A"/>
    <w:rsid w:val="00972301"/>
    <w:rsid w:val="009724D6"/>
    <w:rsid w:val="0097288E"/>
    <w:rsid w:val="00973146"/>
    <w:rsid w:val="009731BA"/>
    <w:rsid w:val="0097346E"/>
    <w:rsid w:val="009737F9"/>
    <w:rsid w:val="00973D34"/>
    <w:rsid w:val="009741BC"/>
    <w:rsid w:val="009742E3"/>
    <w:rsid w:val="009744A8"/>
    <w:rsid w:val="009745BE"/>
    <w:rsid w:val="00974A4E"/>
    <w:rsid w:val="0097516B"/>
    <w:rsid w:val="00975818"/>
    <w:rsid w:val="00975BE8"/>
    <w:rsid w:val="00975DA8"/>
    <w:rsid w:val="00976202"/>
    <w:rsid w:val="009765DF"/>
    <w:rsid w:val="00976648"/>
    <w:rsid w:val="00976798"/>
    <w:rsid w:val="00976F3F"/>
    <w:rsid w:val="009776D2"/>
    <w:rsid w:val="00977730"/>
    <w:rsid w:val="009779A2"/>
    <w:rsid w:val="00977BA9"/>
    <w:rsid w:val="00977EEA"/>
    <w:rsid w:val="00980080"/>
    <w:rsid w:val="0098029A"/>
    <w:rsid w:val="00980430"/>
    <w:rsid w:val="00980976"/>
    <w:rsid w:val="00980A5A"/>
    <w:rsid w:val="00980B59"/>
    <w:rsid w:val="00980BD4"/>
    <w:rsid w:val="00980CF1"/>
    <w:rsid w:val="00981868"/>
    <w:rsid w:val="00981C1A"/>
    <w:rsid w:val="00982ABD"/>
    <w:rsid w:val="00982D6A"/>
    <w:rsid w:val="0098351F"/>
    <w:rsid w:val="009837E0"/>
    <w:rsid w:val="00983A5B"/>
    <w:rsid w:val="0098412C"/>
    <w:rsid w:val="009841FE"/>
    <w:rsid w:val="00984593"/>
    <w:rsid w:val="00984D21"/>
    <w:rsid w:val="00984E27"/>
    <w:rsid w:val="00985219"/>
    <w:rsid w:val="0098624C"/>
    <w:rsid w:val="009864A9"/>
    <w:rsid w:val="009866B7"/>
    <w:rsid w:val="0098708F"/>
    <w:rsid w:val="009870EF"/>
    <w:rsid w:val="00987306"/>
    <w:rsid w:val="00987436"/>
    <w:rsid w:val="009876DC"/>
    <w:rsid w:val="0098772B"/>
    <w:rsid w:val="009879ED"/>
    <w:rsid w:val="0099096B"/>
    <w:rsid w:val="0099099F"/>
    <w:rsid w:val="00990A68"/>
    <w:rsid w:val="00990ED9"/>
    <w:rsid w:val="00991584"/>
    <w:rsid w:val="009919AC"/>
    <w:rsid w:val="00991AB0"/>
    <w:rsid w:val="00991DB1"/>
    <w:rsid w:val="00992198"/>
    <w:rsid w:val="00992869"/>
    <w:rsid w:val="00992D8D"/>
    <w:rsid w:val="009935AC"/>
    <w:rsid w:val="00993774"/>
    <w:rsid w:val="0099399D"/>
    <w:rsid w:val="00993D00"/>
    <w:rsid w:val="00993FC1"/>
    <w:rsid w:val="00994376"/>
    <w:rsid w:val="009944DE"/>
    <w:rsid w:val="00994B1A"/>
    <w:rsid w:val="00994B91"/>
    <w:rsid w:val="00995484"/>
    <w:rsid w:val="009955AD"/>
    <w:rsid w:val="0099560A"/>
    <w:rsid w:val="009962AA"/>
    <w:rsid w:val="00996AFD"/>
    <w:rsid w:val="00996B84"/>
    <w:rsid w:val="00996D0E"/>
    <w:rsid w:val="00997157"/>
    <w:rsid w:val="009974F7"/>
    <w:rsid w:val="00997653"/>
    <w:rsid w:val="009976F6"/>
    <w:rsid w:val="009A02E7"/>
    <w:rsid w:val="009A02F9"/>
    <w:rsid w:val="009A0F18"/>
    <w:rsid w:val="009A11B6"/>
    <w:rsid w:val="009A149B"/>
    <w:rsid w:val="009A1FFE"/>
    <w:rsid w:val="009A2D01"/>
    <w:rsid w:val="009A2DF3"/>
    <w:rsid w:val="009A2FC6"/>
    <w:rsid w:val="009A3248"/>
    <w:rsid w:val="009A34E1"/>
    <w:rsid w:val="009A36D1"/>
    <w:rsid w:val="009A3F72"/>
    <w:rsid w:val="009A3F85"/>
    <w:rsid w:val="009A4175"/>
    <w:rsid w:val="009A45A7"/>
    <w:rsid w:val="009A490D"/>
    <w:rsid w:val="009A4C35"/>
    <w:rsid w:val="009A5084"/>
    <w:rsid w:val="009A51FA"/>
    <w:rsid w:val="009A5375"/>
    <w:rsid w:val="009A5966"/>
    <w:rsid w:val="009A5977"/>
    <w:rsid w:val="009A5B44"/>
    <w:rsid w:val="009A65E4"/>
    <w:rsid w:val="009A6CBB"/>
    <w:rsid w:val="009A6EAA"/>
    <w:rsid w:val="009A71B5"/>
    <w:rsid w:val="009B0272"/>
    <w:rsid w:val="009B092A"/>
    <w:rsid w:val="009B0964"/>
    <w:rsid w:val="009B0ADE"/>
    <w:rsid w:val="009B0E12"/>
    <w:rsid w:val="009B11D7"/>
    <w:rsid w:val="009B179A"/>
    <w:rsid w:val="009B1B36"/>
    <w:rsid w:val="009B24DD"/>
    <w:rsid w:val="009B25E5"/>
    <w:rsid w:val="009B279B"/>
    <w:rsid w:val="009B282D"/>
    <w:rsid w:val="009B32B3"/>
    <w:rsid w:val="009B3E4D"/>
    <w:rsid w:val="009B4B3F"/>
    <w:rsid w:val="009B50D4"/>
    <w:rsid w:val="009B51C5"/>
    <w:rsid w:val="009B52DF"/>
    <w:rsid w:val="009B570C"/>
    <w:rsid w:val="009B5C1E"/>
    <w:rsid w:val="009B5E21"/>
    <w:rsid w:val="009B7276"/>
    <w:rsid w:val="009B73AB"/>
    <w:rsid w:val="009B7696"/>
    <w:rsid w:val="009B7B74"/>
    <w:rsid w:val="009C008F"/>
    <w:rsid w:val="009C08E8"/>
    <w:rsid w:val="009C0E53"/>
    <w:rsid w:val="009C17B9"/>
    <w:rsid w:val="009C1D73"/>
    <w:rsid w:val="009C1DC2"/>
    <w:rsid w:val="009C22F0"/>
    <w:rsid w:val="009C3252"/>
    <w:rsid w:val="009C335F"/>
    <w:rsid w:val="009C3A62"/>
    <w:rsid w:val="009C3E9C"/>
    <w:rsid w:val="009C3EDC"/>
    <w:rsid w:val="009C3EF0"/>
    <w:rsid w:val="009C40B1"/>
    <w:rsid w:val="009C4235"/>
    <w:rsid w:val="009C4655"/>
    <w:rsid w:val="009C484F"/>
    <w:rsid w:val="009C4A16"/>
    <w:rsid w:val="009C5104"/>
    <w:rsid w:val="009C5CE8"/>
    <w:rsid w:val="009C5EC4"/>
    <w:rsid w:val="009C6E07"/>
    <w:rsid w:val="009C6F8D"/>
    <w:rsid w:val="009C754E"/>
    <w:rsid w:val="009C7629"/>
    <w:rsid w:val="009C7CEB"/>
    <w:rsid w:val="009C7FDF"/>
    <w:rsid w:val="009D0E1C"/>
    <w:rsid w:val="009D0F59"/>
    <w:rsid w:val="009D1A7A"/>
    <w:rsid w:val="009D231A"/>
    <w:rsid w:val="009D273B"/>
    <w:rsid w:val="009D2ED2"/>
    <w:rsid w:val="009D4699"/>
    <w:rsid w:val="009D5165"/>
    <w:rsid w:val="009D518F"/>
    <w:rsid w:val="009D5D29"/>
    <w:rsid w:val="009D71B6"/>
    <w:rsid w:val="009D7415"/>
    <w:rsid w:val="009D7A71"/>
    <w:rsid w:val="009D7C78"/>
    <w:rsid w:val="009D7D77"/>
    <w:rsid w:val="009E000D"/>
    <w:rsid w:val="009E042D"/>
    <w:rsid w:val="009E059E"/>
    <w:rsid w:val="009E0893"/>
    <w:rsid w:val="009E08D3"/>
    <w:rsid w:val="009E1232"/>
    <w:rsid w:val="009E1A9D"/>
    <w:rsid w:val="009E1BF9"/>
    <w:rsid w:val="009E21A5"/>
    <w:rsid w:val="009E24F4"/>
    <w:rsid w:val="009E263D"/>
    <w:rsid w:val="009E361C"/>
    <w:rsid w:val="009E3950"/>
    <w:rsid w:val="009E3990"/>
    <w:rsid w:val="009E3C01"/>
    <w:rsid w:val="009E41BE"/>
    <w:rsid w:val="009E41FE"/>
    <w:rsid w:val="009E43D0"/>
    <w:rsid w:val="009E4624"/>
    <w:rsid w:val="009E46BB"/>
    <w:rsid w:val="009E4B33"/>
    <w:rsid w:val="009E4CED"/>
    <w:rsid w:val="009E5112"/>
    <w:rsid w:val="009E53A7"/>
    <w:rsid w:val="009E53C4"/>
    <w:rsid w:val="009E58F4"/>
    <w:rsid w:val="009E5C85"/>
    <w:rsid w:val="009E6B6E"/>
    <w:rsid w:val="009E6DE7"/>
    <w:rsid w:val="009E7309"/>
    <w:rsid w:val="009F0B9E"/>
    <w:rsid w:val="009F1274"/>
    <w:rsid w:val="009F192E"/>
    <w:rsid w:val="009F1AEF"/>
    <w:rsid w:val="009F1BD5"/>
    <w:rsid w:val="009F1D18"/>
    <w:rsid w:val="009F1D2A"/>
    <w:rsid w:val="009F1F12"/>
    <w:rsid w:val="009F2253"/>
    <w:rsid w:val="009F2794"/>
    <w:rsid w:val="009F27F8"/>
    <w:rsid w:val="009F2F75"/>
    <w:rsid w:val="009F3D7A"/>
    <w:rsid w:val="009F3E8B"/>
    <w:rsid w:val="009F479A"/>
    <w:rsid w:val="009F47BB"/>
    <w:rsid w:val="009F53BF"/>
    <w:rsid w:val="009F5813"/>
    <w:rsid w:val="009F5BC9"/>
    <w:rsid w:val="009F61A6"/>
    <w:rsid w:val="009F6B12"/>
    <w:rsid w:val="009F6C22"/>
    <w:rsid w:val="009F6F73"/>
    <w:rsid w:val="009F7481"/>
    <w:rsid w:val="009F76FF"/>
    <w:rsid w:val="009F79F7"/>
    <w:rsid w:val="00A00013"/>
    <w:rsid w:val="00A002C7"/>
    <w:rsid w:val="00A00384"/>
    <w:rsid w:val="00A003E4"/>
    <w:rsid w:val="00A00494"/>
    <w:rsid w:val="00A00585"/>
    <w:rsid w:val="00A00F9C"/>
    <w:rsid w:val="00A014BF"/>
    <w:rsid w:val="00A019B2"/>
    <w:rsid w:val="00A01A73"/>
    <w:rsid w:val="00A01CA9"/>
    <w:rsid w:val="00A01E31"/>
    <w:rsid w:val="00A020B7"/>
    <w:rsid w:val="00A02C81"/>
    <w:rsid w:val="00A02F2D"/>
    <w:rsid w:val="00A03039"/>
    <w:rsid w:val="00A0351F"/>
    <w:rsid w:val="00A035C9"/>
    <w:rsid w:val="00A03A07"/>
    <w:rsid w:val="00A03DBC"/>
    <w:rsid w:val="00A03EE2"/>
    <w:rsid w:val="00A03F44"/>
    <w:rsid w:val="00A055D2"/>
    <w:rsid w:val="00A05D5A"/>
    <w:rsid w:val="00A06386"/>
    <w:rsid w:val="00A0638B"/>
    <w:rsid w:val="00A06596"/>
    <w:rsid w:val="00A06850"/>
    <w:rsid w:val="00A06AC2"/>
    <w:rsid w:val="00A06C83"/>
    <w:rsid w:val="00A071E7"/>
    <w:rsid w:val="00A077F9"/>
    <w:rsid w:val="00A07837"/>
    <w:rsid w:val="00A07FBF"/>
    <w:rsid w:val="00A100B1"/>
    <w:rsid w:val="00A10319"/>
    <w:rsid w:val="00A108DA"/>
    <w:rsid w:val="00A10917"/>
    <w:rsid w:val="00A10A4A"/>
    <w:rsid w:val="00A10F5B"/>
    <w:rsid w:val="00A10FCC"/>
    <w:rsid w:val="00A111AD"/>
    <w:rsid w:val="00A11613"/>
    <w:rsid w:val="00A11722"/>
    <w:rsid w:val="00A119D3"/>
    <w:rsid w:val="00A11CD8"/>
    <w:rsid w:val="00A11FA9"/>
    <w:rsid w:val="00A120A7"/>
    <w:rsid w:val="00A12760"/>
    <w:rsid w:val="00A130F1"/>
    <w:rsid w:val="00A13123"/>
    <w:rsid w:val="00A136BE"/>
    <w:rsid w:val="00A13ACC"/>
    <w:rsid w:val="00A14250"/>
    <w:rsid w:val="00A149C4"/>
    <w:rsid w:val="00A14A55"/>
    <w:rsid w:val="00A14D0F"/>
    <w:rsid w:val="00A15259"/>
    <w:rsid w:val="00A15B59"/>
    <w:rsid w:val="00A15B77"/>
    <w:rsid w:val="00A15EC5"/>
    <w:rsid w:val="00A160B9"/>
    <w:rsid w:val="00A16B57"/>
    <w:rsid w:val="00A1701D"/>
    <w:rsid w:val="00A17070"/>
    <w:rsid w:val="00A2001B"/>
    <w:rsid w:val="00A20167"/>
    <w:rsid w:val="00A20192"/>
    <w:rsid w:val="00A20244"/>
    <w:rsid w:val="00A20C3A"/>
    <w:rsid w:val="00A20CD2"/>
    <w:rsid w:val="00A2100F"/>
    <w:rsid w:val="00A21190"/>
    <w:rsid w:val="00A2190A"/>
    <w:rsid w:val="00A21C80"/>
    <w:rsid w:val="00A2213C"/>
    <w:rsid w:val="00A224E1"/>
    <w:rsid w:val="00A22520"/>
    <w:rsid w:val="00A22733"/>
    <w:rsid w:val="00A23C2F"/>
    <w:rsid w:val="00A243D0"/>
    <w:rsid w:val="00A24AFA"/>
    <w:rsid w:val="00A24C5F"/>
    <w:rsid w:val="00A25756"/>
    <w:rsid w:val="00A2613C"/>
    <w:rsid w:val="00A26888"/>
    <w:rsid w:val="00A26BEB"/>
    <w:rsid w:val="00A26EE1"/>
    <w:rsid w:val="00A27124"/>
    <w:rsid w:val="00A2783B"/>
    <w:rsid w:val="00A27A7F"/>
    <w:rsid w:val="00A27B64"/>
    <w:rsid w:val="00A27CDA"/>
    <w:rsid w:val="00A27F96"/>
    <w:rsid w:val="00A30B6F"/>
    <w:rsid w:val="00A3194A"/>
    <w:rsid w:val="00A3206E"/>
    <w:rsid w:val="00A322B1"/>
    <w:rsid w:val="00A32BC4"/>
    <w:rsid w:val="00A32C75"/>
    <w:rsid w:val="00A333C7"/>
    <w:rsid w:val="00A3364E"/>
    <w:rsid w:val="00A33845"/>
    <w:rsid w:val="00A33A17"/>
    <w:rsid w:val="00A342CB"/>
    <w:rsid w:val="00A34307"/>
    <w:rsid w:val="00A34834"/>
    <w:rsid w:val="00A34B0F"/>
    <w:rsid w:val="00A34C52"/>
    <w:rsid w:val="00A3531A"/>
    <w:rsid w:val="00A3666D"/>
    <w:rsid w:val="00A368ED"/>
    <w:rsid w:val="00A36A84"/>
    <w:rsid w:val="00A36CEA"/>
    <w:rsid w:val="00A37071"/>
    <w:rsid w:val="00A373CD"/>
    <w:rsid w:val="00A37827"/>
    <w:rsid w:val="00A40315"/>
    <w:rsid w:val="00A410BB"/>
    <w:rsid w:val="00A412A3"/>
    <w:rsid w:val="00A414ED"/>
    <w:rsid w:val="00A41E7C"/>
    <w:rsid w:val="00A4225C"/>
    <w:rsid w:val="00A42334"/>
    <w:rsid w:val="00A42574"/>
    <w:rsid w:val="00A42620"/>
    <w:rsid w:val="00A42F4B"/>
    <w:rsid w:val="00A435FF"/>
    <w:rsid w:val="00A437AB"/>
    <w:rsid w:val="00A4387B"/>
    <w:rsid w:val="00A439D8"/>
    <w:rsid w:val="00A43BD9"/>
    <w:rsid w:val="00A444B9"/>
    <w:rsid w:val="00A449DC"/>
    <w:rsid w:val="00A44AB2"/>
    <w:rsid w:val="00A4506A"/>
    <w:rsid w:val="00A45924"/>
    <w:rsid w:val="00A45C03"/>
    <w:rsid w:val="00A45F17"/>
    <w:rsid w:val="00A4615B"/>
    <w:rsid w:val="00A46456"/>
    <w:rsid w:val="00A46F08"/>
    <w:rsid w:val="00A47059"/>
    <w:rsid w:val="00A47BB0"/>
    <w:rsid w:val="00A47C9E"/>
    <w:rsid w:val="00A50157"/>
    <w:rsid w:val="00A50C65"/>
    <w:rsid w:val="00A510EC"/>
    <w:rsid w:val="00A512FE"/>
    <w:rsid w:val="00A51CED"/>
    <w:rsid w:val="00A52104"/>
    <w:rsid w:val="00A52B46"/>
    <w:rsid w:val="00A52CA6"/>
    <w:rsid w:val="00A52E43"/>
    <w:rsid w:val="00A53283"/>
    <w:rsid w:val="00A535B1"/>
    <w:rsid w:val="00A53B0C"/>
    <w:rsid w:val="00A54156"/>
    <w:rsid w:val="00A543C4"/>
    <w:rsid w:val="00A54803"/>
    <w:rsid w:val="00A54808"/>
    <w:rsid w:val="00A548CD"/>
    <w:rsid w:val="00A54E87"/>
    <w:rsid w:val="00A550D0"/>
    <w:rsid w:val="00A55190"/>
    <w:rsid w:val="00A55EDB"/>
    <w:rsid w:val="00A56091"/>
    <w:rsid w:val="00A56441"/>
    <w:rsid w:val="00A5662B"/>
    <w:rsid w:val="00A568AF"/>
    <w:rsid w:val="00A56C2F"/>
    <w:rsid w:val="00A575CE"/>
    <w:rsid w:val="00A57D62"/>
    <w:rsid w:val="00A6025A"/>
    <w:rsid w:val="00A60AEA"/>
    <w:rsid w:val="00A61270"/>
    <w:rsid w:val="00A618FB"/>
    <w:rsid w:val="00A6194F"/>
    <w:rsid w:val="00A61E7B"/>
    <w:rsid w:val="00A622F7"/>
    <w:rsid w:val="00A62683"/>
    <w:rsid w:val="00A63317"/>
    <w:rsid w:val="00A63381"/>
    <w:rsid w:val="00A639CA"/>
    <w:rsid w:val="00A63D29"/>
    <w:rsid w:val="00A63E89"/>
    <w:rsid w:val="00A63F67"/>
    <w:rsid w:val="00A648A5"/>
    <w:rsid w:val="00A6517C"/>
    <w:rsid w:val="00A6548F"/>
    <w:rsid w:val="00A656A4"/>
    <w:rsid w:val="00A66F66"/>
    <w:rsid w:val="00A67016"/>
    <w:rsid w:val="00A671A9"/>
    <w:rsid w:val="00A67516"/>
    <w:rsid w:val="00A7006A"/>
    <w:rsid w:val="00A708A6"/>
    <w:rsid w:val="00A70B4C"/>
    <w:rsid w:val="00A71151"/>
    <w:rsid w:val="00A714EA"/>
    <w:rsid w:val="00A716B9"/>
    <w:rsid w:val="00A71AD7"/>
    <w:rsid w:val="00A72259"/>
    <w:rsid w:val="00A72722"/>
    <w:rsid w:val="00A72BD4"/>
    <w:rsid w:val="00A72FA1"/>
    <w:rsid w:val="00A7319C"/>
    <w:rsid w:val="00A73587"/>
    <w:rsid w:val="00A7369B"/>
    <w:rsid w:val="00A73A04"/>
    <w:rsid w:val="00A73A14"/>
    <w:rsid w:val="00A73FFB"/>
    <w:rsid w:val="00A74291"/>
    <w:rsid w:val="00A746A5"/>
    <w:rsid w:val="00A74E91"/>
    <w:rsid w:val="00A753AE"/>
    <w:rsid w:val="00A75556"/>
    <w:rsid w:val="00A7559C"/>
    <w:rsid w:val="00A75733"/>
    <w:rsid w:val="00A76A40"/>
    <w:rsid w:val="00A76C2A"/>
    <w:rsid w:val="00A771D2"/>
    <w:rsid w:val="00A775FA"/>
    <w:rsid w:val="00A776D3"/>
    <w:rsid w:val="00A77B72"/>
    <w:rsid w:val="00A77EFE"/>
    <w:rsid w:val="00A8060B"/>
    <w:rsid w:val="00A80D42"/>
    <w:rsid w:val="00A81DF0"/>
    <w:rsid w:val="00A81F97"/>
    <w:rsid w:val="00A83390"/>
    <w:rsid w:val="00A8349F"/>
    <w:rsid w:val="00A83625"/>
    <w:rsid w:val="00A8386F"/>
    <w:rsid w:val="00A838A4"/>
    <w:rsid w:val="00A838C0"/>
    <w:rsid w:val="00A839E2"/>
    <w:rsid w:val="00A83D0A"/>
    <w:rsid w:val="00A8413A"/>
    <w:rsid w:val="00A85343"/>
    <w:rsid w:val="00A860F6"/>
    <w:rsid w:val="00A862E4"/>
    <w:rsid w:val="00A865B7"/>
    <w:rsid w:val="00A86660"/>
    <w:rsid w:val="00A86FA5"/>
    <w:rsid w:val="00A8734A"/>
    <w:rsid w:val="00A877B6"/>
    <w:rsid w:val="00A87EE8"/>
    <w:rsid w:val="00A9021E"/>
    <w:rsid w:val="00A903A9"/>
    <w:rsid w:val="00A906CC"/>
    <w:rsid w:val="00A907A5"/>
    <w:rsid w:val="00A9085F"/>
    <w:rsid w:val="00A90860"/>
    <w:rsid w:val="00A90C82"/>
    <w:rsid w:val="00A90F5C"/>
    <w:rsid w:val="00A910D6"/>
    <w:rsid w:val="00A91462"/>
    <w:rsid w:val="00A91B9A"/>
    <w:rsid w:val="00A92106"/>
    <w:rsid w:val="00A92360"/>
    <w:rsid w:val="00A924A1"/>
    <w:rsid w:val="00A92780"/>
    <w:rsid w:val="00A9305A"/>
    <w:rsid w:val="00A93438"/>
    <w:rsid w:val="00A9350B"/>
    <w:rsid w:val="00A93B31"/>
    <w:rsid w:val="00A93BB3"/>
    <w:rsid w:val="00A93C9B"/>
    <w:rsid w:val="00A93F2E"/>
    <w:rsid w:val="00A94468"/>
    <w:rsid w:val="00A947E0"/>
    <w:rsid w:val="00A9483B"/>
    <w:rsid w:val="00A94C5E"/>
    <w:rsid w:val="00A94CBF"/>
    <w:rsid w:val="00A94D53"/>
    <w:rsid w:val="00A95349"/>
    <w:rsid w:val="00A95632"/>
    <w:rsid w:val="00A95A8A"/>
    <w:rsid w:val="00A96753"/>
    <w:rsid w:val="00A9778B"/>
    <w:rsid w:val="00AA03A5"/>
    <w:rsid w:val="00AA08F9"/>
    <w:rsid w:val="00AA099D"/>
    <w:rsid w:val="00AA0A27"/>
    <w:rsid w:val="00AA0C0E"/>
    <w:rsid w:val="00AA0EB6"/>
    <w:rsid w:val="00AA1600"/>
    <w:rsid w:val="00AA1719"/>
    <w:rsid w:val="00AA21D6"/>
    <w:rsid w:val="00AA2317"/>
    <w:rsid w:val="00AA281F"/>
    <w:rsid w:val="00AA284A"/>
    <w:rsid w:val="00AA2FF4"/>
    <w:rsid w:val="00AA31D7"/>
    <w:rsid w:val="00AA3A82"/>
    <w:rsid w:val="00AA3D45"/>
    <w:rsid w:val="00AA45C7"/>
    <w:rsid w:val="00AA4938"/>
    <w:rsid w:val="00AA4CBE"/>
    <w:rsid w:val="00AA4DC7"/>
    <w:rsid w:val="00AA52B5"/>
    <w:rsid w:val="00AA541C"/>
    <w:rsid w:val="00AA54F8"/>
    <w:rsid w:val="00AA566B"/>
    <w:rsid w:val="00AA599A"/>
    <w:rsid w:val="00AA5A40"/>
    <w:rsid w:val="00AA5DE3"/>
    <w:rsid w:val="00AA5EFF"/>
    <w:rsid w:val="00AA6064"/>
    <w:rsid w:val="00AA699C"/>
    <w:rsid w:val="00AA6A85"/>
    <w:rsid w:val="00AA7BD4"/>
    <w:rsid w:val="00AB07B1"/>
    <w:rsid w:val="00AB0B4D"/>
    <w:rsid w:val="00AB0BD1"/>
    <w:rsid w:val="00AB169F"/>
    <w:rsid w:val="00AB196C"/>
    <w:rsid w:val="00AB1AE7"/>
    <w:rsid w:val="00AB1B9B"/>
    <w:rsid w:val="00AB2446"/>
    <w:rsid w:val="00AB2852"/>
    <w:rsid w:val="00AB3116"/>
    <w:rsid w:val="00AB353A"/>
    <w:rsid w:val="00AB3AC5"/>
    <w:rsid w:val="00AB3AFE"/>
    <w:rsid w:val="00AB3D09"/>
    <w:rsid w:val="00AB40E2"/>
    <w:rsid w:val="00AB4E05"/>
    <w:rsid w:val="00AB4FDA"/>
    <w:rsid w:val="00AB5483"/>
    <w:rsid w:val="00AB5809"/>
    <w:rsid w:val="00AB5AEA"/>
    <w:rsid w:val="00AB5B40"/>
    <w:rsid w:val="00AB5E0E"/>
    <w:rsid w:val="00AB61A4"/>
    <w:rsid w:val="00AB6749"/>
    <w:rsid w:val="00AB6B59"/>
    <w:rsid w:val="00AB7316"/>
    <w:rsid w:val="00AB76B5"/>
    <w:rsid w:val="00AC0221"/>
    <w:rsid w:val="00AC0AC2"/>
    <w:rsid w:val="00AC0AF7"/>
    <w:rsid w:val="00AC0B55"/>
    <w:rsid w:val="00AC13F3"/>
    <w:rsid w:val="00AC1986"/>
    <w:rsid w:val="00AC1A16"/>
    <w:rsid w:val="00AC2A54"/>
    <w:rsid w:val="00AC31B9"/>
    <w:rsid w:val="00AC31ED"/>
    <w:rsid w:val="00AC35E1"/>
    <w:rsid w:val="00AC394F"/>
    <w:rsid w:val="00AC39E9"/>
    <w:rsid w:val="00AC3E3C"/>
    <w:rsid w:val="00AC3FBE"/>
    <w:rsid w:val="00AC3FDB"/>
    <w:rsid w:val="00AC408C"/>
    <w:rsid w:val="00AC480C"/>
    <w:rsid w:val="00AC55A9"/>
    <w:rsid w:val="00AC5617"/>
    <w:rsid w:val="00AC5786"/>
    <w:rsid w:val="00AC5A14"/>
    <w:rsid w:val="00AC5CF8"/>
    <w:rsid w:val="00AC5E4E"/>
    <w:rsid w:val="00AC5FB8"/>
    <w:rsid w:val="00AC636A"/>
    <w:rsid w:val="00AC683A"/>
    <w:rsid w:val="00AC6E32"/>
    <w:rsid w:val="00AC7255"/>
    <w:rsid w:val="00AC77BA"/>
    <w:rsid w:val="00AC7943"/>
    <w:rsid w:val="00AC79FA"/>
    <w:rsid w:val="00AC7AA3"/>
    <w:rsid w:val="00AC7B7A"/>
    <w:rsid w:val="00AD018C"/>
    <w:rsid w:val="00AD01E1"/>
    <w:rsid w:val="00AD0552"/>
    <w:rsid w:val="00AD10E8"/>
    <w:rsid w:val="00AD1856"/>
    <w:rsid w:val="00AD1BEC"/>
    <w:rsid w:val="00AD1C77"/>
    <w:rsid w:val="00AD1D79"/>
    <w:rsid w:val="00AD20CC"/>
    <w:rsid w:val="00AD222C"/>
    <w:rsid w:val="00AD2417"/>
    <w:rsid w:val="00AD2B7B"/>
    <w:rsid w:val="00AD2DF2"/>
    <w:rsid w:val="00AD3687"/>
    <w:rsid w:val="00AD57DA"/>
    <w:rsid w:val="00AD5FB8"/>
    <w:rsid w:val="00AD62B6"/>
    <w:rsid w:val="00AD6686"/>
    <w:rsid w:val="00AD6981"/>
    <w:rsid w:val="00AD69AE"/>
    <w:rsid w:val="00AD6DB4"/>
    <w:rsid w:val="00AD6E2C"/>
    <w:rsid w:val="00AD71A8"/>
    <w:rsid w:val="00AD7D76"/>
    <w:rsid w:val="00AD7E67"/>
    <w:rsid w:val="00AE0039"/>
    <w:rsid w:val="00AE0089"/>
    <w:rsid w:val="00AE04EF"/>
    <w:rsid w:val="00AE06C2"/>
    <w:rsid w:val="00AE099E"/>
    <w:rsid w:val="00AE115E"/>
    <w:rsid w:val="00AE1B69"/>
    <w:rsid w:val="00AE1F06"/>
    <w:rsid w:val="00AE2809"/>
    <w:rsid w:val="00AE284A"/>
    <w:rsid w:val="00AE2D63"/>
    <w:rsid w:val="00AE30DF"/>
    <w:rsid w:val="00AE38E9"/>
    <w:rsid w:val="00AE3D8F"/>
    <w:rsid w:val="00AE4FB7"/>
    <w:rsid w:val="00AE500C"/>
    <w:rsid w:val="00AE5315"/>
    <w:rsid w:val="00AE63BB"/>
    <w:rsid w:val="00AE6838"/>
    <w:rsid w:val="00AE6884"/>
    <w:rsid w:val="00AE7BE5"/>
    <w:rsid w:val="00AE7D2C"/>
    <w:rsid w:val="00AF0043"/>
    <w:rsid w:val="00AF0201"/>
    <w:rsid w:val="00AF0270"/>
    <w:rsid w:val="00AF0432"/>
    <w:rsid w:val="00AF093B"/>
    <w:rsid w:val="00AF0940"/>
    <w:rsid w:val="00AF107E"/>
    <w:rsid w:val="00AF14C7"/>
    <w:rsid w:val="00AF169E"/>
    <w:rsid w:val="00AF2286"/>
    <w:rsid w:val="00AF232F"/>
    <w:rsid w:val="00AF24DE"/>
    <w:rsid w:val="00AF2BBD"/>
    <w:rsid w:val="00AF34A3"/>
    <w:rsid w:val="00AF4144"/>
    <w:rsid w:val="00AF4743"/>
    <w:rsid w:val="00AF4B63"/>
    <w:rsid w:val="00AF4D02"/>
    <w:rsid w:val="00AF50A5"/>
    <w:rsid w:val="00AF51CC"/>
    <w:rsid w:val="00AF5B7F"/>
    <w:rsid w:val="00AF5E2F"/>
    <w:rsid w:val="00AF6368"/>
    <w:rsid w:val="00AF65CB"/>
    <w:rsid w:val="00AF65CF"/>
    <w:rsid w:val="00AF67F5"/>
    <w:rsid w:val="00AF6C54"/>
    <w:rsid w:val="00AF6CCD"/>
    <w:rsid w:val="00AF6D9D"/>
    <w:rsid w:val="00AF7B99"/>
    <w:rsid w:val="00AF7EEE"/>
    <w:rsid w:val="00B00043"/>
    <w:rsid w:val="00B01445"/>
    <w:rsid w:val="00B01AF3"/>
    <w:rsid w:val="00B01D53"/>
    <w:rsid w:val="00B01D73"/>
    <w:rsid w:val="00B02065"/>
    <w:rsid w:val="00B021C0"/>
    <w:rsid w:val="00B02788"/>
    <w:rsid w:val="00B02879"/>
    <w:rsid w:val="00B02BD7"/>
    <w:rsid w:val="00B031D7"/>
    <w:rsid w:val="00B03301"/>
    <w:rsid w:val="00B03792"/>
    <w:rsid w:val="00B03814"/>
    <w:rsid w:val="00B03A47"/>
    <w:rsid w:val="00B03AAA"/>
    <w:rsid w:val="00B03EE5"/>
    <w:rsid w:val="00B04D21"/>
    <w:rsid w:val="00B04DD9"/>
    <w:rsid w:val="00B04F3E"/>
    <w:rsid w:val="00B051FA"/>
    <w:rsid w:val="00B05223"/>
    <w:rsid w:val="00B060E1"/>
    <w:rsid w:val="00B066A8"/>
    <w:rsid w:val="00B06705"/>
    <w:rsid w:val="00B067A0"/>
    <w:rsid w:val="00B06A27"/>
    <w:rsid w:val="00B072EC"/>
    <w:rsid w:val="00B0757A"/>
    <w:rsid w:val="00B079A4"/>
    <w:rsid w:val="00B07C2B"/>
    <w:rsid w:val="00B1008B"/>
    <w:rsid w:val="00B10B03"/>
    <w:rsid w:val="00B1147E"/>
    <w:rsid w:val="00B11DB7"/>
    <w:rsid w:val="00B1244E"/>
    <w:rsid w:val="00B12AE6"/>
    <w:rsid w:val="00B12CA1"/>
    <w:rsid w:val="00B1335E"/>
    <w:rsid w:val="00B13383"/>
    <w:rsid w:val="00B13BC8"/>
    <w:rsid w:val="00B13EF6"/>
    <w:rsid w:val="00B143CB"/>
    <w:rsid w:val="00B1462D"/>
    <w:rsid w:val="00B14D19"/>
    <w:rsid w:val="00B14D24"/>
    <w:rsid w:val="00B155C0"/>
    <w:rsid w:val="00B15A9A"/>
    <w:rsid w:val="00B15D91"/>
    <w:rsid w:val="00B15E81"/>
    <w:rsid w:val="00B16D5B"/>
    <w:rsid w:val="00B16D83"/>
    <w:rsid w:val="00B1784B"/>
    <w:rsid w:val="00B17954"/>
    <w:rsid w:val="00B17956"/>
    <w:rsid w:val="00B20427"/>
    <w:rsid w:val="00B211D8"/>
    <w:rsid w:val="00B21455"/>
    <w:rsid w:val="00B21D58"/>
    <w:rsid w:val="00B222C0"/>
    <w:rsid w:val="00B22D67"/>
    <w:rsid w:val="00B2301E"/>
    <w:rsid w:val="00B231C1"/>
    <w:rsid w:val="00B23503"/>
    <w:rsid w:val="00B237BC"/>
    <w:rsid w:val="00B241D2"/>
    <w:rsid w:val="00B24AD0"/>
    <w:rsid w:val="00B24E8C"/>
    <w:rsid w:val="00B2546E"/>
    <w:rsid w:val="00B26086"/>
    <w:rsid w:val="00B2655C"/>
    <w:rsid w:val="00B26778"/>
    <w:rsid w:val="00B268AE"/>
    <w:rsid w:val="00B26B67"/>
    <w:rsid w:val="00B26C2A"/>
    <w:rsid w:val="00B26E56"/>
    <w:rsid w:val="00B26FBE"/>
    <w:rsid w:val="00B27131"/>
    <w:rsid w:val="00B2753A"/>
    <w:rsid w:val="00B30500"/>
    <w:rsid w:val="00B3080C"/>
    <w:rsid w:val="00B30FCC"/>
    <w:rsid w:val="00B31F71"/>
    <w:rsid w:val="00B323A1"/>
    <w:rsid w:val="00B32870"/>
    <w:rsid w:val="00B32E97"/>
    <w:rsid w:val="00B33800"/>
    <w:rsid w:val="00B341D1"/>
    <w:rsid w:val="00B34A25"/>
    <w:rsid w:val="00B34C78"/>
    <w:rsid w:val="00B34D41"/>
    <w:rsid w:val="00B34F3E"/>
    <w:rsid w:val="00B354C8"/>
    <w:rsid w:val="00B35591"/>
    <w:rsid w:val="00B35766"/>
    <w:rsid w:val="00B35882"/>
    <w:rsid w:val="00B362C5"/>
    <w:rsid w:val="00B36451"/>
    <w:rsid w:val="00B366D5"/>
    <w:rsid w:val="00B367C6"/>
    <w:rsid w:val="00B36AAD"/>
    <w:rsid w:val="00B36E30"/>
    <w:rsid w:val="00B37102"/>
    <w:rsid w:val="00B374B9"/>
    <w:rsid w:val="00B37508"/>
    <w:rsid w:val="00B37751"/>
    <w:rsid w:val="00B378F5"/>
    <w:rsid w:val="00B37A33"/>
    <w:rsid w:val="00B37B72"/>
    <w:rsid w:val="00B37B91"/>
    <w:rsid w:val="00B404E6"/>
    <w:rsid w:val="00B40896"/>
    <w:rsid w:val="00B40C8E"/>
    <w:rsid w:val="00B414D9"/>
    <w:rsid w:val="00B418E4"/>
    <w:rsid w:val="00B422A1"/>
    <w:rsid w:val="00B428FB"/>
    <w:rsid w:val="00B42B98"/>
    <w:rsid w:val="00B42C75"/>
    <w:rsid w:val="00B42DA5"/>
    <w:rsid w:val="00B4347C"/>
    <w:rsid w:val="00B4348D"/>
    <w:rsid w:val="00B439FD"/>
    <w:rsid w:val="00B43DFA"/>
    <w:rsid w:val="00B440BC"/>
    <w:rsid w:val="00B44349"/>
    <w:rsid w:val="00B44975"/>
    <w:rsid w:val="00B4545B"/>
    <w:rsid w:val="00B45DAF"/>
    <w:rsid w:val="00B464EB"/>
    <w:rsid w:val="00B46907"/>
    <w:rsid w:val="00B46C19"/>
    <w:rsid w:val="00B46F01"/>
    <w:rsid w:val="00B47B3A"/>
    <w:rsid w:val="00B500CC"/>
    <w:rsid w:val="00B50543"/>
    <w:rsid w:val="00B5098D"/>
    <w:rsid w:val="00B50B67"/>
    <w:rsid w:val="00B514F5"/>
    <w:rsid w:val="00B5169E"/>
    <w:rsid w:val="00B51F6B"/>
    <w:rsid w:val="00B521BC"/>
    <w:rsid w:val="00B52548"/>
    <w:rsid w:val="00B5260D"/>
    <w:rsid w:val="00B526D0"/>
    <w:rsid w:val="00B52757"/>
    <w:rsid w:val="00B529C5"/>
    <w:rsid w:val="00B52B54"/>
    <w:rsid w:val="00B531F2"/>
    <w:rsid w:val="00B539ED"/>
    <w:rsid w:val="00B53E8A"/>
    <w:rsid w:val="00B5423B"/>
    <w:rsid w:val="00B54651"/>
    <w:rsid w:val="00B54BC2"/>
    <w:rsid w:val="00B5502F"/>
    <w:rsid w:val="00B554C9"/>
    <w:rsid w:val="00B55694"/>
    <w:rsid w:val="00B55BDB"/>
    <w:rsid w:val="00B564A1"/>
    <w:rsid w:val="00B56790"/>
    <w:rsid w:val="00B571E8"/>
    <w:rsid w:val="00B57730"/>
    <w:rsid w:val="00B57EB2"/>
    <w:rsid w:val="00B57F6D"/>
    <w:rsid w:val="00B60049"/>
    <w:rsid w:val="00B60AA3"/>
    <w:rsid w:val="00B60E4F"/>
    <w:rsid w:val="00B60ED3"/>
    <w:rsid w:val="00B612D7"/>
    <w:rsid w:val="00B61DF0"/>
    <w:rsid w:val="00B61E77"/>
    <w:rsid w:val="00B62004"/>
    <w:rsid w:val="00B620B8"/>
    <w:rsid w:val="00B627CF"/>
    <w:rsid w:val="00B62D12"/>
    <w:rsid w:val="00B6345F"/>
    <w:rsid w:val="00B638F3"/>
    <w:rsid w:val="00B643AA"/>
    <w:rsid w:val="00B643E9"/>
    <w:rsid w:val="00B64733"/>
    <w:rsid w:val="00B6477E"/>
    <w:rsid w:val="00B647A5"/>
    <w:rsid w:val="00B64839"/>
    <w:rsid w:val="00B64AA8"/>
    <w:rsid w:val="00B64E39"/>
    <w:rsid w:val="00B64EDA"/>
    <w:rsid w:val="00B6509D"/>
    <w:rsid w:val="00B651ED"/>
    <w:rsid w:val="00B652AE"/>
    <w:rsid w:val="00B652B7"/>
    <w:rsid w:val="00B656FD"/>
    <w:rsid w:val="00B65A07"/>
    <w:rsid w:val="00B65B84"/>
    <w:rsid w:val="00B65DDF"/>
    <w:rsid w:val="00B65E28"/>
    <w:rsid w:val="00B65F42"/>
    <w:rsid w:val="00B665DC"/>
    <w:rsid w:val="00B66992"/>
    <w:rsid w:val="00B676C8"/>
    <w:rsid w:val="00B679AC"/>
    <w:rsid w:val="00B67E9E"/>
    <w:rsid w:val="00B67EFE"/>
    <w:rsid w:val="00B67F72"/>
    <w:rsid w:val="00B707C0"/>
    <w:rsid w:val="00B70C30"/>
    <w:rsid w:val="00B70D8D"/>
    <w:rsid w:val="00B70E68"/>
    <w:rsid w:val="00B70F8C"/>
    <w:rsid w:val="00B7112E"/>
    <w:rsid w:val="00B71428"/>
    <w:rsid w:val="00B71CC3"/>
    <w:rsid w:val="00B71E8F"/>
    <w:rsid w:val="00B723BC"/>
    <w:rsid w:val="00B729B4"/>
    <w:rsid w:val="00B72A52"/>
    <w:rsid w:val="00B73192"/>
    <w:rsid w:val="00B733EC"/>
    <w:rsid w:val="00B73E15"/>
    <w:rsid w:val="00B74258"/>
    <w:rsid w:val="00B7445C"/>
    <w:rsid w:val="00B74B68"/>
    <w:rsid w:val="00B74DB6"/>
    <w:rsid w:val="00B74FBF"/>
    <w:rsid w:val="00B75475"/>
    <w:rsid w:val="00B754EC"/>
    <w:rsid w:val="00B755D7"/>
    <w:rsid w:val="00B76089"/>
    <w:rsid w:val="00B76C24"/>
    <w:rsid w:val="00B76C90"/>
    <w:rsid w:val="00B76CA3"/>
    <w:rsid w:val="00B76DA4"/>
    <w:rsid w:val="00B76F00"/>
    <w:rsid w:val="00B80C9D"/>
    <w:rsid w:val="00B810AB"/>
    <w:rsid w:val="00B811E8"/>
    <w:rsid w:val="00B81AFD"/>
    <w:rsid w:val="00B81DE1"/>
    <w:rsid w:val="00B8204E"/>
    <w:rsid w:val="00B82418"/>
    <w:rsid w:val="00B82579"/>
    <w:rsid w:val="00B827CB"/>
    <w:rsid w:val="00B82E2D"/>
    <w:rsid w:val="00B830DE"/>
    <w:rsid w:val="00B837CE"/>
    <w:rsid w:val="00B83B97"/>
    <w:rsid w:val="00B83CB7"/>
    <w:rsid w:val="00B8456D"/>
    <w:rsid w:val="00B8494E"/>
    <w:rsid w:val="00B84B2E"/>
    <w:rsid w:val="00B84CEF"/>
    <w:rsid w:val="00B851E5"/>
    <w:rsid w:val="00B85517"/>
    <w:rsid w:val="00B85ADB"/>
    <w:rsid w:val="00B86204"/>
    <w:rsid w:val="00B86344"/>
    <w:rsid w:val="00B866A9"/>
    <w:rsid w:val="00B86B66"/>
    <w:rsid w:val="00B86C20"/>
    <w:rsid w:val="00B86EBE"/>
    <w:rsid w:val="00B8745C"/>
    <w:rsid w:val="00B87A0F"/>
    <w:rsid w:val="00B87C1B"/>
    <w:rsid w:val="00B902EF"/>
    <w:rsid w:val="00B904A8"/>
    <w:rsid w:val="00B904C5"/>
    <w:rsid w:val="00B90B75"/>
    <w:rsid w:val="00B9107A"/>
    <w:rsid w:val="00B910D7"/>
    <w:rsid w:val="00B915D4"/>
    <w:rsid w:val="00B91710"/>
    <w:rsid w:val="00B91BCD"/>
    <w:rsid w:val="00B91D76"/>
    <w:rsid w:val="00B91EE9"/>
    <w:rsid w:val="00B9200B"/>
    <w:rsid w:val="00B924DA"/>
    <w:rsid w:val="00B92685"/>
    <w:rsid w:val="00B92CD0"/>
    <w:rsid w:val="00B92D68"/>
    <w:rsid w:val="00B934F7"/>
    <w:rsid w:val="00B9410C"/>
    <w:rsid w:val="00B94244"/>
    <w:rsid w:val="00B944C3"/>
    <w:rsid w:val="00B94A54"/>
    <w:rsid w:val="00B94AD3"/>
    <w:rsid w:val="00B94DDF"/>
    <w:rsid w:val="00B94F5C"/>
    <w:rsid w:val="00B9569F"/>
    <w:rsid w:val="00B95CC8"/>
    <w:rsid w:val="00B95DE9"/>
    <w:rsid w:val="00B96077"/>
    <w:rsid w:val="00B9616E"/>
    <w:rsid w:val="00B9633F"/>
    <w:rsid w:val="00B968E1"/>
    <w:rsid w:val="00B96979"/>
    <w:rsid w:val="00B97CF9"/>
    <w:rsid w:val="00BA1560"/>
    <w:rsid w:val="00BA1E6B"/>
    <w:rsid w:val="00BA2818"/>
    <w:rsid w:val="00BA2F0A"/>
    <w:rsid w:val="00BA33A7"/>
    <w:rsid w:val="00BA3524"/>
    <w:rsid w:val="00BA3723"/>
    <w:rsid w:val="00BA402B"/>
    <w:rsid w:val="00BA41C8"/>
    <w:rsid w:val="00BA4850"/>
    <w:rsid w:val="00BA4A68"/>
    <w:rsid w:val="00BA51ED"/>
    <w:rsid w:val="00BA5516"/>
    <w:rsid w:val="00BA578A"/>
    <w:rsid w:val="00BA616A"/>
    <w:rsid w:val="00BA6756"/>
    <w:rsid w:val="00BA6B5D"/>
    <w:rsid w:val="00BA6D99"/>
    <w:rsid w:val="00BA7076"/>
    <w:rsid w:val="00BB0088"/>
    <w:rsid w:val="00BB05B2"/>
    <w:rsid w:val="00BB08DF"/>
    <w:rsid w:val="00BB0F6F"/>
    <w:rsid w:val="00BB20E6"/>
    <w:rsid w:val="00BB22BE"/>
    <w:rsid w:val="00BB2A8A"/>
    <w:rsid w:val="00BB2B0F"/>
    <w:rsid w:val="00BB2B77"/>
    <w:rsid w:val="00BB34BB"/>
    <w:rsid w:val="00BB3502"/>
    <w:rsid w:val="00BB3B6E"/>
    <w:rsid w:val="00BB3C31"/>
    <w:rsid w:val="00BB428E"/>
    <w:rsid w:val="00BB4446"/>
    <w:rsid w:val="00BB47E2"/>
    <w:rsid w:val="00BB4F5C"/>
    <w:rsid w:val="00BB4F67"/>
    <w:rsid w:val="00BB515E"/>
    <w:rsid w:val="00BB543B"/>
    <w:rsid w:val="00BB5531"/>
    <w:rsid w:val="00BB55DC"/>
    <w:rsid w:val="00BB5EC8"/>
    <w:rsid w:val="00BB63A8"/>
    <w:rsid w:val="00BB6545"/>
    <w:rsid w:val="00BB6802"/>
    <w:rsid w:val="00BB6C0C"/>
    <w:rsid w:val="00BB70B2"/>
    <w:rsid w:val="00BB798A"/>
    <w:rsid w:val="00BB7AB8"/>
    <w:rsid w:val="00BB7F19"/>
    <w:rsid w:val="00BC08FE"/>
    <w:rsid w:val="00BC09F7"/>
    <w:rsid w:val="00BC0C09"/>
    <w:rsid w:val="00BC0E25"/>
    <w:rsid w:val="00BC1210"/>
    <w:rsid w:val="00BC1349"/>
    <w:rsid w:val="00BC14A7"/>
    <w:rsid w:val="00BC154E"/>
    <w:rsid w:val="00BC1A55"/>
    <w:rsid w:val="00BC1A85"/>
    <w:rsid w:val="00BC1DBE"/>
    <w:rsid w:val="00BC1FF5"/>
    <w:rsid w:val="00BC251D"/>
    <w:rsid w:val="00BC3E65"/>
    <w:rsid w:val="00BC4020"/>
    <w:rsid w:val="00BC4404"/>
    <w:rsid w:val="00BC462F"/>
    <w:rsid w:val="00BC4A87"/>
    <w:rsid w:val="00BC4C34"/>
    <w:rsid w:val="00BC4E33"/>
    <w:rsid w:val="00BC533A"/>
    <w:rsid w:val="00BC5DCA"/>
    <w:rsid w:val="00BC5EA0"/>
    <w:rsid w:val="00BC6734"/>
    <w:rsid w:val="00BC67E0"/>
    <w:rsid w:val="00BC6C4A"/>
    <w:rsid w:val="00BC6FF5"/>
    <w:rsid w:val="00BC7383"/>
    <w:rsid w:val="00BC7692"/>
    <w:rsid w:val="00BC7975"/>
    <w:rsid w:val="00BC7C1C"/>
    <w:rsid w:val="00BC7DD9"/>
    <w:rsid w:val="00BD0D59"/>
    <w:rsid w:val="00BD0F9F"/>
    <w:rsid w:val="00BD11AA"/>
    <w:rsid w:val="00BD162B"/>
    <w:rsid w:val="00BD1869"/>
    <w:rsid w:val="00BD1A5D"/>
    <w:rsid w:val="00BD2006"/>
    <w:rsid w:val="00BD2304"/>
    <w:rsid w:val="00BD3E41"/>
    <w:rsid w:val="00BD3FA0"/>
    <w:rsid w:val="00BD4077"/>
    <w:rsid w:val="00BD413D"/>
    <w:rsid w:val="00BD4937"/>
    <w:rsid w:val="00BD5CE0"/>
    <w:rsid w:val="00BD5F2D"/>
    <w:rsid w:val="00BD5FCE"/>
    <w:rsid w:val="00BD732A"/>
    <w:rsid w:val="00BD73C3"/>
    <w:rsid w:val="00BD7556"/>
    <w:rsid w:val="00BE0034"/>
    <w:rsid w:val="00BE0239"/>
    <w:rsid w:val="00BE0649"/>
    <w:rsid w:val="00BE1767"/>
    <w:rsid w:val="00BE18EF"/>
    <w:rsid w:val="00BE1ED5"/>
    <w:rsid w:val="00BE23EA"/>
    <w:rsid w:val="00BE2893"/>
    <w:rsid w:val="00BE2A37"/>
    <w:rsid w:val="00BE2AAA"/>
    <w:rsid w:val="00BE2B46"/>
    <w:rsid w:val="00BE2F48"/>
    <w:rsid w:val="00BE333D"/>
    <w:rsid w:val="00BE3BAF"/>
    <w:rsid w:val="00BE3D06"/>
    <w:rsid w:val="00BE3D20"/>
    <w:rsid w:val="00BE3EB5"/>
    <w:rsid w:val="00BE3EB9"/>
    <w:rsid w:val="00BE4321"/>
    <w:rsid w:val="00BE43E9"/>
    <w:rsid w:val="00BE4A48"/>
    <w:rsid w:val="00BE4BE5"/>
    <w:rsid w:val="00BE4D6F"/>
    <w:rsid w:val="00BE4EBC"/>
    <w:rsid w:val="00BE55AC"/>
    <w:rsid w:val="00BE55B3"/>
    <w:rsid w:val="00BE5C8A"/>
    <w:rsid w:val="00BE5FE4"/>
    <w:rsid w:val="00BE6AFF"/>
    <w:rsid w:val="00BE6F7F"/>
    <w:rsid w:val="00BE7132"/>
    <w:rsid w:val="00BE7BA2"/>
    <w:rsid w:val="00BE7E82"/>
    <w:rsid w:val="00BE7FCE"/>
    <w:rsid w:val="00BF0393"/>
    <w:rsid w:val="00BF1423"/>
    <w:rsid w:val="00BF14B9"/>
    <w:rsid w:val="00BF1551"/>
    <w:rsid w:val="00BF1859"/>
    <w:rsid w:val="00BF1A40"/>
    <w:rsid w:val="00BF1F82"/>
    <w:rsid w:val="00BF2449"/>
    <w:rsid w:val="00BF27D2"/>
    <w:rsid w:val="00BF27F5"/>
    <w:rsid w:val="00BF2FD6"/>
    <w:rsid w:val="00BF3227"/>
    <w:rsid w:val="00BF3394"/>
    <w:rsid w:val="00BF366D"/>
    <w:rsid w:val="00BF398D"/>
    <w:rsid w:val="00BF432A"/>
    <w:rsid w:val="00BF47C7"/>
    <w:rsid w:val="00BF48CB"/>
    <w:rsid w:val="00BF4A8A"/>
    <w:rsid w:val="00BF4F4D"/>
    <w:rsid w:val="00BF5C27"/>
    <w:rsid w:val="00BF63DC"/>
    <w:rsid w:val="00BF66B8"/>
    <w:rsid w:val="00BF691D"/>
    <w:rsid w:val="00BF6D03"/>
    <w:rsid w:val="00BF6FEA"/>
    <w:rsid w:val="00BF7A93"/>
    <w:rsid w:val="00BF7E1C"/>
    <w:rsid w:val="00BF7E67"/>
    <w:rsid w:val="00C0004A"/>
    <w:rsid w:val="00C011A7"/>
    <w:rsid w:val="00C015B2"/>
    <w:rsid w:val="00C017B4"/>
    <w:rsid w:val="00C01D6C"/>
    <w:rsid w:val="00C01F85"/>
    <w:rsid w:val="00C01FB2"/>
    <w:rsid w:val="00C022E2"/>
    <w:rsid w:val="00C02F77"/>
    <w:rsid w:val="00C02FE6"/>
    <w:rsid w:val="00C03250"/>
    <w:rsid w:val="00C03592"/>
    <w:rsid w:val="00C03618"/>
    <w:rsid w:val="00C0365E"/>
    <w:rsid w:val="00C03C96"/>
    <w:rsid w:val="00C03CAA"/>
    <w:rsid w:val="00C0411B"/>
    <w:rsid w:val="00C04AD0"/>
    <w:rsid w:val="00C05711"/>
    <w:rsid w:val="00C05A12"/>
    <w:rsid w:val="00C05F31"/>
    <w:rsid w:val="00C064D3"/>
    <w:rsid w:val="00C0660C"/>
    <w:rsid w:val="00C067FC"/>
    <w:rsid w:val="00C06B72"/>
    <w:rsid w:val="00C06E96"/>
    <w:rsid w:val="00C06F9F"/>
    <w:rsid w:val="00C071A7"/>
    <w:rsid w:val="00C07B08"/>
    <w:rsid w:val="00C07CA1"/>
    <w:rsid w:val="00C07E5F"/>
    <w:rsid w:val="00C07F65"/>
    <w:rsid w:val="00C10E91"/>
    <w:rsid w:val="00C10EF2"/>
    <w:rsid w:val="00C10FA1"/>
    <w:rsid w:val="00C10FBD"/>
    <w:rsid w:val="00C11039"/>
    <w:rsid w:val="00C11C18"/>
    <w:rsid w:val="00C11FAD"/>
    <w:rsid w:val="00C12331"/>
    <w:rsid w:val="00C125B2"/>
    <w:rsid w:val="00C125D3"/>
    <w:rsid w:val="00C12A4E"/>
    <w:rsid w:val="00C13157"/>
    <w:rsid w:val="00C132CE"/>
    <w:rsid w:val="00C13C5E"/>
    <w:rsid w:val="00C13ED9"/>
    <w:rsid w:val="00C13FBD"/>
    <w:rsid w:val="00C14274"/>
    <w:rsid w:val="00C14ACD"/>
    <w:rsid w:val="00C152D0"/>
    <w:rsid w:val="00C15480"/>
    <w:rsid w:val="00C157DB"/>
    <w:rsid w:val="00C16844"/>
    <w:rsid w:val="00C168A9"/>
    <w:rsid w:val="00C17C3F"/>
    <w:rsid w:val="00C201F4"/>
    <w:rsid w:val="00C21160"/>
    <w:rsid w:val="00C21959"/>
    <w:rsid w:val="00C219B2"/>
    <w:rsid w:val="00C21C8B"/>
    <w:rsid w:val="00C21FFF"/>
    <w:rsid w:val="00C221BC"/>
    <w:rsid w:val="00C22A95"/>
    <w:rsid w:val="00C22C4D"/>
    <w:rsid w:val="00C22E0C"/>
    <w:rsid w:val="00C236B7"/>
    <w:rsid w:val="00C239EF"/>
    <w:rsid w:val="00C24C4B"/>
    <w:rsid w:val="00C24FC4"/>
    <w:rsid w:val="00C2592D"/>
    <w:rsid w:val="00C25C0A"/>
    <w:rsid w:val="00C25EB8"/>
    <w:rsid w:val="00C262CB"/>
    <w:rsid w:val="00C265DA"/>
    <w:rsid w:val="00C2728C"/>
    <w:rsid w:val="00C272A1"/>
    <w:rsid w:val="00C273DA"/>
    <w:rsid w:val="00C27A1C"/>
    <w:rsid w:val="00C27D8D"/>
    <w:rsid w:val="00C302F7"/>
    <w:rsid w:val="00C30B6F"/>
    <w:rsid w:val="00C313A9"/>
    <w:rsid w:val="00C3164F"/>
    <w:rsid w:val="00C318F6"/>
    <w:rsid w:val="00C3193A"/>
    <w:rsid w:val="00C31D34"/>
    <w:rsid w:val="00C320A4"/>
    <w:rsid w:val="00C3233B"/>
    <w:rsid w:val="00C324C1"/>
    <w:rsid w:val="00C32D78"/>
    <w:rsid w:val="00C3344C"/>
    <w:rsid w:val="00C3371D"/>
    <w:rsid w:val="00C33B3E"/>
    <w:rsid w:val="00C33BEB"/>
    <w:rsid w:val="00C33C0A"/>
    <w:rsid w:val="00C33E3B"/>
    <w:rsid w:val="00C33E75"/>
    <w:rsid w:val="00C341C5"/>
    <w:rsid w:val="00C34738"/>
    <w:rsid w:val="00C347AC"/>
    <w:rsid w:val="00C34891"/>
    <w:rsid w:val="00C350EF"/>
    <w:rsid w:val="00C3561B"/>
    <w:rsid w:val="00C35AFF"/>
    <w:rsid w:val="00C36C45"/>
    <w:rsid w:val="00C373FA"/>
    <w:rsid w:val="00C37583"/>
    <w:rsid w:val="00C37844"/>
    <w:rsid w:val="00C37A12"/>
    <w:rsid w:val="00C37F64"/>
    <w:rsid w:val="00C402B3"/>
    <w:rsid w:val="00C40350"/>
    <w:rsid w:val="00C40579"/>
    <w:rsid w:val="00C40795"/>
    <w:rsid w:val="00C41119"/>
    <w:rsid w:val="00C418BE"/>
    <w:rsid w:val="00C41A15"/>
    <w:rsid w:val="00C41A28"/>
    <w:rsid w:val="00C41B44"/>
    <w:rsid w:val="00C41F78"/>
    <w:rsid w:val="00C41FEA"/>
    <w:rsid w:val="00C4258E"/>
    <w:rsid w:val="00C42609"/>
    <w:rsid w:val="00C42F71"/>
    <w:rsid w:val="00C43587"/>
    <w:rsid w:val="00C435AD"/>
    <w:rsid w:val="00C436EB"/>
    <w:rsid w:val="00C446BD"/>
    <w:rsid w:val="00C4483B"/>
    <w:rsid w:val="00C45280"/>
    <w:rsid w:val="00C456E8"/>
    <w:rsid w:val="00C45BFC"/>
    <w:rsid w:val="00C45EF7"/>
    <w:rsid w:val="00C46370"/>
    <w:rsid w:val="00C466C0"/>
    <w:rsid w:val="00C4716F"/>
    <w:rsid w:val="00C472C0"/>
    <w:rsid w:val="00C475FE"/>
    <w:rsid w:val="00C476C7"/>
    <w:rsid w:val="00C47A8C"/>
    <w:rsid w:val="00C47BC4"/>
    <w:rsid w:val="00C50AC7"/>
    <w:rsid w:val="00C50B3B"/>
    <w:rsid w:val="00C514D5"/>
    <w:rsid w:val="00C51D96"/>
    <w:rsid w:val="00C52046"/>
    <w:rsid w:val="00C521EF"/>
    <w:rsid w:val="00C523EB"/>
    <w:rsid w:val="00C523F3"/>
    <w:rsid w:val="00C5272B"/>
    <w:rsid w:val="00C52D05"/>
    <w:rsid w:val="00C53572"/>
    <w:rsid w:val="00C53C2C"/>
    <w:rsid w:val="00C53F21"/>
    <w:rsid w:val="00C54521"/>
    <w:rsid w:val="00C54D56"/>
    <w:rsid w:val="00C55D3F"/>
    <w:rsid w:val="00C56553"/>
    <w:rsid w:val="00C566DA"/>
    <w:rsid w:val="00C567A9"/>
    <w:rsid w:val="00C573E4"/>
    <w:rsid w:val="00C57950"/>
    <w:rsid w:val="00C60051"/>
    <w:rsid w:val="00C604A6"/>
    <w:rsid w:val="00C605D2"/>
    <w:rsid w:val="00C60BAE"/>
    <w:rsid w:val="00C60EF1"/>
    <w:rsid w:val="00C60FA5"/>
    <w:rsid w:val="00C613AF"/>
    <w:rsid w:val="00C61AD6"/>
    <w:rsid w:val="00C61C5C"/>
    <w:rsid w:val="00C6233C"/>
    <w:rsid w:val="00C628FB"/>
    <w:rsid w:val="00C62D27"/>
    <w:rsid w:val="00C63403"/>
    <w:rsid w:val="00C63C3B"/>
    <w:rsid w:val="00C640BA"/>
    <w:rsid w:val="00C646B5"/>
    <w:rsid w:val="00C64A42"/>
    <w:rsid w:val="00C65152"/>
    <w:rsid w:val="00C65C9F"/>
    <w:rsid w:val="00C65FC8"/>
    <w:rsid w:val="00C65FF5"/>
    <w:rsid w:val="00C664A5"/>
    <w:rsid w:val="00C66A1D"/>
    <w:rsid w:val="00C66E55"/>
    <w:rsid w:val="00C66FCA"/>
    <w:rsid w:val="00C67160"/>
    <w:rsid w:val="00C67504"/>
    <w:rsid w:val="00C67C8E"/>
    <w:rsid w:val="00C67DF7"/>
    <w:rsid w:val="00C67F85"/>
    <w:rsid w:val="00C70206"/>
    <w:rsid w:val="00C70460"/>
    <w:rsid w:val="00C70C05"/>
    <w:rsid w:val="00C70D4E"/>
    <w:rsid w:val="00C70D8E"/>
    <w:rsid w:val="00C70FDB"/>
    <w:rsid w:val="00C713B1"/>
    <w:rsid w:val="00C714A7"/>
    <w:rsid w:val="00C718A2"/>
    <w:rsid w:val="00C71D7D"/>
    <w:rsid w:val="00C72152"/>
    <w:rsid w:val="00C72168"/>
    <w:rsid w:val="00C721A0"/>
    <w:rsid w:val="00C7282E"/>
    <w:rsid w:val="00C7284C"/>
    <w:rsid w:val="00C72F70"/>
    <w:rsid w:val="00C72F88"/>
    <w:rsid w:val="00C73351"/>
    <w:rsid w:val="00C734BC"/>
    <w:rsid w:val="00C738E5"/>
    <w:rsid w:val="00C738F2"/>
    <w:rsid w:val="00C73A64"/>
    <w:rsid w:val="00C73C3E"/>
    <w:rsid w:val="00C73D07"/>
    <w:rsid w:val="00C742D0"/>
    <w:rsid w:val="00C74ED7"/>
    <w:rsid w:val="00C755E9"/>
    <w:rsid w:val="00C75B01"/>
    <w:rsid w:val="00C75E61"/>
    <w:rsid w:val="00C75EB9"/>
    <w:rsid w:val="00C75FF7"/>
    <w:rsid w:val="00C76FB1"/>
    <w:rsid w:val="00C77228"/>
    <w:rsid w:val="00C77418"/>
    <w:rsid w:val="00C77A72"/>
    <w:rsid w:val="00C77B76"/>
    <w:rsid w:val="00C77F37"/>
    <w:rsid w:val="00C806B3"/>
    <w:rsid w:val="00C808C5"/>
    <w:rsid w:val="00C80C48"/>
    <w:rsid w:val="00C80FDB"/>
    <w:rsid w:val="00C81136"/>
    <w:rsid w:val="00C814A8"/>
    <w:rsid w:val="00C815E3"/>
    <w:rsid w:val="00C82132"/>
    <w:rsid w:val="00C8213C"/>
    <w:rsid w:val="00C824FC"/>
    <w:rsid w:val="00C82973"/>
    <w:rsid w:val="00C82CFC"/>
    <w:rsid w:val="00C82E32"/>
    <w:rsid w:val="00C82F45"/>
    <w:rsid w:val="00C83023"/>
    <w:rsid w:val="00C8314F"/>
    <w:rsid w:val="00C834D2"/>
    <w:rsid w:val="00C83E37"/>
    <w:rsid w:val="00C840D5"/>
    <w:rsid w:val="00C846B2"/>
    <w:rsid w:val="00C84861"/>
    <w:rsid w:val="00C84BF1"/>
    <w:rsid w:val="00C84E9B"/>
    <w:rsid w:val="00C853E5"/>
    <w:rsid w:val="00C85517"/>
    <w:rsid w:val="00C85E5A"/>
    <w:rsid w:val="00C860B4"/>
    <w:rsid w:val="00C8648E"/>
    <w:rsid w:val="00C86F56"/>
    <w:rsid w:val="00C8724F"/>
    <w:rsid w:val="00C875D9"/>
    <w:rsid w:val="00C878F5"/>
    <w:rsid w:val="00C90434"/>
    <w:rsid w:val="00C90717"/>
    <w:rsid w:val="00C90971"/>
    <w:rsid w:val="00C909ED"/>
    <w:rsid w:val="00C90D7F"/>
    <w:rsid w:val="00C90E11"/>
    <w:rsid w:val="00C90FB3"/>
    <w:rsid w:val="00C9156D"/>
    <w:rsid w:val="00C917FF"/>
    <w:rsid w:val="00C91FE3"/>
    <w:rsid w:val="00C9263C"/>
    <w:rsid w:val="00C9266C"/>
    <w:rsid w:val="00C92DFA"/>
    <w:rsid w:val="00C92F7B"/>
    <w:rsid w:val="00C93C44"/>
    <w:rsid w:val="00C94A54"/>
    <w:rsid w:val="00C94B70"/>
    <w:rsid w:val="00C94BBF"/>
    <w:rsid w:val="00C950E8"/>
    <w:rsid w:val="00C9559A"/>
    <w:rsid w:val="00C95630"/>
    <w:rsid w:val="00C95707"/>
    <w:rsid w:val="00C95985"/>
    <w:rsid w:val="00C95C17"/>
    <w:rsid w:val="00C95C25"/>
    <w:rsid w:val="00C95D6C"/>
    <w:rsid w:val="00C95D71"/>
    <w:rsid w:val="00C95FBB"/>
    <w:rsid w:val="00C96461"/>
    <w:rsid w:val="00C965DE"/>
    <w:rsid w:val="00C96ACA"/>
    <w:rsid w:val="00C96CEA"/>
    <w:rsid w:val="00C971B9"/>
    <w:rsid w:val="00C977C8"/>
    <w:rsid w:val="00C979DF"/>
    <w:rsid w:val="00CA0261"/>
    <w:rsid w:val="00CA04B3"/>
    <w:rsid w:val="00CA051D"/>
    <w:rsid w:val="00CA268B"/>
    <w:rsid w:val="00CA278D"/>
    <w:rsid w:val="00CA2F26"/>
    <w:rsid w:val="00CA3618"/>
    <w:rsid w:val="00CA3930"/>
    <w:rsid w:val="00CA3EB9"/>
    <w:rsid w:val="00CA4AF1"/>
    <w:rsid w:val="00CA5071"/>
    <w:rsid w:val="00CA52A9"/>
    <w:rsid w:val="00CA5D4F"/>
    <w:rsid w:val="00CA6E5A"/>
    <w:rsid w:val="00CA7271"/>
    <w:rsid w:val="00CA73C3"/>
    <w:rsid w:val="00CA7C56"/>
    <w:rsid w:val="00CA7FCD"/>
    <w:rsid w:val="00CB037F"/>
    <w:rsid w:val="00CB0901"/>
    <w:rsid w:val="00CB0974"/>
    <w:rsid w:val="00CB175C"/>
    <w:rsid w:val="00CB1AB5"/>
    <w:rsid w:val="00CB261B"/>
    <w:rsid w:val="00CB29BE"/>
    <w:rsid w:val="00CB36F8"/>
    <w:rsid w:val="00CB37E6"/>
    <w:rsid w:val="00CB39C4"/>
    <w:rsid w:val="00CB3C3E"/>
    <w:rsid w:val="00CB46F1"/>
    <w:rsid w:val="00CB52CD"/>
    <w:rsid w:val="00CB534F"/>
    <w:rsid w:val="00CB53E0"/>
    <w:rsid w:val="00CB556A"/>
    <w:rsid w:val="00CB59EC"/>
    <w:rsid w:val="00CB5FE2"/>
    <w:rsid w:val="00CB65E5"/>
    <w:rsid w:val="00CB69ED"/>
    <w:rsid w:val="00CB6C79"/>
    <w:rsid w:val="00CB7042"/>
    <w:rsid w:val="00CB7159"/>
    <w:rsid w:val="00CB7750"/>
    <w:rsid w:val="00CB7A26"/>
    <w:rsid w:val="00CC0D9B"/>
    <w:rsid w:val="00CC0DC3"/>
    <w:rsid w:val="00CC14EB"/>
    <w:rsid w:val="00CC15B4"/>
    <w:rsid w:val="00CC183F"/>
    <w:rsid w:val="00CC24C0"/>
    <w:rsid w:val="00CC26AC"/>
    <w:rsid w:val="00CC26C8"/>
    <w:rsid w:val="00CC273A"/>
    <w:rsid w:val="00CC2BC6"/>
    <w:rsid w:val="00CC2C08"/>
    <w:rsid w:val="00CC2C39"/>
    <w:rsid w:val="00CC2D6D"/>
    <w:rsid w:val="00CC316D"/>
    <w:rsid w:val="00CC32AF"/>
    <w:rsid w:val="00CC3682"/>
    <w:rsid w:val="00CC37EC"/>
    <w:rsid w:val="00CC3CAA"/>
    <w:rsid w:val="00CC435F"/>
    <w:rsid w:val="00CC43F0"/>
    <w:rsid w:val="00CC45C0"/>
    <w:rsid w:val="00CC4B5C"/>
    <w:rsid w:val="00CC4DC5"/>
    <w:rsid w:val="00CC4DF7"/>
    <w:rsid w:val="00CC5430"/>
    <w:rsid w:val="00CC56F9"/>
    <w:rsid w:val="00CC590D"/>
    <w:rsid w:val="00CC6276"/>
    <w:rsid w:val="00CC656F"/>
    <w:rsid w:val="00CC74A2"/>
    <w:rsid w:val="00CC7AE3"/>
    <w:rsid w:val="00CD0BB2"/>
    <w:rsid w:val="00CD1D43"/>
    <w:rsid w:val="00CD2367"/>
    <w:rsid w:val="00CD2373"/>
    <w:rsid w:val="00CD248E"/>
    <w:rsid w:val="00CD25FD"/>
    <w:rsid w:val="00CD2DBE"/>
    <w:rsid w:val="00CD33EA"/>
    <w:rsid w:val="00CD3786"/>
    <w:rsid w:val="00CD379B"/>
    <w:rsid w:val="00CD39D7"/>
    <w:rsid w:val="00CD3A98"/>
    <w:rsid w:val="00CD3F95"/>
    <w:rsid w:val="00CD4071"/>
    <w:rsid w:val="00CD40D0"/>
    <w:rsid w:val="00CD4923"/>
    <w:rsid w:val="00CD4A7A"/>
    <w:rsid w:val="00CD4AEA"/>
    <w:rsid w:val="00CD5174"/>
    <w:rsid w:val="00CD644C"/>
    <w:rsid w:val="00CD64B6"/>
    <w:rsid w:val="00CD699B"/>
    <w:rsid w:val="00CD7595"/>
    <w:rsid w:val="00CD7810"/>
    <w:rsid w:val="00CD7D1A"/>
    <w:rsid w:val="00CD7DA8"/>
    <w:rsid w:val="00CE0765"/>
    <w:rsid w:val="00CE0A2B"/>
    <w:rsid w:val="00CE0F62"/>
    <w:rsid w:val="00CE12DD"/>
    <w:rsid w:val="00CE1486"/>
    <w:rsid w:val="00CE17A3"/>
    <w:rsid w:val="00CE17C8"/>
    <w:rsid w:val="00CE1C65"/>
    <w:rsid w:val="00CE1DA3"/>
    <w:rsid w:val="00CE22FC"/>
    <w:rsid w:val="00CE37CF"/>
    <w:rsid w:val="00CE3972"/>
    <w:rsid w:val="00CE3A57"/>
    <w:rsid w:val="00CE3CD1"/>
    <w:rsid w:val="00CE445F"/>
    <w:rsid w:val="00CE4C49"/>
    <w:rsid w:val="00CE525B"/>
    <w:rsid w:val="00CE5D00"/>
    <w:rsid w:val="00CE5FD1"/>
    <w:rsid w:val="00CE634B"/>
    <w:rsid w:val="00CE668D"/>
    <w:rsid w:val="00CE7194"/>
    <w:rsid w:val="00CE7275"/>
    <w:rsid w:val="00CE7F6C"/>
    <w:rsid w:val="00CF015B"/>
    <w:rsid w:val="00CF0A3A"/>
    <w:rsid w:val="00CF0A96"/>
    <w:rsid w:val="00CF0CC0"/>
    <w:rsid w:val="00CF1030"/>
    <w:rsid w:val="00CF10BE"/>
    <w:rsid w:val="00CF17EB"/>
    <w:rsid w:val="00CF18EF"/>
    <w:rsid w:val="00CF1AAF"/>
    <w:rsid w:val="00CF1CA1"/>
    <w:rsid w:val="00CF202F"/>
    <w:rsid w:val="00CF294A"/>
    <w:rsid w:val="00CF29FB"/>
    <w:rsid w:val="00CF2E57"/>
    <w:rsid w:val="00CF3250"/>
    <w:rsid w:val="00CF35BF"/>
    <w:rsid w:val="00CF3768"/>
    <w:rsid w:val="00CF4230"/>
    <w:rsid w:val="00CF467A"/>
    <w:rsid w:val="00CF479F"/>
    <w:rsid w:val="00CF4CAC"/>
    <w:rsid w:val="00CF58DC"/>
    <w:rsid w:val="00CF5D28"/>
    <w:rsid w:val="00CF6BF5"/>
    <w:rsid w:val="00CF6E7C"/>
    <w:rsid w:val="00CF6ECF"/>
    <w:rsid w:val="00CF770D"/>
    <w:rsid w:val="00CF7A04"/>
    <w:rsid w:val="00D00363"/>
    <w:rsid w:val="00D00A64"/>
    <w:rsid w:val="00D00D06"/>
    <w:rsid w:val="00D01582"/>
    <w:rsid w:val="00D01882"/>
    <w:rsid w:val="00D019FF"/>
    <w:rsid w:val="00D01C75"/>
    <w:rsid w:val="00D01D33"/>
    <w:rsid w:val="00D01D5C"/>
    <w:rsid w:val="00D01FC8"/>
    <w:rsid w:val="00D02149"/>
    <w:rsid w:val="00D02472"/>
    <w:rsid w:val="00D02708"/>
    <w:rsid w:val="00D0271F"/>
    <w:rsid w:val="00D0285F"/>
    <w:rsid w:val="00D02C5C"/>
    <w:rsid w:val="00D035B7"/>
    <w:rsid w:val="00D038FA"/>
    <w:rsid w:val="00D03AAA"/>
    <w:rsid w:val="00D04149"/>
    <w:rsid w:val="00D0454F"/>
    <w:rsid w:val="00D05199"/>
    <w:rsid w:val="00D05449"/>
    <w:rsid w:val="00D055A9"/>
    <w:rsid w:val="00D05B3A"/>
    <w:rsid w:val="00D05E9C"/>
    <w:rsid w:val="00D06084"/>
    <w:rsid w:val="00D0614D"/>
    <w:rsid w:val="00D06522"/>
    <w:rsid w:val="00D06872"/>
    <w:rsid w:val="00D06C4A"/>
    <w:rsid w:val="00D06CFA"/>
    <w:rsid w:val="00D07127"/>
    <w:rsid w:val="00D076A6"/>
    <w:rsid w:val="00D07ABB"/>
    <w:rsid w:val="00D07F08"/>
    <w:rsid w:val="00D104A2"/>
    <w:rsid w:val="00D109B9"/>
    <w:rsid w:val="00D10E67"/>
    <w:rsid w:val="00D10FA5"/>
    <w:rsid w:val="00D11002"/>
    <w:rsid w:val="00D11305"/>
    <w:rsid w:val="00D115E4"/>
    <w:rsid w:val="00D11C57"/>
    <w:rsid w:val="00D120F1"/>
    <w:rsid w:val="00D12236"/>
    <w:rsid w:val="00D1263E"/>
    <w:rsid w:val="00D137E0"/>
    <w:rsid w:val="00D137E6"/>
    <w:rsid w:val="00D1408C"/>
    <w:rsid w:val="00D14798"/>
    <w:rsid w:val="00D148B0"/>
    <w:rsid w:val="00D14A9F"/>
    <w:rsid w:val="00D15038"/>
    <w:rsid w:val="00D15A59"/>
    <w:rsid w:val="00D15CD4"/>
    <w:rsid w:val="00D16020"/>
    <w:rsid w:val="00D1626C"/>
    <w:rsid w:val="00D164F1"/>
    <w:rsid w:val="00D16663"/>
    <w:rsid w:val="00D16B47"/>
    <w:rsid w:val="00D16CBC"/>
    <w:rsid w:val="00D177FA"/>
    <w:rsid w:val="00D17B26"/>
    <w:rsid w:val="00D20A33"/>
    <w:rsid w:val="00D20C18"/>
    <w:rsid w:val="00D20EA5"/>
    <w:rsid w:val="00D21872"/>
    <w:rsid w:val="00D2241A"/>
    <w:rsid w:val="00D22A5B"/>
    <w:rsid w:val="00D22C9B"/>
    <w:rsid w:val="00D2339D"/>
    <w:rsid w:val="00D238D8"/>
    <w:rsid w:val="00D23FBF"/>
    <w:rsid w:val="00D24362"/>
    <w:rsid w:val="00D248DA"/>
    <w:rsid w:val="00D2578B"/>
    <w:rsid w:val="00D262E7"/>
    <w:rsid w:val="00D2704E"/>
    <w:rsid w:val="00D270C1"/>
    <w:rsid w:val="00D272E8"/>
    <w:rsid w:val="00D3013D"/>
    <w:rsid w:val="00D305C8"/>
    <w:rsid w:val="00D306A7"/>
    <w:rsid w:val="00D307FE"/>
    <w:rsid w:val="00D31497"/>
    <w:rsid w:val="00D31786"/>
    <w:rsid w:val="00D31BA6"/>
    <w:rsid w:val="00D31E6A"/>
    <w:rsid w:val="00D3213C"/>
    <w:rsid w:val="00D3262D"/>
    <w:rsid w:val="00D334FB"/>
    <w:rsid w:val="00D338A2"/>
    <w:rsid w:val="00D33E52"/>
    <w:rsid w:val="00D33F95"/>
    <w:rsid w:val="00D34118"/>
    <w:rsid w:val="00D3411E"/>
    <w:rsid w:val="00D343D0"/>
    <w:rsid w:val="00D34F6D"/>
    <w:rsid w:val="00D35018"/>
    <w:rsid w:val="00D353F4"/>
    <w:rsid w:val="00D3554A"/>
    <w:rsid w:val="00D357A6"/>
    <w:rsid w:val="00D35B42"/>
    <w:rsid w:val="00D35C0F"/>
    <w:rsid w:val="00D35C30"/>
    <w:rsid w:val="00D35CF5"/>
    <w:rsid w:val="00D369FB"/>
    <w:rsid w:val="00D36A35"/>
    <w:rsid w:val="00D36B6F"/>
    <w:rsid w:val="00D36CCF"/>
    <w:rsid w:val="00D377CC"/>
    <w:rsid w:val="00D37BB8"/>
    <w:rsid w:val="00D37E5D"/>
    <w:rsid w:val="00D37FB5"/>
    <w:rsid w:val="00D403AF"/>
    <w:rsid w:val="00D4060D"/>
    <w:rsid w:val="00D40DDB"/>
    <w:rsid w:val="00D41246"/>
    <w:rsid w:val="00D412A1"/>
    <w:rsid w:val="00D41322"/>
    <w:rsid w:val="00D425F6"/>
    <w:rsid w:val="00D42968"/>
    <w:rsid w:val="00D43111"/>
    <w:rsid w:val="00D44477"/>
    <w:rsid w:val="00D44558"/>
    <w:rsid w:val="00D447A3"/>
    <w:rsid w:val="00D44984"/>
    <w:rsid w:val="00D449B3"/>
    <w:rsid w:val="00D452F8"/>
    <w:rsid w:val="00D45399"/>
    <w:rsid w:val="00D45522"/>
    <w:rsid w:val="00D4569E"/>
    <w:rsid w:val="00D467F4"/>
    <w:rsid w:val="00D468BE"/>
    <w:rsid w:val="00D46D3A"/>
    <w:rsid w:val="00D4705F"/>
    <w:rsid w:val="00D47094"/>
    <w:rsid w:val="00D475EE"/>
    <w:rsid w:val="00D4765F"/>
    <w:rsid w:val="00D47B54"/>
    <w:rsid w:val="00D47D06"/>
    <w:rsid w:val="00D47F1C"/>
    <w:rsid w:val="00D50D07"/>
    <w:rsid w:val="00D50D47"/>
    <w:rsid w:val="00D5132B"/>
    <w:rsid w:val="00D516D6"/>
    <w:rsid w:val="00D519FC"/>
    <w:rsid w:val="00D5358C"/>
    <w:rsid w:val="00D54235"/>
    <w:rsid w:val="00D5496A"/>
    <w:rsid w:val="00D5525D"/>
    <w:rsid w:val="00D553CC"/>
    <w:rsid w:val="00D55540"/>
    <w:rsid w:val="00D557CD"/>
    <w:rsid w:val="00D55AE3"/>
    <w:rsid w:val="00D55D41"/>
    <w:rsid w:val="00D562E9"/>
    <w:rsid w:val="00D56B80"/>
    <w:rsid w:val="00D56F44"/>
    <w:rsid w:val="00D57605"/>
    <w:rsid w:val="00D603BD"/>
    <w:rsid w:val="00D603BE"/>
    <w:rsid w:val="00D60A45"/>
    <w:rsid w:val="00D60EBB"/>
    <w:rsid w:val="00D60EEA"/>
    <w:rsid w:val="00D60F25"/>
    <w:rsid w:val="00D613C0"/>
    <w:rsid w:val="00D61B00"/>
    <w:rsid w:val="00D61F82"/>
    <w:rsid w:val="00D620C4"/>
    <w:rsid w:val="00D62526"/>
    <w:rsid w:val="00D629EF"/>
    <w:rsid w:val="00D63CAF"/>
    <w:rsid w:val="00D63F67"/>
    <w:rsid w:val="00D63FCE"/>
    <w:rsid w:val="00D64334"/>
    <w:rsid w:val="00D64998"/>
    <w:rsid w:val="00D64DF9"/>
    <w:rsid w:val="00D65381"/>
    <w:rsid w:val="00D65906"/>
    <w:rsid w:val="00D65C2D"/>
    <w:rsid w:val="00D665D2"/>
    <w:rsid w:val="00D6754B"/>
    <w:rsid w:val="00D67C5F"/>
    <w:rsid w:val="00D67F31"/>
    <w:rsid w:val="00D701CB"/>
    <w:rsid w:val="00D704CB"/>
    <w:rsid w:val="00D70BDE"/>
    <w:rsid w:val="00D70EFF"/>
    <w:rsid w:val="00D7116A"/>
    <w:rsid w:val="00D71E07"/>
    <w:rsid w:val="00D72027"/>
    <w:rsid w:val="00D726E6"/>
    <w:rsid w:val="00D726FD"/>
    <w:rsid w:val="00D73089"/>
    <w:rsid w:val="00D7364F"/>
    <w:rsid w:val="00D73666"/>
    <w:rsid w:val="00D738B2"/>
    <w:rsid w:val="00D7407D"/>
    <w:rsid w:val="00D74A8A"/>
    <w:rsid w:val="00D74CD6"/>
    <w:rsid w:val="00D74DEC"/>
    <w:rsid w:val="00D75054"/>
    <w:rsid w:val="00D75329"/>
    <w:rsid w:val="00D75337"/>
    <w:rsid w:val="00D75420"/>
    <w:rsid w:val="00D7569F"/>
    <w:rsid w:val="00D75AF4"/>
    <w:rsid w:val="00D77447"/>
    <w:rsid w:val="00D7755D"/>
    <w:rsid w:val="00D77D0B"/>
    <w:rsid w:val="00D8061C"/>
    <w:rsid w:val="00D81106"/>
    <w:rsid w:val="00D811BA"/>
    <w:rsid w:val="00D813F1"/>
    <w:rsid w:val="00D81D06"/>
    <w:rsid w:val="00D829B4"/>
    <w:rsid w:val="00D82E4A"/>
    <w:rsid w:val="00D83629"/>
    <w:rsid w:val="00D83926"/>
    <w:rsid w:val="00D84324"/>
    <w:rsid w:val="00D84376"/>
    <w:rsid w:val="00D848EB"/>
    <w:rsid w:val="00D8523B"/>
    <w:rsid w:val="00D8551B"/>
    <w:rsid w:val="00D85901"/>
    <w:rsid w:val="00D85A94"/>
    <w:rsid w:val="00D85C58"/>
    <w:rsid w:val="00D85F21"/>
    <w:rsid w:val="00D867AE"/>
    <w:rsid w:val="00D86898"/>
    <w:rsid w:val="00D86A42"/>
    <w:rsid w:val="00D86A50"/>
    <w:rsid w:val="00D87224"/>
    <w:rsid w:val="00D8724F"/>
    <w:rsid w:val="00D87AB9"/>
    <w:rsid w:val="00D87BC3"/>
    <w:rsid w:val="00D87C67"/>
    <w:rsid w:val="00D87CFC"/>
    <w:rsid w:val="00D90200"/>
    <w:rsid w:val="00D902BD"/>
    <w:rsid w:val="00D903CF"/>
    <w:rsid w:val="00D90740"/>
    <w:rsid w:val="00D90F1C"/>
    <w:rsid w:val="00D91113"/>
    <w:rsid w:val="00D9154C"/>
    <w:rsid w:val="00D91693"/>
    <w:rsid w:val="00D9187A"/>
    <w:rsid w:val="00D9196F"/>
    <w:rsid w:val="00D91B35"/>
    <w:rsid w:val="00D924D4"/>
    <w:rsid w:val="00D92650"/>
    <w:rsid w:val="00D92C8F"/>
    <w:rsid w:val="00D93661"/>
    <w:rsid w:val="00D939DE"/>
    <w:rsid w:val="00D93B40"/>
    <w:rsid w:val="00D93CD6"/>
    <w:rsid w:val="00D93D94"/>
    <w:rsid w:val="00D942DD"/>
    <w:rsid w:val="00D94650"/>
    <w:rsid w:val="00D949FC"/>
    <w:rsid w:val="00D94E3F"/>
    <w:rsid w:val="00D95034"/>
    <w:rsid w:val="00D966B4"/>
    <w:rsid w:val="00D9670B"/>
    <w:rsid w:val="00D96B78"/>
    <w:rsid w:val="00D96CDB"/>
    <w:rsid w:val="00D974C9"/>
    <w:rsid w:val="00D97CDE"/>
    <w:rsid w:val="00DA0967"/>
    <w:rsid w:val="00DA0E24"/>
    <w:rsid w:val="00DA149F"/>
    <w:rsid w:val="00DA1CDA"/>
    <w:rsid w:val="00DA20F5"/>
    <w:rsid w:val="00DA24CD"/>
    <w:rsid w:val="00DA26B0"/>
    <w:rsid w:val="00DA2AAB"/>
    <w:rsid w:val="00DA2E5D"/>
    <w:rsid w:val="00DA2FD3"/>
    <w:rsid w:val="00DA36D3"/>
    <w:rsid w:val="00DA39A1"/>
    <w:rsid w:val="00DA414A"/>
    <w:rsid w:val="00DA43CE"/>
    <w:rsid w:val="00DA4880"/>
    <w:rsid w:val="00DA49F3"/>
    <w:rsid w:val="00DA5336"/>
    <w:rsid w:val="00DA5FBD"/>
    <w:rsid w:val="00DA624B"/>
    <w:rsid w:val="00DA66DB"/>
    <w:rsid w:val="00DA67FE"/>
    <w:rsid w:val="00DA6F7C"/>
    <w:rsid w:val="00DA733C"/>
    <w:rsid w:val="00DA7F3A"/>
    <w:rsid w:val="00DB002C"/>
    <w:rsid w:val="00DB00C5"/>
    <w:rsid w:val="00DB0F6C"/>
    <w:rsid w:val="00DB13C8"/>
    <w:rsid w:val="00DB309F"/>
    <w:rsid w:val="00DB35CD"/>
    <w:rsid w:val="00DB413A"/>
    <w:rsid w:val="00DB44DF"/>
    <w:rsid w:val="00DB45D4"/>
    <w:rsid w:val="00DB5137"/>
    <w:rsid w:val="00DB5808"/>
    <w:rsid w:val="00DB5A2F"/>
    <w:rsid w:val="00DB5BED"/>
    <w:rsid w:val="00DB5CEE"/>
    <w:rsid w:val="00DB5D34"/>
    <w:rsid w:val="00DB5EBB"/>
    <w:rsid w:val="00DB6122"/>
    <w:rsid w:val="00DB6DEA"/>
    <w:rsid w:val="00DB70BA"/>
    <w:rsid w:val="00DB7BEC"/>
    <w:rsid w:val="00DC0366"/>
    <w:rsid w:val="00DC0407"/>
    <w:rsid w:val="00DC0432"/>
    <w:rsid w:val="00DC0860"/>
    <w:rsid w:val="00DC0A5B"/>
    <w:rsid w:val="00DC0ACA"/>
    <w:rsid w:val="00DC15B5"/>
    <w:rsid w:val="00DC167F"/>
    <w:rsid w:val="00DC181C"/>
    <w:rsid w:val="00DC193B"/>
    <w:rsid w:val="00DC1F62"/>
    <w:rsid w:val="00DC20E9"/>
    <w:rsid w:val="00DC239E"/>
    <w:rsid w:val="00DC23E6"/>
    <w:rsid w:val="00DC28C3"/>
    <w:rsid w:val="00DC2ECB"/>
    <w:rsid w:val="00DC356E"/>
    <w:rsid w:val="00DC3E3F"/>
    <w:rsid w:val="00DC4696"/>
    <w:rsid w:val="00DC4986"/>
    <w:rsid w:val="00DC4A55"/>
    <w:rsid w:val="00DC4F9C"/>
    <w:rsid w:val="00DC56B8"/>
    <w:rsid w:val="00DC57E1"/>
    <w:rsid w:val="00DC585C"/>
    <w:rsid w:val="00DC587E"/>
    <w:rsid w:val="00DC5D26"/>
    <w:rsid w:val="00DC5D4E"/>
    <w:rsid w:val="00DC5FAC"/>
    <w:rsid w:val="00DC62A7"/>
    <w:rsid w:val="00DC683B"/>
    <w:rsid w:val="00DC6885"/>
    <w:rsid w:val="00DC7DBC"/>
    <w:rsid w:val="00DD0377"/>
    <w:rsid w:val="00DD04C5"/>
    <w:rsid w:val="00DD06B4"/>
    <w:rsid w:val="00DD0C40"/>
    <w:rsid w:val="00DD1578"/>
    <w:rsid w:val="00DD23A7"/>
    <w:rsid w:val="00DD2465"/>
    <w:rsid w:val="00DD2C69"/>
    <w:rsid w:val="00DD33AB"/>
    <w:rsid w:val="00DD3C82"/>
    <w:rsid w:val="00DD4255"/>
    <w:rsid w:val="00DD45A2"/>
    <w:rsid w:val="00DD48A5"/>
    <w:rsid w:val="00DD4EB0"/>
    <w:rsid w:val="00DD4FB2"/>
    <w:rsid w:val="00DD6076"/>
    <w:rsid w:val="00DD608F"/>
    <w:rsid w:val="00DD66F9"/>
    <w:rsid w:val="00DD715E"/>
    <w:rsid w:val="00DD7492"/>
    <w:rsid w:val="00DD7CC5"/>
    <w:rsid w:val="00DD7F36"/>
    <w:rsid w:val="00DE007B"/>
    <w:rsid w:val="00DE0E50"/>
    <w:rsid w:val="00DE13F1"/>
    <w:rsid w:val="00DE1DC6"/>
    <w:rsid w:val="00DE20BF"/>
    <w:rsid w:val="00DE2374"/>
    <w:rsid w:val="00DE24C7"/>
    <w:rsid w:val="00DE2F47"/>
    <w:rsid w:val="00DE3397"/>
    <w:rsid w:val="00DE3ED1"/>
    <w:rsid w:val="00DE442A"/>
    <w:rsid w:val="00DE4B2C"/>
    <w:rsid w:val="00DE5772"/>
    <w:rsid w:val="00DE5A31"/>
    <w:rsid w:val="00DE5F12"/>
    <w:rsid w:val="00DE6794"/>
    <w:rsid w:val="00DE6A8A"/>
    <w:rsid w:val="00DE6E34"/>
    <w:rsid w:val="00DE7FAC"/>
    <w:rsid w:val="00DF00E9"/>
    <w:rsid w:val="00DF048E"/>
    <w:rsid w:val="00DF0A39"/>
    <w:rsid w:val="00DF11CA"/>
    <w:rsid w:val="00DF1251"/>
    <w:rsid w:val="00DF14A7"/>
    <w:rsid w:val="00DF1DE3"/>
    <w:rsid w:val="00DF201F"/>
    <w:rsid w:val="00DF268A"/>
    <w:rsid w:val="00DF2712"/>
    <w:rsid w:val="00DF2A87"/>
    <w:rsid w:val="00DF2E7C"/>
    <w:rsid w:val="00DF2E9B"/>
    <w:rsid w:val="00DF3EDB"/>
    <w:rsid w:val="00DF447A"/>
    <w:rsid w:val="00DF4794"/>
    <w:rsid w:val="00DF4C0A"/>
    <w:rsid w:val="00DF542F"/>
    <w:rsid w:val="00DF56E3"/>
    <w:rsid w:val="00DF581B"/>
    <w:rsid w:val="00DF5B12"/>
    <w:rsid w:val="00DF5FE0"/>
    <w:rsid w:val="00DF631D"/>
    <w:rsid w:val="00DF7096"/>
    <w:rsid w:val="00DF759E"/>
    <w:rsid w:val="00DF7F62"/>
    <w:rsid w:val="00E00626"/>
    <w:rsid w:val="00E00CCE"/>
    <w:rsid w:val="00E012C3"/>
    <w:rsid w:val="00E0155C"/>
    <w:rsid w:val="00E01EB7"/>
    <w:rsid w:val="00E023C5"/>
    <w:rsid w:val="00E0308A"/>
    <w:rsid w:val="00E03CD0"/>
    <w:rsid w:val="00E04297"/>
    <w:rsid w:val="00E04369"/>
    <w:rsid w:val="00E04CA2"/>
    <w:rsid w:val="00E04D11"/>
    <w:rsid w:val="00E04ED7"/>
    <w:rsid w:val="00E05A80"/>
    <w:rsid w:val="00E05F09"/>
    <w:rsid w:val="00E06288"/>
    <w:rsid w:val="00E0702C"/>
    <w:rsid w:val="00E07466"/>
    <w:rsid w:val="00E076AD"/>
    <w:rsid w:val="00E07A73"/>
    <w:rsid w:val="00E07C78"/>
    <w:rsid w:val="00E10D20"/>
    <w:rsid w:val="00E110C0"/>
    <w:rsid w:val="00E111C4"/>
    <w:rsid w:val="00E11C0A"/>
    <w:rsid w:val="00E12419"/>
    <w:rsid w:val="00E1247B"/>
    <w:rsid w:val="00E127EB"/>
    <w:rsid w:val="00E131C2"/>
    <w:rsid w:val="00E14288"/>
    <w:rsid w:val="00E14552"/>
    <w:rsid w:val="00E14962"/>
    <w:rsid w:val="00E14AA8"/>
    <w:rsid w:val="00E15040"/>
    <w:rsid w:val="00E150E6"/>
    <w:rsid w:val="00E15291"/>
    <w:rsid w:val="00E16151"/>
    <w:rsid w:val="00E161CA"/>
    <w:rsid w:val="00E1623B"/>
    <w:rsid w:val="00E1696D"/>
    <w:rsid w:val="00E16B2C"/>
    <w:rsid w:val="00E16CC3"/>
    <w:rsid w:val="00E17110"/>
    <w:rsid w:val="00E17942"/>
    <w:rsid w:val="00E17D05"/>
    <w:rsid w:val="00E202EC"/>
    <w:rsid w:val="00E20820"/>
    <w:rsid w:val="00E21013"/>
    <w:rsid w:val="00E21810"/>
    <w:rsid w:val="00E21A31"/>
    <w:rsid w:val="00E21ABF"/>
    <w:rsid w:val="00E21D4B"/>
    <w:rsid w:val="00E21D75"/>
    <w:rsid w:val="00E21DA7"/>
    <w:rsid w:val="00E21EC9"/>
    <w:rsid w:val="00E2292C"/>
    <w:rsid w:val="00E22BBD"/>
    <w:rsid w:val="00E22E97"/>
    <w:rsid w:val="00E232EE"/>
    <w:rsid w:val="00E233DA"/>
    <w:rsid w:val="00E23903"/>
    <w:rsid w:val="00E23E8A"/>
    <w:rsid w:val="00E23EF1"/>
    <w:rsid w:val="00E2449C"/>
    <w:rsid w:val="00E245ED"/>
    <w:rsid w:val="00E24719"/>
    <w:rsid w:val="00E24733"/>
    <w:rsid w:val="00E2477B"/>
    <w:rsid w:val="00E24A06"/>
    <w:rsid w:val="00E24EE3"/>
    <w:rsid w:val="00E2556C"/>
    <w:rsid w:val="00E25641"/>
    <w:rsid w:val="00E2566B"/>
    <w:rsid w:val="00E26358"/>
    <w:rsid w:val="00E26C30"/>
    <w:rsid w:val="00E26D70"/>
    <w:rsid w:val="00E26FAB"/>
    <w:rsid w:val="00E27535"/>
    <w:rsid w:val="00E27824"/>
    <w:rsid w:val="00E27EAF"/>
    <w:rsid w:val="00E300A3"/>
    <w:rsid w:val="00E31A3B"/>
    <w:rsid w:val="00E31C79"/>
    <w:rsid w:val="00E31EB7"/>
    <w:rsid w:val="00E32764"/>
    <w:rsid w:val="00E3277C"/>
    <w:rsid w:val="00E32FCC"/>
    <w:rsid w:val="00E338C1"/>
    <w:rsid w:val="00E33940"/>
    <w:rsid w:val="00E33B58"/>
    <w:rsid w:val="00E33BA9"/>
    <w:rsid w:val="00E33C35"/>
    <w:rsid w:val="00E33DD5"/>
    <w:rsid w:val="00E349EE"/>
    <w:rsid w:val="00E34E40"/>
    <w:rsid w:val="00E357E7"/>
    <w:rsid w:val="00E35F3C"/>
    <w:rsid w:val="00E364D0"/>
    <w:rsid w:val="00E3668D"/>
    <w:rsid w:val="00E36B63"/>
    <w:rsid w:val="00E3703B"/>
    <w:rsid w:val="00E3734A"/>
    <w:rsid w:val="00E37688"/>
    <w:rsid w:val="00E37B32"/>
    <w:rsid w:val="00E4015F"/>
    <w:rsid w:val="00E40446"/>
    <w:rsid w:val="00E40462"/>
    <w:rsid w:val="00E407C3"/>
    <w:rsid w:val="00E408DF"/>
    <w:rsid w:val="00E409ED"/>
    <w:rsid w:val="00E40C91"/>
    <w:rsid w:val="00E41746"/>
    <w:rsid w:val="00E41833"/>
    <w:rsid w:val="00E4236C"/>
    <w:rsid w:val="00E426AC"/>
    <w:rsid w:val="00E4309B"/>
    <w:rsid w:val="00E43655"/>
    <w:rsid w:val="00E43A5D"/>
    <w:rsid w:val="00E44595"/>
    <w:rsid w:val="00E4477A"/>
    <w:rsid w:val="00E44782"/>
    <w:rsid w:val="00E448DA"/>
    <w:rsid w:val="00E44BC8"/>
    <w:rsid w:val="00E44EFC"/>
    <w:rsid w:val="00E45560"/>
    <w:rsid w:val="00E458B2"/>
    <w:rsid w:val="00E459A4"/>
    <w:rsid w:val="00E45EC0"/>
    <w:rsid w:val="00E461DA"/>
    <w:rsid w:val="00E462A3"/>
    <w:rsid w:val="00E4704A"/>
    <w:rsid w:val="00E47933"/>
    <w:rsid w:val="00E47945"/>
    <w:rsid w:val="00E47ACA"/>
    <w:rsid w:val="00E47FF2"/>
    <w:rsid w:val="00E5036A"/>
    <w:rsid w:val="00E50405"/>
    <w:rsid w:val="00E50B77"/>
    <w:rsid w:val="00E51476"/>
    <w:rsid w:val="00E514BE"/>
    <w:rsid w:val="00E5160F"/>
    <w:rsid w:val="00E52346"/>
    <w:rsid w:val="00E52C2A"/>
    <w:rsid w:val="00E53415"/>
    <w:rsid w:val="00E53A42"/>
    <w:rsid w:val="00E53C57"/>
    <w:rsid w:val="00E5416C"/>
    <w:rsid w:val="00E544CD"/>
    <w:rsid w:val="00E54640"/>
    <w:rsid w:val="00E547B9"/>
    <w:rsid w:val="00E54808"/>
    <w:rsid w:val="00E55303"/>
    <w:rsid w:val="00E5548D"/>
    <w:rsid w:val="00E556DD"/>
    <w:rsid w:val="00E55A15"/>
    <w:rsid w:val="00E55F87"/>
    <w:rsid w:val="00E56239"/>
    <w:rsid w:val="00E565B2"/>
    <w:rsid w:val="00E56F54"/>
    <w:rsid w:val="00E572C2"/>
    <w:rsid w:val="00E574CD"/>
    <w:rsid w:val="00E57BB4"/>
    <w:rsid w:val="00E607D8"/>
    <w:rsid w:val="00E60DFC"/>
    <w:rsid w:val="00E60FD8"/>
    <w:rsid w:val="00E61038"/>
    <w:rsid w:val="00E6141F"/>
    <w:rsid w:val="00E61BD3"/>
    <w:rsid w:val="00E620B1"/>
    <w:rsid w:val="00E62148"/>
    <w:rsid w:val="00E62C6C"/>
    <w:rsid w:val="00E6342D"/>
    <w:rsid w:val="00E63579"/>
    <w:rsid w:val="00E63C4E"/>
    <w:rsid w:val="00E64DCA"/>
    <w:rsid w:val="00E64FF0"/>
    <w:rsid w:val="00E6588E"/>
    <w:rsid w:val="00E65FF4"/>
    <w:rsid w:val="00E66054"/>
    <w:rsid w:val="00E66623"/>
    <w:rsid w:val="00E66C5E"/>
    <w:rsid w:val="00E66F08"/>
    <w:rsid w:val="00E6730A"/>
    <w:rsid w:val="00E67376"/>
    <w:rsid w:val="00E676EE"/>
    <w:rsid w:val="00E678DB"/>
    <w:rsid w:val="00E67FA2"/>
    <w:rsid w:val="00E70306"/>
    <w:rsid w:val="00E7049E"/>
    <w:rsid w:val="00E705FA"/>
    <w:rsid w:val="00E70881"/>
    <w:rsid w:val="00E70EEC"/>
    <w:rsid w:val="00E718BB"/>
    <w:rsid w:val="00E73B0B"/>
    <w:rsid w:val="00E73BD8"/>
    <w:rsid w:val="00E74618"/>
    <w:rsid w:val="00E7468C"/>
    <w:rsid w:val="00E74EE3"/>
    <w:rsid w:val="00E7511D"/>
    <w:rsid w:val="00E75681"/>
    <w:rsid w:val="00E75E31"/>
    <w:rsid w:val="00E763A9"/>
    <w:rsid w:val="00E76678"/>
    <w:rsid w:val="00E7692F"/>
    <w:rsid w:val="00E76B58"/>
    <w:rsid w:val="00E7755C"/>
    <w:rsid w:val="00E775CC"/>
    <w:rsid w:val="00E80094"/>
    <w:rsid w:val="00E8069E"/>
    <w:rsid w:val="00E80D2C"/>
    <w:rsid w:val="00E81B68"/>
    <w:rsid w:val="00E81C46"/>
    <w:rsid w:val="00E81D42"/>
    <w:rsid w:val="00E82521"/>
    <w:rsid w:val="00E82DA1"/>
    <w:rsid w:val="00E82FE4"/>
    <w:rsid w:val="00E83906"/>
    <w:rsid w:val="00E83D8B"/>
    <w:rsid w:val="00E84710"/>
    <w:rsid w:val="00E84742"/>
    <w:rsid w:val="00E84B91"/>
    <w:rsid w:val="00E84B9B"/>
    <w:rsid w:val="00E84D15"/>
    <w:rsid w:val="00E84F19"/>
    <w:rsid w:val="00E854BB"/>
    <w:rsid w:val="00E85AA9"/>
    <w:rsid w:val="00E85AE0"/>
    <w:rsid w:val="00E85D51"/>
    <w:rsid w:val="00E86197"/>
    <w:rsid w:val="00E861DD"/>
    <w:rsid w:val="00E86BB7"/>
    <w:rsid w:val="00E86CF9"/>
    <w:rsid w:val="00E87872"/>
    <w:rsid w:val="00E879DC"/>
    <w:rsid w:val="00E904E7"/>
    <w:rsid w:val="00E906A3"/>
    <w:rsid w:val="00E90835"/>
    <w:rsid w:val="00E9093A"/>
    <w:rsid w:val="00E90984"/>
    <w:rsid w:val="00E90C1E"/>
    <w:rsid w:val="00E91018"/>
    <w:rsid w:val="00E911E4"/>
    <w:rsid w:val="00E91CC3"/>
    <w:rsid w:val="00E91EEF"/>
    <w:rsid w:val="00E9253E"/>
    <w:rsid w:val="00E931B0"/>
    <w:rsid w:val="00E93289"/>
    <w:rsid w:val="00E9364A"/>
    <w:rsid w:val="00E93770"/>
    <w:rsid w:val="00E939EA"/>
    <w:rsid w:val="00E93AC6"/>
    <w:rsid w:val="00E946EA"/>
    <w:rsid w:val="00E956FC"/>
    <w:rsid w:val="00E95921"/>
    <w:rsid w:val="00E95C2F"/>
    <w:rsid w:val="00E95E41"/>
    <w:rsid w:val="00E95F71"/>
    <w:rsid w:val="00E96198"/>
    <w:rsid w:val="00E96264"/>
    <w:rsid w:val="00E969DC"/>
    <w:rsid w:val="00E96FC8"/>
    <w:rsid w:val="00E96FD5"/>
    <w:rsid w:val="00EA064B"/>
    <w:rsid w:val="00EA159A"/>
    <w:rsid w:val="00EA1C44"/>
    <w:rsid w:val="00EA2CE2"/>
    <w:rsid w:val="00EA4190"/>
    <w:rsid w:val="00EA51A2"/>
    <w:rsid w:val="00EA51AA"/>
    <w:rsid w:val="00EA520F"/>
    <w:rsid w:val="00EA540C"/>
    <w:rsid w:val="00EA5582"/>
    <w:rsid w:val="00EA66CF"/>
    <w:rsid w:val="00EA67AB"/>
    <w:rsid w:val="00EA70BC"/>
    <w:rsid w:val="00EA73AF"/>
    <w:rsid w:val="00EA7F03"/>
    <w:rsid w:val="00EB0220"/>
    <w:rsid w:val="00EB0356"/>
    <w:rsid w:val="00EB066E"/>
    <w:rsid w:val="00EB0719"/>
    <w:rsid w:val="00EB0F6A"/>
    <w:rsid w:val="00EB1DC3"/>
    <w:rsid w:val="00EB1EB1"/>
    <w:rsid w:val="00EB232C"/>
    <w:rsid w:val="00EB23A2"/>
    <w:rsid w:val="00EB2956"/>
    <w:rsid w:val="00EB3305"/>
    <w:rsid w:val="00EB43D5"/>
    <w:rsid w:val="00EB496C"/>
    <w:rsid w:val="00EB51D1"/>
    <w:rsid w:val="00EB596E"/>
    <w:rsid w:val="00EB5A72"/>
    <w:rsid w:val="00EB5AFB"/>
    <w:rsid w:val="00EB5C3B"/>
    <w:rsid w:val="00EB5CBF"/>
    <w:rsid w:val="00EB606C"/>
    <w:rsid w:val="00EB6A01"/>
    <w:rsid w:val="00EB6C0F"/>
    <w:rsid w:val="00EB6D10"/>
    <w:rsid w:val="00EB7140"/>
    <w:rsid w:val="00EB786B"/>
    <w:rsid w:val="00EB7BD4"/>
    <w:rsid w:val="00EB7CD2"/>
    <w:rsid w:val="00EC0269"/>
    <w:rsid w:val="00EC070C"/>
    <w:rsid w:val="00EC09F8"/>
    <w:rsid w:val="00EC0A92"/>
    <w:rsid w:val="00EC0F2F"/>
    <w:rsid w:val="00EC1021"/>
    <w:rsid w:val="00EC1446"/>
    <w:rsid w:val="00EC1D54"/>
    <w:rsid w:val="00EC3937"/>
    <w:rsid w:val="00EC3DC5"/>
    <w:rsid w:val="00EC4601"/>
    <w:rsid w:val="00EC4C86"/>
    <w:rsid w:val="00EC51F3"/>
    <w:rsid w:val="00EC5F9C"/>
    <w:rsid w:val="00EC610B"/>
    <w:rsid w:val="00EC61F9"/>
    <w:rsid w:val="00EC6438"/>
    <w:rsid w:val="00EC6540"/>
    <w:rsid w:val="00EC667E"/>
    <w:rsid w:val="00EC66C8"/>
    <w:rsid w:val="00EC6E95"/>
    <w:rsid w:val="00EC750E"/>
    <w:rsid w:val="00EC770F"/>
    <w:rsid w:val="00ED0063"/>
    <w:rsid w:val="00ED11AF"/>
    <w:rsid w:val="00ED261E"/>
    <w:rsid w:val="00ED29D4"/>
    <w:rsid w:val="00ED2D93"/>
    <w:rsid w:val="00ED2F1E"/>
    <w:rsid w:val="00ED346B"/>
    <w:rsid w:val="00ED37E7"/>
    <w:rsid w:val="00ED3A98"/>
    <w:rsid w:val="00ED3ACA"/>
    <w:rsid w:val="00ED4C9B"/>
    <w:rsid w:val="00ED4F20"/>
    <w:rsid w:val="00ED538A"/>
    <w:rsid w:val="00ED5481"/>
    <w:rsid w:val="00ED55C9"/>
    <w:rsid w:val="00ED581D"/>
    <w:rsid w:val="00ED5C86"/>
    <w:rsid w:val="00ED5CAB"/>
    <w:rsid w:val="00ED5D9C"/>
    <w:rsid w:val="00ED6266"/>
    <w:rsid w:val="00ED644A"/>
    <w:rsid w:val="00ED69C2"/>
    <w:rsid w:val="00ED6A9E"/>
    <w:rsid w:val="00ED747B"/>
    <w:rsid w:val="00ED7923"/>
    <w:rsid w:val="00ED7AAB"/>
    <w:rsid w:val="00ED7D6C"/>
    <w:rsid w:val="00ED7DB3"/>
    <w:rsid w:val="00ED7DB6"/>
    <w:rsid w:val="00ED7DF3"/>
    <w:rsid w:val="00ED7F26"/>
    <w:rsid w:val="00EE00ED"/>
    <w:rsid w:val="00EE03C3"/>
    <w:rsid w:val="00EE0743"/>
    <w:rsid w:val="00EE0758"/>
    <w:rsid w:val="00EE078E"/>
    <w:rsid w:val="00EE0964"/>
    <w:rsid w:val="00EE1059"/>
    <w:rsid w:val="00EE1D21"/>
    <w:rsid w:val="00EE2449"/>
    <w:rsid w:val="00EE25D7"/>
    <w:rsid w:val="00EE2945"/>
    <w:rsid w:val="00EE2E26"/>
    <w:rsid w:val="00EE2F1F"/>
    <w:rsid w:val="00EE379D"/>
    <w:rsid w:val="00EE3950"/>
    <w:rsid w:val="00EE3EC2"/>
    <w:rsid w:val="00EE41E8"/>
    <w:rsid w:val="00EE4679"/>
    <w:rsid w:val="00EE49E5"/>
    <w:rsid w:val="00EE4B2D"/>
    <w:rsid w:val="00EE4B39"/>
    <w:rsid w:val="00EE4FD2"/>
    <w:rsid w:val="00EE5BF1"/>
    <w:rsid w:val="00EE5E58"/>
    <w:rsid w:val="00EE5E84"/>
    <w:rsid w:val="00EE5F23"/>
    <w:rsid w:val="00EE642D"/>
    <w:rsid w:val="00EE64A3"/>
    <w:rsid w:val="00EE6577"/>
    <w:rsid w:val="00EE6593"/>
    <w:rsid w:val="00EE6604"/>
    <w:rsid w:val="00EE6696"/>
    <w:rsid w:val="00EE699C"/>
    <w:rsid w:val="00EE751C"/>
    <w:rsid w:val="00EE774B"/>
    <w:rsid w:val="00EE785F"/>
    <w:rsid w:val="00EE7E92"/>
    <w:rsid w:val="00EE7F62"/>
    <w:rsid w:val="00EF03E6"/>
    <w:rsid w:val="00EF0D19"/>
    <w:rsid w:val="00EF0EAE"/>
    <w:rsid w:val="00EF1152"/>
    <w:rsid w:val="00EF145C"/>
    <w:rsid w:val="00EF172E"/>
    <w:rsid w:val="00EF203C"/>
    <w:rsid w:val="00EF3402"/>
    <w:rsid w:val="00EF34B6"/>
    <w:rsid w:val="00EF35A3"/>
    <w:rsid w:val="00EF3607"/>
    <w:rsid w:val="00EF3927"/>
    <w:rsid w:val="00EF40D2"/>
    <w:rsid w:val="00EF4104"/>
    <w:rsid w:val="00EF44AA"/>
    <w:rsid w:val="00EF489C"/>
    <w:rsid w:val="00EF4BE4"/>
    <w:rsid w:val="00EF5979"/>
    <w:rsid w:val="00EF618E"/>
    <w:rsid w:val="00EF6249"/>
    <w:rsid w:val="00EF62F5"/>
    <w:rsid w:val="00EF6712"/>
    <w:rsid w:val="00EF67DB"/>
    <w:rsid w:val="00EF698F"/>
    <w:rsid w:val="00EF712D"/>
    <w:rsid w:val="00EF7418"/>
    <w:rsid w:val="00EF7436"/>
    <w:rsid w:val="00EF7559"/>
    <w:rsid w:val="00EF7A16"/>
    <w:rsid w:val="00EF7C35"/>
    <w:rsid w:val="00EF7F6C"/>
    <w:rsid w:val="00F016D8"/>
    <w:rsid w:val="00F018A6"/>
    <w:rsid w:val="00F01958"/>
    <w:rsid w:val="00F01B35"/>
    <w:rsid w:val="00F01F9A"/>
    <w:rsid w:val="00F025B5"/>
    <w:rsid w:val="00F02BDA"/>
    <w:rsid w:val="00F02EA4"/>
    <w:rsid w:val="00F0313C"/>
    <w:rsid w:val="00F03441"/>
    <w:rsid w:val="00F0357D"/>
    <w:rsid w:val="00F036EE"/>
    <w:rsid w:val="00F039AF"/>
    <w:rsid w:val="00F03A34"/>
    <w:rsid w:val="00F03E26"/>
    <w:rsid w:val="00F044B6"/>
    <w:rsid w:val="00F04927"/>
    <w:rsid w:val="00F04B4E"/>
    <w:rsid w:val="00F053DF"/>
    <w:rsid w:val="00F0565F"/>
    <w:rsid w:val="00F06267"/>
    <w:rsid w:val="00F06364"/>
    <w:rsid w:val="00F069CA"/>
    <w:rsid w:val="00F06CAF"/>
    <w:rsid w:val="00F072E9"/>
    <w:rsid w:val="00F0735F"/>
    <w:rsid w:val="00F07A80"/>
    <w:rsid w:val="00F07C87"/>
    <w:rsid w:val="00F102C3"/>
    <w:rsid w:val="00F10572"/>
    <w:rsid w:val="00F106A2"/>
    <w:rsid w:val="00F10F4B"/>
    <w:rsid w:val="00F11445"/>
    <w:rsid w:val="00F114A4"/>
    <w:rsid w:val="00F11A23"/>
    <w:rsid w:val="00F11B3B"/>
    <w:rsid w:val="00F11BB0"/>
    <w:rsid w:val="00F11CCF"/>
    <w:rsid w:val="00F1201B"/>
    <w:rsid w:val="00F12047"/>
    <w:rsid w:val="00F12F93"/>
    <w:rsid w:val="00F1339C"/>
    <w:rsid w:val="00F138FF"/>
    <w:rsid w:val="00F13BAB"/>
    <w:rsid w:val="00F13D09"/>
    <w:rsid w:val="00F14137"/>
    <w:rsid w:val="00F14348"/>
    <w:rsid w:val="00F14410"/>
    <w:rsid w:val="00F14747"/>
    <w:rsid w:val="00F14AC5"/>
    <w:rsid w:val="00F14FDE"/>
    <w:rsid w:val="00F158A1"/>
    <w:rsid w:val="00F15C7F"/>
    <w:rsid w:val="00F167A5"/>
    <w:rsid w:val="00F16862"/>
    <w:rsid w:val="00F16A26"/>
    <w:rsid w:val="00F1747D"/>
    <w:rsid w:val="00F20132"/>
    <w:rsid w:val="00F20797"/>
    <w:rsid w:val="00F20A66"/>
    <w:rsid w:val="00F20A93"/>
    <w:rsid w:val="00F211B0"/>
    <w:rsid w:val="00F226F6"/>
    <w:rsid w:val="00F2282E"/>
    <w:rsid w:val="00F22D58"/>
    <w:rsid w:val="00F23888"/>
    <w:rsid w:val="00F2398F"/>
    <w:rsid w:val="00F23C1D"/>
    <w:rsid w:val="00F24059"/>
    <w:rsid w:val="00F24207"/>
    <w:rsid w:val="00F2422B"/>
    <w:rsid w:val="00F24893"/>
    <w:rsid w:val="00F24A4A"/>
    <w:rsid w:val="00F24E35"/>
    <w:rsid w:val="00F24F08"/>
    <w:rsid w:val="00F25177"/>
    <w:rsid w:val="00F2529B"/>
    <w:rsid w:val="00F25394"/>
    <w:rsid w:val="00F258C9"/>
    <w:rsid w:val="00F25A15"/>
    <w:rsid w:val="00F25ADC"/>
    <w:rsid w:val="00F25FD8"/>
    <w:rsid w:val="00F26BAB"/>
    <w:rsid w:val="00F277AD"/>
    <w:rsid w:val="00F278D1"/>
    <w:rsid w:val="00F279D8"/>
    <w:rsid w:val="00F3043C"/>
    <w:rsid w:val="00F30842"/>
    <w:rsid w:val="00F308E8"/>
    <w:rsid w:val="00F30D18"/>
    <w:rsid w:val="00F30DE5"/>
    <w:rsid w:val="00F30FD1"/>
    <w:rsid w:val="00F3123A"/>
    <w:rsid w:val="00F31572"/>
    <w:rsid w:val="00F31E56"/>
    <w:rsid w:val="00F327B4"/>
    <w:rsid w:val="00F32A56"/>
    <w:rsid w:val="00F33439"/>
    <w:rsid w:val="00F336E3"/>
    <w:rsid w:val="00F33941"/>
    <w:rsid w:val="00F33C90"/>
    <w:rsid w:val="00F34019"/>
    <w:rsid w:val="00F341D5"/>
    <w:rsid w:val="00F34F84"/>
    <w:rsid w:val="00F3520F"/>
    <w:rsid w:val="00F35B24"/>
    <w:rsid w:val="00F35C1B"/>
    <w:rsid w:val="00F361F8"/>
    <w:rsid w:val="00F36228"/>
    <w:rsid w:val="00F363A7"/>
    <w:rsid w:val="00F364D6"/>
    <w:rsid w:val="00F3691B"/>
    <w:rsid w:val="00F36921"/>
    <w:rsid w:val="00F36A75"/>
    <w:rsid w:val="00F36E06"/>
    <w:rsid w:val="00F37808"/>
    <w:rsid w:val="00F37C96"/>
    <w:rsid w:val="00F40236"/>
    <w:rsid w:val="00F4028E"/>
    <w:rsid w:val="00F40B53"/>
    <w:rsid w:val="00F40C51"/>
    <w:rsid w:val="00F412CA"/>
    <w:rsid w:val="00F4187A"/>
    <w:rsid w:val="00F418E0"/>
    <w:rsid w:val="00F4199F"/>
    <w:rsid w:val="00F419AC"/>
    <w:rsid w:val="00F41F71"/>
    <w:rsid w:val="00F41FAA"/>
    <w:rsid w:val="00F42BD4"/>
    <w:rsid w:val="00F438F0"/>
    <w:rsid w:val="00F440C5"/>
    <w:rsid w:val="00F44213"/>
    <w:rsid w:val="00F448A5"/>
    <w:rsid w:val="00F452C6"/>
    <w:rsid w:val="00F47229"/>
    <w:rsid w:val="00F47438"/>
    <w:rsid w:val="00F47778"/>
    <w:rsid w:val="00F47976"/>
    <w:rsid w:val="00F47DCD"/>
    <w:rsid w:val="00F50069"/>
    <w:rsid w:val="00F500BB"/>
    <w:rsid w:val="00F5012F"/>
    <w:rsid w:val="00F5040D"/>
    <w:rsid w:val="00F50C7D"/>
    <w:rsid w:val="00F51B23"/>
    <w:rsid w:val="00F51D1E"/>
    <w:rsid w:val="00F52507"/>
    <w:rsid w:val="00F52AFF"/>
    <w:rsid w:val="00F52B20"/>
    <w:rsid w:val="00F52FF6"/>
    <w:rsid w:val="00F53142"/>
    <w:rsid w:val="00F5398D"/>
    <w:rsid w:val="00F53C7D"/>
    <w:rsid w:val="00F53E3D"/>
    <w:rsid w:val="00F5442B"/>
    <w:rsid w:val="00F54593"/>
    <w:rsid w:val="00F55515"/>
    <w:rsid w:val="00F55D6D"/>
    <w:rsid w:val="00F56186"/>
    <w:rsid w:val="00F56640"/>
    <w:rsid w:val="00F56F0A"/>
    <w:rsid w:val="00F5709E"/>
    <w:rsid w:val="00F57331"/>
    <w:rsid w:val="00F5750A"/>
    <w:rsid w:val="00F579DE"/>
    <w:rsid w:val="00F57AFF"/>
    <w:rsid w:val="00F602A9"/>
    <w:rsid w:val="00F6068C"/>
    <w:rsid w:val="00F60861"/>
    <w:rsid w:val="00F60CDF"/>
    <w:rsid w:val="00F60E44"/>
    <w:rsid w:val="00F61074"/>
    <w:rsid w:val="00F61649"/>
    <w:rsid w:val="00F61AD8"/>
    <w:rsid w:val="00F627A1"/>
    <w:rsid w:val="00F63EB6"/>
    <w:rsid w:val="00F6420B"/>
    <w:rsid w:val="00F64491"/>
    <w:rsid w:val="00F6452B"/>
    <w:rsid w:val="00F64AEC"/>
    <w:rsid w:val="00F64E3E"/>
    <w:rsid w:val="00F6527B"/>
    <w:rsid w:val="00F65370"/>
    <w:rsid w:val="00F6577F"/>
    <w:rsid w:val="00F65FAC"/>
    <w:rsid w:val="00F660ED"/>
    <w:rsid w:val="00F665EC"/>
    <w:rsid w:val="00F66825"/>
    <w:rsid w:val="00F66926"/>
    <w:rsid w:val="00F66CB8"/>
    <w:rsid w:val="00F67EA9"/>
    <w:rsid w:val="00F7034D"/>
    <w:rsid w:val="00F70A71"/>
    <w:rsid w:val="00F70F85"/>
    <w:rsid w:val="00F71516"/>
    <w:rsid w:val="00F716ED"/>
    <w:rsid w:val="00F7178F"/>
    <w:rsid w:val="00F71971"/>
    <w:rsid w:val="00F71F65"/>
    <w:rsid w:val="00F71F8E"/>
    <w:rsid w:val="00F72A52"/>
    <w:rsid w:val="00F72BBD"/>
    <w:rsid w:val="00F72E9A"/>
    <w:rsid w:val="00F73853"/>
    <w:rsid w:val="00F73D26"/>
    <w:rsid w:val="00F73F7F"/>
    <w:rsid w:val="00F73FBA"/>
    <w:rsid w:val="00F74100"/>
    <w:rsid w:val="00F747F1"/>
    <w:rsid w:val="00F749B3"/>
    <w:rsid w:val="00F757B2"/>
    <w:rsid w:val="00F758BB"/>
    <w:rsid w:val="00F7634B"/>
    <w:rsid w:val="00F76C91"/>
    <w:rsid w:val="00F773F5"/>
    <w:rsid w:val="00F77B7D"/>
    <w:rsid w:val="00F80E39"/>
    <w:rsid w:val="00F80EF1"/>
    <w:rsid w:val="00F813F7"/>
    <w:rsid w:val="00F8177C"/>
    <w:rsid w:val="00F81828"/>
    <w:rsid w:val="00F81D03"/>
    <w:rsid w:val="00F8226B"/>
    <w:rsid w:val="00F824B7"/>
    <w:rsid w:val="00F826A3"/>
    <w:rsid w:val="00F82829"/>
    <w:rsid w:val="00F82CD7"/>
    <w:rsid w:val="00F8342F"/>
    <w:rsid w:val="00F83EC1"/>
    <w:rsid w:val="00F84296"/>
    <w:rsid w:val="00F84AC5"/>
    <w:rsid w:val="00F84CD7"/>
    <w:rsid w:val="00F853D9"/>
    <w:rsid w:val="00F85B9E"/>
    <w:rsid w:val="00F85DCD"/>
    <w:rsid w:val="00F86455"/>
    <w:rsid w:val="00F86D4A"/>
    <w:rsid w:val="00F878EC"/>
    <w:rsid w:val="00F87915"/>
    <w:rsid w:val="00F87CE7"/>
    <w:rsid w:val="00F87D23"/>
    <w:rsid w:val="00F9069D"/>
    <w:rsid w:val="00F908F4"/>
    <w:rsid w:val="00F90AE2"/>
    <w:rsid w:val="00F90D3A"/>
    <w:rsid w:val="00F91E0C"/>
    <w:rsid w:val="00F91F7E"/>
    <w:rsid w:val="00F9242A"/>
    <w:rsid w:val="00F928FE"/>
    <w:rsid w:val="00F92985"/>
    <w:rsid w:val="00F92AA8"/>
    <w:rsid w:val="00F93097"/>
    <w:rsid w:val="00F93517"/>
    <w:rsid w:val="00F9354D"/>
    <w:rsid w:val="00F938C8"/>
    <w:rsid w:val="00F9439A"/>
    <w:rsid w:val="00F944B1"/>
    <w:rsid w:val="00F948A2"/>
    <w:rsid w:val="00F94C46"/>
    <w:rsid w:val="00F94F43"/>
    <w:rsid w:val="00F9517D"/>
    <w:rsid w:val="00F95BCA"/>
    <w:rsid w:val="00F961A6"/>
    <w:rsid w:val="00F977CF"/>
    <w:rsid w:val="00F97C87"/>
    <w:rsid w:val="00F97C94"/>
    <w:rsid w:val="00F97F46"/>
    <w:rsid w:val="00FA0E89"/>
    <w:rsid w:val="00FA0FBE"/>
    <w:rsid w:val="00FA1227"/>
    <w:rsid w:val="00FA14DA"/>
    <w:rsid w:val="00FA2961"/>
    <w:rsid w:val="00FA38A8"/>
    <w:rsid w:val="00FA3CF0"/>
    <w:rsid w:val="00FA4EB5"/>
    <w:rsid w:val="00FA5556"/>
    <w:rsid w:val="00FA55F2"/>
    <w:rsid w:val="00FA56C9"/>
    <w:rsid w:val="00FA5AB5"/>
    <w:rsid w:val="00FA63EE"/>
    <w:rsid w:val="00FA6FAD"/>
    <w:rsid w:val="00FA7BF1"/>
    <w:rsid w:val="00FA7C78"/>
    <w:rsid w:val="00FA7E26"/>
    <w:rsid w:val="00FB016F"/>
    <w:rsid w:val="00FB04FF"/>
    <w:rsid w:val="00FB05D5"/>
    <w:rsid w:val="00FB08BB"/>
    <w:rsid w:val="00FB0DC2"/>
    <w:rsid w:val="00FB1AFB"/>
    <w:rsid w:val="00FB22F2"/>
    <w:rsid w:val="00FB249E"/>
    <w:rsid w:val="00FB2688"/>
    <w:rsid w:val="00FB2D99"/>
    <w:rsid w:val="00FB3B9B"/>
    <w:rsid w:val="00FB3C42"/>
    <w:rsid w:val="00FB3E95"/>
    <w:rsid w:val="00FB3EC9"/>
    <w:rsid w:val="00FB3ED2"/>
    <w:rsid w:val="00FB4C28"/>
    <w:rsid w:val="00FB50B0"/>
    <w:rsid w:val="00FB55E6"/>
    <w:rsid w:val="00FB567A"/>
    <w:rsid w:val="00FB57A2"/>
    <w:rsid w:val="00FB58CB"/>
    <w:rsid w:val="00FB5FB7"/>
    <w:rsid w:val="00FB6366"/>
    <w:rsid w:val="00FB7EBF"/>
    <w:rsid w:val="00FC0726"/>
    <w:rsid w:val="00FC09D8"/>
    <w:rsid w:val="00FC111E"/>
    <w:rsid w:val="00FC14AF"/>
    <w:rsid w:val="00FC14BC"/>
    <w:rsid w:val="00FC1553"/>
    <w:rsid w:val="00FC1D53"/>
    <w:rsid w:val="00FC224A"/>
    <w:rsid w:val="00FC3389"/>
    <w:rsid w:val="00FC34DB"/>
    <w:rsid w:val="00FC35C5"/>
    <w:rsid w:val="00FC4542"/>
    <w:rsid w:val="00FC48BB"/>
    <w:rsid w:val="00FC49CD"/>
    <w:rsid w:val="00FC4A77"/>
    <w:rsid w:val="00FC4D1B"/>
    <w:rsid w:val="00FC55F5"/>
    <w:rsid w:val="00FC5B70"/>
    <w:rsid w:val="00FC6055"/>
    <w:rsid w:val="00FC6156"/>
    <w:rsid w:val="00FC6233"/>
    <w:rsid w:val="00FC677C"/>
    <w:rsid w:val="00FC6C77"/>
    <w:rsid w:val="00FC6CA3"/>
    <w:rsid w:val="00FC7162"/>
    <w:rsid w:val="00FC7441"/>
    <w:rsid w:val="00FC7CFF"/>
    <w:rsid w:val="00FD06B1"/>
    <w:rsid w:val="00FD0C4C"/>
    <w:rsid w:val="00FD0F03"/>
    <w:rsid w:val="00FD0F5F"/>
    <w:rsid w:val="00FD1571"/>
    <w:rsid w:val="00FD1622"/>
    <w:rsid w:val="00FD1745"/>
    <w:rsid w:val="00FD1894"/>
    <w:rsid w:val="00FD1ADD"/>
    <w:rsid w:val="00FD1B84"/>
    <w:rsid w:val="00FD237A"/>
    <w:rsid w:val="00FD24F9"/>
    <w:rsid w:val="00FD26CE"/>
    <w:rsid w:val="00FD28CE"/>
    <w:rsid w:val="00FD2943"/>
    <w:rsid w:val="00FD2FE9"/>
    <w:rsid w:val="00FD3B1F"/>
    <w:rsid w:val="00FD3F72"/>
    <w:rsid w:val="00FD41AE"/>
    <w:rsid w:val="00FD41FE"/>
    <w:rsid w:val="00FD4E68"/>
    <w:rsid w:val="00FD50CD"/>
    <w:rsid w:val="00FD5912"/>
    <w:rsid w:val="00FD5AAA"/>
    <w:rsid w:val="00FD5C23"/>
    <w:rsid w:val="00FD6A63"/>
    <w:rsid w:val="00FD6BD7"/>
    <w:rsid w:val="00FE086A"/>
    <w:rsid w:val="00FE0AAF"/>
    <w:rsid w:val="00FE0E7C"/>
    <w:rsid w:val="00FE1497"/>
    <w:rsid w:val="00FE14BF"/>
    <w:rsid w:val="00FE2764"/>
    <w:rsid w:val="00FE2BE0"/>
    <w:rsid w:val="00FE38BA"/>
    <w:rsid w:val="00FE4274"/>
    <w:rsid w:val="00FE4579"/>
    <w:rsid w:val="00FE48B2"/>
    <w:rsid w:val="00FE4A25"/>
    <w:rsid w:val="00FE5227"/>
    <w:rsid w:val="00FE5257"/>
    <w:rsid w:val="00FE55DA"/>
    <w:rsid w:val="00FE5AC3"/>
    <w:rsid w:val="00FE5F13"/>
    <w:rsid w:val="00FE626F"/>
    <w:rsid w:val="00FE66BF"/>
    <w:rsid w:val="00FE7934"/>
    <w:rsid w:val="00FF0E5B"/>
    <w:rsid w:val="00FF1032"/>
    <w:rsid w:val="00FF11F2"/>
    <w:rsid w:val="00FF1330"/>
    <w:rsid w:val="00FF1859"/>
    <w:rsid w:val="00FF1D8B"/>
    <w:rsid w:val="00FF2C18"/>
    <w:rsid w:val="00FF300E"/>
    <w:rsid w:val="00FF338B"/>
    <w:rsid w:val="00FF36FB"/>
    <w:rsid w:val="00FF3B8A"/>
    <w:rsid w:val="00FF3CA6"/>
    <w:rsid w:val="00FF3E5A"/>
    <w:rsid w:val="00FF4133"/>
    <w:rsid w:val="00FF4749"/>
    <w:rsid w:val="00FF4C69"/>
    <w:rsid w:val="00FF5145"/>
    <w:rsid w:val="00FF56D4"/>
    <w:rsid w:val="00FF5D64"/>
    <w:rsid w:val="00FF6E4D"/>
    <w:rsid w:val="00FF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9696124-A913-42C6-98F3-26840E33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DefaultParagraphFont"/>
    <w:uiPriority w:val="99"/>
    <w:semiHidden/>
    <w:unhideWhenUsed/>
    <w:rsid w:val="00891FAA"/>
    <w:rPr>
      <w:color w:val="605E5C"/>
      <w:shd w:val="clear" w:color="auto" w:fill="E1DFDD"/>
    </w:rPr>
  </w:style>
  <w:style w:type="character" w:styleId="BookTitle">
    <w:name w:val="Book Title"/>
    <w:basedOn w:val="DefaultParagraphFont"/>
    <w:uiPriority w:val="33"/>
    <w:qFormat/>
    <w:rsid w:val="00B86C20"/>
    <w:rPr>
      <w:b/>
      <w:bCs/>
      <w:i/>
      <w:iCs/>
      <w:spacing w:val="5"/>
    </w:rPr>
  </w:style>
  <w:style w:type="paragraph" w:customStyle="1" w:styleId="ParagraphStyle1">
    <w:name w:val="Paragraph Style 1"/>
    <w:basedOn w:val="Normal"/>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PlaceholderText">
    <w:name w:val="Placeholder Text"/>
    <w:basedOn w:val="DefaultParagraphFont"/>
    <w:uiPriority w:val="99"/>
    <w:semiHidden/>
    <w:rsid w:val="0086623B"/>
    <w:rPr>
      <w:color w:val="808080"/>
    </w:rPr>
  </w:style>
  <w:style w:type="character" w:styleId="CommentReference">
    <w:name w:val="annotation reference"/>
    <w:basedOn w:val="DefaultParagraphFont"/>
    <w:uiPriority w:val="99"/>
    <w:semiHidden/>
    <w:unhideWhenUsed/>
    <w:rsid w:val="00963FD1"/>
    <w:rPr>
      <w:sz w:val="16"/>
      <w:szCs w:val="16"/>
    </w:rPr>
  </w:style>
  <w:style w:type="paragraph" w:styleId="CommentText">
    <w:name w:val="annotation text"/>
    <w:basedOn w:val="Normal"/>
    <w:link w:val="CommentTextChar"/>
    <w:uiPriority w:val="99"/>
    <w:semiHidden/>
    <w:unhideWhenUsed/>
    <w:rsid w:val="00963FD1"/>
    <w:rPr>
      <w:sz w:val="20"/>
      <w:szCs w:val="20"/>
    </w:rPr>
  </w:style>
  <w:style w:type="character" w:customStyle="1" w:styleId="CommentTextChar">
    <w:name w:val="Comment Text Char"/>
    <w:basedOn w:val="DefaultParagraphFont"/>
    <w:link w:val="CommentText"/>
    <w:uiPriority w:val="99"/>
    <w:semiHidden/>
    <w:rsid w:val="00963FD1"/>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963FD1"/>
    <w:rPr>
      <w:b/>
      <w:bCs/>
    </w:rPr>
  </w:style>
  <w:style w:type="character" w:customStyle="1" w:styleId="CommentSubjectChar">
    <w:name w:val="Comment Subject Char"/>
    <w:basedOn w:val="CommentTextChar"/>
    <w:link w:val="CommentSubject"/>
    <w:uiPriority w:val="99"/>
    <w:semiHidden/>
    <w:rsid w:val="00963FD1"/>
    <w:rPr>
      <w:rFonts w:ascii="Eurobank Sans" w:hAnsi="Eurobank Sans"/>
      <w:b/>
      <w:bCs/>
      <w:sz w:val="20"/>
      <w:szCs w:val="20"/>
    </w:rPr>
  </w:style>
  <w:style w:type="character" w:customStyle="1" w:styleId="Heading1Char">
    <w:name w:val="Heading 1 Char"/>
    <w:basedOn w:val="DefaultParagraphFont"/>
    <w:link w:val="Heading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4.emf"/><Relationship Id="rId39" Type="http://schemas.openxmlformats.org/officeDocument/2006/relationships/image" Target="media/image9.jpg"/><Relationship Id="rId21" Type="http://schemas.openxmlformats.org/officeDocument/2006/relationships/chart" Target="charts/chart8.xml"/><Relationship Id="rId34" Type="http://schemas.openxmlformats.org/officeDocument/2006/relationships/image" Target="media/image10.jpeg"/><Relationship Id="rId42" Type="http://schemas.openxmlformats.org/officeDocument/2006/relationships/image" Target="media/image10.jpg"/><Relationship Id="rId47" Type="http://schemas.openxmlformats.org/officeDocument/2006/relationships/hyperlink" Target="mailto:tanastasatos@eurobank.gr" TargetMode="External"/><Relationship Id="rId50" Type="http://schemas.openxmlformats.org/officeDocument/2006/relationships/hyperlink" Target="mailto:tanastasatos@eurobank.gr" TargetMode="External"/><Relationship Id="rId55" Type="http://schemas.openxmlformats.org/officeDocument/2006/relationships/hyperlink" Target="https://www.eurobank.gr/el/omilos/oikonomikes-analuseis/forma-ekdilosis-endiaferontos" TargetMode="Externa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mailto:tanastasatos@eurobank.gr" TargetMode="Externa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hyperlink" Target="mailto:tanastasatos@eurobank.gr"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1.jpg"/><Relationship Id="rId53" Type="http://schemas.openxmlformats.org/officeDocument/2006/relationships/hyperlink" Target="mailto:etsiampaou@eurobank.gr" TargetMode="External"/><Relationship Id="rId58" Type="http://schemas.openxmlformats.org/officeDocument/2006/relationships/hyperlink" Target="https://www.eurobank.gr/el/omilos/oikonomikes-analuseis" TargetMode="External"/><Relationship Id="rId5" Type="http://schemas.openxmlformats.org/officeDocument/2006/relationships/webSettings" Target="webSettings.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5.jpg"/><Relationship Id="rId30" Type="http://schemas.openxmlformats.org/officeDocument/2006/relationships/image" Target="media/image6.jpg"/><Relationship Id="rId35" Type="http://schemas.openxmlformats.org/officeDocument/2006/relationships/hyperlink" Target="mailto:tanastasatos@eurobank.gr" TargetMode="External"/><Relationship Id="rId43" Type="http://schemas.openxmlformats.org/officeDocument/2006/relationships/image" Target="media/image16.jpeg"/><Relationship Id="rId48" Type="http://schemas.openxmlformats.org/officeDocument/2006/relationships/image" Target="media/image12.jpg"/><Relationship Id="rId56" Type="http://schemas.openxmlformats.org/officeDocument/2006/relationships/hyperlink" Target="https://twitter.com/Eurobank_Group"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7.jpg"/><Relationship Id="rId38" Type="http://schemas.openxmlformats.org/officeDocument/2006/relationships/hyperlink" Target="mailto:sgogos@eurobank.gr" TargetMode="External"/><Relationship Id="rId46" Type="http://schemas.openxmlformats.org/officeDocument/2006/relationships/image" Target="media/image18.jpeg"/><Relationship Id="rId59" Type="http://schemas.openxmlformats.org/officeDocument/2006/relationships/image" Target="media/image14.png"/><Relationship Id="rId20" Type="http://schemas.openxmlformats.org/officeDocument/2006/relationships/chart" Target="charts/chart7.xml"/><Relationship Id="rId41" Type="http://schemas.openxmlformats.org/officeDocument/2006/relationships/hyperlink" Target="mailto:tanastasatos@eurobank.gr" TargetMode="External"/><Relationship Id="rId54" Type="http://schemas.openxmlformats.org/officeDocument/2006/relationships/hyperlink" Target="https://www.eurobank.gr/en/group/economic-resear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6.jpeg"/><Relationship Id="rId36" Type="http://schemas.openxmlformats.org/officeDocument/2006/relationships/image" Target="media/image8.jpg"/><Relationship Id="rId49" Type="http://schemas.openxmlformats.org/officeDocument/2006/relationships/image" Target="media/image20.jpeg"/><Relationship Id="rId57" Type="http://schemas.openxmlformats.org/officeDocument/2006/relationships/hyperlink" Target="https://www.linkedin.com/company/eurobank" TargetMode="External"/><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hyperlink" Target="mailto:tanastasatos@eurobank.gr" TargetMode="External"/><Relationship Id="rId52" Type="http://schemas.openxmlformats.org/officeDocument/2006/relationships/image" Target="media/image2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SGG_Presentations\External_Sector_Gree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SGG_Presentations\External_Sector_Gree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ownloads\Price%20History_20200722_105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Ισοζύγιο (ΔΑ)</c:v>
          </c:tx>
          <c:spPr>
            <a:pattFill prst="dkDnDiag">
              <a:fgClr>
                <a:srgbClr val="0070C0"/>
              </a:fgClr>
              <a:bgClr>
                <a:schemeClr val="bg1"/>
              </a:bgClr>
            </a:pattFill>
            <a:ln>
              <a:noFill/>
            </a:ln>
            <a:effectLst/>
          </c:spPr>
          <c:invertIfNegative val="0"/>
          <c:dLbls>
            <c:dLbl>
              <c:idx val="48"/>
              <c:layout>
                <c:manualLayout>
                  <c:x val="-7.8696581196581294E-2"/>
                  <c:y val="1.51190476190476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70-4F41-B77D-CD614B326580}"/>
                </c:ext>
                <c:ext xmlns:c15="http://schemas.microsoft.com/office/drawing/2012/chart" uri="{CE6537A1-D6FC-4f65-9D91-7224C49458BB}"/>
              </c:extLst>
            </c:dLbl>
            <c:dLbl>
              <c:idx val="84"/>
              <c:layout>
                <c:manualLayout>
                  <c:x val="-0.10486891385767791"/>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70-4F41-B77D-CD614B326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Sheet1!$A$175:$A$223</c:f>
              <c:numCache>
                <c:formatCode>[$-408]mmm\-yy;@</c:formatCode>
                <c:ptCount val="49"/>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numCache>
            </c:numRef>
          </c:cat>
          <c:val>
            <c:numRef>
              <c:f>Sheet1!$AM$175:$AM$223</c:f>
              <c:numCache>
                <c:formatCode>0.0</c:formatCode>
                <c:ptCount val="49"/>
                <c:pt idx="0">
                  <c:v>-280.07842899999969</c:v>
                </c:pt>
                <c:pt idx="1">
                  <c:v>-578.19220800000085</c:v>
                </c:pt>
                <c:pt idx="2">
                  <c:v>-1323.4303260000015</c:v>
                </c:pt>
                <c:pt idx="3">
                  <c:v>-2074.4059720000023</c:v>
                </c:pt>
                <c:pt idx="4">
                  <c:v>-1986.6498780000002</c:v>
                </c:pt>
                <c:pt idx="5">
                  <c:v>-1574.5424330000014</c:v>
                </c:pt>
                <c:pt idx="6">
                  <c:v>-1470.1350339999999</c:v>
                </c:pt>
                <c:pt idx="7">
                  <c:v>-608.07675900000095</c:v>
                </c:pt>
                <c:pt idx="8">
                  <c:v>-80.163548999998511</c:v>
                </c:pt>
                <c:pt idx="9">
                  <c:v>90.825092000000041</c:v>
                </c:pt>
                <c:pt idx="10">
                  <c:v>-35.084471000001031</c:v>
                </c:pt>
                <c:pt idx="11">
                  <c:v>-55.207518999999138</c:v>
                </c:pt>
                <c:pt idx="12">
                  <c:v>-16.669424000000618</c:v>
                </c:pt>
                <c:pt idx="13">
                  <c:v>448.75219600000037</c:v>
                </c:pt>
                <c:pt idx="14">
                  <c:v>319.19097000000147</c:v>
                </c:pt>
                <c:pt idx="15">
                  <c:v>780.81854600000406</c:v>
                </c:pt>
                <c:pt idx="16">
                  <c:v>1024.3521290000026</c:v>
                </c:pt>
                <c:pt idx="17">
                  <c:v>894.71867300000486</c:v>
                </c:pt>
                <c:pt idx="18">
                  <c:v>468.61492600000383</c:v>
                </c:pt>
                <c:pt idx="19">
                  <c:v>403.76953600000479</c:v>
                </c:pt>
                <c:pt idx="20">
                  <c:v>-206.09984799999575</c:v>
                </c:pt>
                <c:pt idx="21">
                  <c:v>-499.62533099999655</c:v>
                </c:pt>
                <c:pt idx="22">
                  <c:v>-466.84490899999582</c:v>
                </c:pt>
                <c:pt idx="23">
                  <c:v>-522.97913399999743</c:v>
                </c:pt>
                <c:pt idx="24">
                  <c:v>-110.11179199999879</c:v>
                </c:pt>
                <c:pt idx="25">
                  <c:v>113.17134799999985</c:v>
                </c:pt>
                <c:pt idx="26">
                  <c:v>397.84081800000104</c:v>
                </c:pt>
                <c:pt idx="27">
                  <c:v>341.58020099999885</c:v>
                </c:pt>
                <c:pt idx="28">
                  <c:v>445.5987699999996</c:v>
                </c:pt>
                <c:pt idx="29">
                  <c:v>11.252745999999206</c:v>
                </c:pt>
                <c:pt idx="30">
                  <c:v>196.33239999999751</c:v>
                </c:pt>
                <c:pt idx="31">
                  <c:v>-106.43959600000244</c:v>
                </c:pt>
                <c:pt idx="32">
                  <c:v>11.945365999996739</c:v>
                </c:pt>
                <c:pt idx="33">
                  <c:v>146.25908099999606</c:v>
                </c:pt>
                <c:pt idx="34">
                  <c:v>276.58391999999731</c:v>
                </c:pt>
                <c:pt idx="35">
                  <c:v>40.564896999998382</c:v>
                </c:pt>
                <c:pt idx="36">
                  <c:v>-112.70890500000041</c:v>
                </c:pt>
                <c:pt idx="37">
                  <c:v>263.79110600000058</c:v>
                </c:pt>
                <c:pt idx="38">
                  <c:v>478.75768000000062</c:v>
                </c:pt>
                <c:pt idx="39">
                  <c:v>1106.6697479999993</c:v>
                </c:pt>
                <c:pt idx="40">
                  <c:v>1346.5496809999986</c:v>
                </c:pt>
                <c:pt idx="41">
                  <c:v>1692.3883469999973</c:v>
                </c:pt>
                <c:pt idx="42">
                  <c:v>1260.3270899999998</c:v>
                </c:pt>
                <c:pt idx="43">
                  <c:v>1104.516869000001</c:v>
                </c:pt>
                <c:pt idx="44">
                  <c:v>391.3567230000026</c:v>
                </c:pt>
                <c:pt idx="45">
                  <c:v>132.8386380000029</c:v>
                </c:pt>
                <c:pt idx="46">
                  <c:v>144.815985000002</c:v>
                </c:pt>
                <c:pt idx="47">
                  <c:v>367.55261799999971</c:v>
                </c:pt>
                <c:pt idx="48">
                  <c:v>-522.43468800000164</c:v>
                </c:pt>
              </c:numCache>
            </c:numRef>
          </c:val>
          <c:extLst xmlns:c16r2="http://schemas.microsoft.com/office/drawing/2015/06/chart">
            <c:ext xmlns:c16="http://schemas.microsoft.com/office/drawing/2014/chart" uri="{C3380CC4-5D6E-409C-BE32-E72D297353CC}">
              <c16:uniqueId val="{00000002-D670-4F41-B77D-CD614B326580}"/>
            </c:ext>
          </c:extLst>
        </c:ser>
        <c:dLbls>
          <c:showLegendKey val="0"/>
          <c:showVal val="0"/>
          <c:showCatName val="0"/>
          <c:showSerName val="0"/>
          <c:showPercent val="0"/>
          <c:showBubbleSize val="0"/>
        </c:dLbls>
        <c:gapWidth val="150"/>
        <c:axId val="896555760"/>
        <c:axId val="896558480"/>
      </c:barChart>
      <c:lineChart>
        <c:grouping val="standard"/>
        <c:varyColors val="0"/>
        <c:ser>
          <c:idx val="0"/>
          <c:order val="0"/>
          <c:tx>
            <c:v>Εξαγωγές (ΑΑ)</c:v>
          </c:tx>
          <c:spPr>
            <a:ln w="19050" cap="rnd">
              <a:solidFill>
                <a:srgbClr val="0070C0"/>
              </a:solidFill>
              <a:round/>
            </a:ln>
            <a:effectLst/>
          </c:spPr>
          <c:marker>
            <c:symbol val="none"/>
          </c:marker>
          <c:dLbls>
            <c:dLbl>
              <c:idx val="48"/>
              <c:layout>
                <c:manualLayout>
                  <c:x val="-0.13297008547008557"/>
                  <c:y val="5.03968253968253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70-4F41-B77D-CD614B326580}"/>
                </c:ext>
                <c:ext xmlns:c15="http://schemas.microsoft.com/office/drawing/2012/chart" uri="{CE6537A1-D6FC-4f65-9D91-7224C49458BB}"/>
              </c:extLst>
            </c:dLbl>
            <c:dLbl>
              <c:idx val="84"/>
              <c:layout>
                <c:manualLayout>
                  <c:x val="-0.15775641025641027"/>
                  <c:y val="-1.38888888888889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70-4F41-B77D-CD614B326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Sheet1!$A$175:$A$223</c:f>
              <c:numCache>
                <c:formatCode>[$-408]mmm\-yy;@</c:formatCode>
                <c:ptCount val="49"/>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numCache>
            </c:numRef>
          </c:cat>
          <c:val>
            <c:numRef>
              <c:f>Sheet1!$O$175:$O$223</c:f>
              <c:numCache>
                <c:formatCode>0.0%</c:formatCode>
                <c:ptCount val="49"/>
                <c:pt idx="0">
                  <c:v>-7.5685649947968558E-2</c:v>
                </c:pt>
                <c:pt idx="1">
                  <c:v>-7.4459923013663665E-2</c:v>
                </c:pt>
                <c:pt idx="2">
                  <c:v>-6.3304230032940723E-2</c:v>
                </c:pt>
                <c:pt idx="3">
                  <c:v>-6.2321212472783438E-2</c:v>
                </c:pt>
                <c:pt idx="4">
                  <c:v>-4.3301574150056754E-2</c:v>
                </c:pt>
                <c:pt idx="5">
                  <c:v>-2.4333982757994921E-2</c:v>
                </c:pt>
                <c:pt idx="6">
                  <c:v>-1.8427184203193558E-3</c:v>
                </c:pt>
                <c:pt idx="7">
                  <c:v>9.6199446645919284E-3</c:v>
                </c:pt>
                <c:pt idx="8">
                  <c:v>5.0171893746725482E-2</c:v>
                </c:pt>
                <c:pt idx="9">
                  <c:v>6.3190794052770949E-2</c:v>
                </c:pt>
                <c:pt idx="10">
                  <c:v>0.1017723066551095</c:v>
                </c:pt>
                <c:pt idx="11">
                  <c:v>0.10782300551476931</c:v>
                </c:pt>
                <c:pt idx="12">
                  <c:v>0.13819922955341291</c:v>
                </c:pt>
                <c:pt idx="13">
                  <c:v>0.1364826993420809</c:v>
                </c:pt>
                <c:pt idx="14">
                  <c:v>0.12650392380795505</c:v>
                </c:pt>
                <c:pt idx="15">
                  <c:v>0.12312920580495978</c:v>
                </c:pt>
                <c:pt idx="16">
                  <c:v>0.12004898485955162</c:v>
                </c:pt>
                <c:pt idx="17">
                  <c:v>0.11631256718973337</c:v>
                </c:pt>
                <c:pt idx="18">
                  <c:v>0.10997131847382269</c:v>
                </c:pt>
                <c:pt idx="19">
                  <c:v>0.10888622427558237</c:v>
                </c:pt>
                <c:pt idx="20">
                  <c:v>0.10088859448116283</c:v>
                </c:pt>
                <c:pt idx="21">
                  <c:v>9.8953278042242854E-2</c:v>
                </c:pt>
                <c:pt idx="22">
                  <c:v>7.3570277315873289E-2</c:v>
                </c:pt>
                <c:pt idx="23">
                  <c:v>6.8542946327089904E-2</c:v>
                </c:pt>
                <c:pt idx="24">
                  <c:v>9.5267877938811862E-2</c:v>
                </c:pt>
                <c:pt idx="25">
                  <c:v>9.755639375818026E-2</c:v>
                </c:pt>
                <c:pt idx="26">
                  <c:v>0.10701812625549945</c:v>
                </c:pt>
                <c:pt idx="27">
                  <c:v>0.10918343347796666</c:v>
                </c:pt>
                <c:pt idx="28">
                  <c:v>0.10542843787900824</c:v>
                </c:pt>
                <c:pt idx="29">
                  <c:v>0.10916840366369307</c:v>
                </c:pt>
                <c:pt idx="30">
                  <c:v>0.11390791080456708</c:v>
                </c:pt>
                <c:pt idx="31">
                  <c:v>0.1043886141214958</c:v>
                </c:pt>
                <c:pt idx="32">
                  <c:v>0.11023695570500358</c:v>
                </c:pt>
                <c:pt idx="33">
                  <c:v>0.12650040374287896</c:v>
                </c:pt>
                <c:pt idx="34">
                  <c:v>9.7093629121159486E-2</c:v>
                </c:pt>
                <c:pt idx="35">
                  <c:v>8.3021066518242481E-2</c:v>
                </c:pt>
                <c:pt idx="36">
                  <c:v>7.9039612824688632E-2</c:v>
                </c:pt>
                <c:pt idx="37">
                  <c:v>6.4001576360866341E-2</c:v>
                </c:pt>
                <c:pt idx="38">
                  <c:v>6.4064576887510771E-2</c:v>
                </c:pt>
                <c:pt idx="39">
                  <c:v>6.9354101766103016E-2</c:v>
                </c:pt>
                <c:pt idx="40">
                  <c:v>7.404360823710987E-2</c:v>
                </c:pt>
                <c:pt idx="41">
                  <c:v>6.9300719518327503E-2</c:v>
                </c:pt>
                <c:pt idx="42">
                  <c:v>6.6192520311146641E-2</c:v>
                </c:pt>
                <c:pt idx="43">
                  <c:v>6.335810715844814E-2</c:v>
                </c:pt>
                <c:pt idx="44">
                  <c:v>5.792291094795976E-2</c:v>
                </c:pt>
                <c:pt idx="45">
                  <c:v>4.4052189454895752E-2</c:v>
                </c:pt>
                <c:pt idx="46">
                  <c:v>1.6286854227530068E-2</c:v>
                </c:pt>
                <c:pt idx="47">
                  <c:v>-2.7771210598483531E-2</c:v>
                </c:pt>
                <c:pt idx="48">
                  <c:v>-0.15200330379461979</c:v>
                </c:pt>
              </c:numCache>
            </c:numRef>
          </c:val>
          <c:smooth val="0"/>
          <c:extLst xmlns:c16r2="http://schemas.microsoft.com/office/drawing/2015/06/chart">
            <c:ext xmlns:c16="http://schemas.microsoft.com/office/drawing/2014/chart" uri="{C3380CC4-5D6E-409C-BE32-E72D297353CC}">
              <c16:uniqueId val="{00000005-D670-4F41-B77D-CD614B326580}"/>
            </c:ext>
          </c:extLst>
        </c:ser>
        <c:ser>
          <c:idx val="1"/>
          <c:order val="1"/>
          <c:tx>
            <c:v>Εισαγωγές (ΑΑ)</c:v>
          </c:tx>
          <c:spPr>
            <a:ln w="19050" cap="rnd">
              <a:solidFill>
                <a:srgbClr val="002060"/>
              </a:solidFill>
              <a:prstDash val="sysDash"/>
              <a:round/>
            </a:ln>
            <a:effectLst/>
          </c:spPr>
          <c:marker>
            <c:symbol val="none"/>
          </c:marker>
          <c:dLbls>
            <c:dLbl>
              <c:idx val="48"/>
              <c:layout>
                <c:manualLayout>
                  <c:x val="-0.13297008547008557"/>
                  <c:y val="-2.0158730158730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670-4F41-B77D-CD614B326580}"/>
                </c:ext>
                <c:ext xmlns:c15="http://schemas.microsoft.com/office/drawing/2012/chart" uri="{CE6537A1-D6FC-4f65-9D91-7224C49458BB}"/>
              </c:extLst>
            </c:dLbl>
            <c:dLbl>
              <c:idx val="84"/>
              <c:layout>
                <c:manualLayout>
                  <c:x val="-0.16275021367521367"/>
                  <c:y val="-1.8518650793650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70-4F41-B77D-CD614B326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Sheet1!$A$175:$A$223</c:f>
              <c:numCache>
                <c:formatCode>[$-408]mmm\-yy;@</c:formatCode>
                <c:ptCount val="49"/>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numCache>
            </c:numRef>
          </c:cat>
          <c:val>
            <c:numRef>
              <c:f>Sheet1!$AB$175:$AB$223</c:f>
              <c:numCache>
                <c:formatCode>0.0%</c:formatCode>
                <c:ptCount val="49"/>
                <c:pt idx="0">
                  <c:v>-4.9779010316521322E-2</c:v>
                </c:pt>
                <c:pt idx="1">
                  <c:v>-4.1212485548759448E-2</c:v>
                </c:pt>
                <c:pt idx="2">
                  <c:v>-4.4078146360138071E-3</c:v>
                </c:pt>
                <c:pt idx="3">
                  <c:v>2.7170805353624594E-2</c:v>
                </c:pt>
                <c:pt idx="4">
                  <c:v>4.455925350098866E-2</c:v>
                </c:pt>
                <c:pt idx="5">
                  <c:v>5.0223022341261192E-2</c:v>
                </c:pt>
                <c:pt idx="6">
                  <c:v>7.8289033543663455E-2</c:v>
                </c:pt>
                <c:pt idx="7">
                  <c:v>4.2934420682077867E-2</c:v>
                </c:pt>
                <c:pt idx="8">
                  <c:v>5.153993006777946E-2</c:v>
                </c:pt>
                <c:pt idx="9">
                  <c:v>4.7246182544522064E-2</c:v>
                </c:pt>
                <c:pt idx="10">
                  <c:v>8.0527816975810795E-2</c:v>
                </c:pt>
                <c:pt idx="11">
                  <c:v>8.7770706494291639E-2</c:v>
                </c:pt>
                <c:pt idx="12">
                  <c:v>0.11413157983710498</c:v>
                </c:pt>
                <c:pt idx="13">
                  <c:v>0.10003113932022023</c:v>
                </c:pt>
                <c:pt idx="14">
                  <c:v>0.11748943042210169</c:v>
                </c:pt>
                <c:pt idx="15">
                  <c:v>0.11046378485144248</c:v>
                </c:pt>
                <c:pt idx="16">
                  <c:v>0.10525679572481828</c:v>
                </c:pt>
                <c:pt idx="17">
                  <c:v>0.10804848038847337</c:v>
                </c:pt>
                <c:pt idx="18">
                  <c:v>0.11213891858149916</c:v>
                </c:pt>
                <c:pt idx="19">
                  <c:v>9.9247350246987498E-2</c:v>
                </c:pt>
                <c:pt idx="20">
                  <c:v>0.10532585409003237</c:v>
                </c:pt>
                <c:pt idx="21">
                  <c:v>0.10745675241012242</c:v>
                </c:pt>
                <c:pt idx="22">
                  <c:v>8.037529384378006E-2</c:v>
                </c:pt>
                <c:pt idx="23">
                  <c:v>8.00057959071383E-2</c:v>
                </c:pt>
                <c:pt idx="24">
                  <c:v>8.4952816845522694E-2</c:v>
                </c:pt>
                <c:pt idx="25">
                  <c:v>8.5511847502969474E-2</c:v>
                </c:pt>
                <c:pt idx="26">
                  <c:v>9.5952998121421995E-2</c:v>
                </c:pt>
                <c:pt idx="27">
                  <c:v>0.11951895577751448</c:v>
                </c:pt>
                <c:pt idx="28">
                  <c:v>0.11983594569178013</c:v>
                </c:pt>
                <c:pt idx="29">
                  <c:v>0.14508364200599111</c:v>
                </c:pt>
                <c:pt idx="30">
                  <c:v>0.13161142123535319</c:v>
                </c:pt>
                <c:pt idx="31">
                  <c:v>0.12058401227000837</c:v>
                </c:pt>
                <c:pt idx="32">
                  <c:v>0.10299333023328106</c:v>
                </c:pt>
                <c:pt idx="33">
                  <c:v>9.8253814712602416E-2</c:v>
                </c:pt>
                <c:pt idx="34">
                  <c:v>6.3828413718903354E-2</c:v>
                </c:pt>
                <c:pt idx="35">
                  <c:v>6.4066910210152761E-2</c:v>
                </c:pt>
                <c:pt idx="36">
                  <c:v>7.1701689872834429E-2</c:v>
                </c:pt>
                <c:pt idx="37">
                  <c:v>4.8944664835745444E-2</c:v>
                </c:pt>
                <c:pt idx="38">
                  <c:v>4.9132834106442314E-2</c:v>
                </c:pt>
                <c:pt idx="39">
                  <c:v>3.8941862513192538E-2</c:v>
                </c:pt>
                <c:pt idx="40">
                  <c:v>4.1485283632307413E-2</c:v>
                </c:pt>
                <c:pt idx="41">
                  <c:v>2.1049624568266756E-2</c:v>
                </c:pt>
                <c:pt idx="42">
                  <c:v>2.9414373691791118E-2</c:v>
                </c:pt>
                <c:pt idx="43">
                  <c:v>2.393814390188842E-2</c:v>
                </c:pt>
                <c:pt idx="44">
                  <c:v>3.8875431570985164E-2</c:v>
                </c:pt>
                <c:pt idx="45">
                  <c:v>3.2012196208816457E-2</c:v>
                </c:pt>
                <c:pt idx="46">
                  <c:v>7.1285554082947122E-3</c:v>
                </c:pt>
                <c:pt idx="47">
                  <c:v>-3.7740510569163055E-2</c:v>
                </c:pt>
                <c:pt idx="48">
                  <c:v>-0.10815749053107893</c:v>
                </c:pt>
              </c:numCache>
            </c:numRef>
          </c:val>
          <c:smooth val="0"/>
          <c:extLst xmlns:c16r2="http://schemas.microsoft.com/office/drawing/2015/06/chart">
            <c:ext xmlns:c16="http://schemas.microsoft.com/office/drawing/2014/chart" uri="{C3380CC4-5D6E-409C-BE32-E72D297353CC}">
              <c16:uniqueId val="{00000008-D670-4F41-B77D-CD614B326580}"/>
            </c:ext>
          </c:extLst>
        </c:ser>
        <c:dLbls>
          <c:showLegendKey val="0"/>
          <c:showVal val="0"/>
          <c:showCatName val="0"/>
          <c:showSerName val="0"/>
          <c:showPercent val="0"/>
          <c:showBubbleSize val="0"/>
        </c:dLbls>
        <c:marker val="1"/>
        <c:smooth val="0"/>
        <c:axId val="896554128"/>
        <c:axId val="896565552"/>
      </c:lineChart>
      <c:dateAx>
        <c:axId val="8965541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5552"/>
        <c:crosses val="autoZero"/>
        <c:auto val="1"/>
        <c:lblOffset val="100"/>
        <c:baseTimeUnit val="months"/>
        <c:majorUnit val="3"/>
        <c:majorTimeUnit val="months"/>
      </c:dateAx>
      <c:valAx>
        <c:axId val="89656555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 Μεταβολή, % </a:t>
                </a:r>
                <a:r>
                  <a:rPr lang="en-US" sz="800" baseline="0">
                    <a:solidFill>
                      <a:schemeClr val="tx1">
                        <a:lumMod val="85000"/>
                        <a:lumOff val="15000"/>
                      </a:schemeClr>
                    </a:solidFill>
                    <a:latin typeface="Eurobank Sans" panose="02000503000000020004" pitchFamily="2" charset="0"/>
                  </a:rPr>
                  <a:t>YoY</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4128"/>
        <c:crosses val="autoZero"/>
        <c:crossBetween val="between"/>
      </c:valAx>
      <c:valAx>
        <c:axId val="89655848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 εκατ. </a:t>
                </a:r>
                <a:r>
                  <a:rPr lang="el-GR" sz="800" baseline="0">
                    <a:solidFill>
                      <a:schemeClr val="tx1">
                        <a:lumMod val="85000"/>
                        <a:lumOff val="15000"/>
                      </a:schemeClr>
                    </a:solidFill>
                    <a:latin typeface="Eurobank Sans" panose="02000503000000020004" pitchFamily="2" charset="0"/>
                    <a:cs typeface="Calibri" panose="020F0502020204030204" pitchFamily="34" charset="0"/>
                  </a:rPr>
                  <a:t>€</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5760"/>
        <c:crosses val="max"/>
        <c:crossBetween val="between"/>
      </c:valAx>
      <c:dateAx>
        <c:axId val="896555760"/>
        <c:scaling>
          <c:orientation val="minMax"/>
        </c:scaling>
        <c:delete val="1"/>
        <c:axPos val="b"/>
        <c:numFmt formatCode="[$-408]mmm\-yy;@" sourceLinked="1"/>
        <c:majorTickMark val="out"/>
        <c:minorTickMark val="none"/>
        <c:tickLblPos val="nextTo"/>
        <c:crossAx val="896558480"/>
        <c:crosses val="autoZero"/>
        <c:auto val="1"/>
        <c:lblOffset val="100"/>
        <c:baseTimeUnit val="months"/>
      </c:dateAx>
      <c:spPr>
        <a:noFill/>
        <a:ln>
          <a:noFill/>
        </a:ln>
        <a:effectLst/>
      </c:spPr>
    </c:plotArea>
    <c:legend>
      <c:legendPos val="b"/>
      <c:layout>
        <c:manualLayout>
          <c:xMode val="edge"/>
          <c:yMode val="edge"/>
          <c:x val="0.24168931623931625"/>
          <c:y val="0.46354126984126987"/>
          <c:w val="0.28157852143482065"/>
          <c:h val="0.2633107319918344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2700" cap="rnd">
              <a:solidFill>
                <a:srgbClr val="0070C0"/>
              </a:solidFill>
              <a:round/>
            </a:ln>
            <a:effectLst/>
          </c:spPr>
          <c:marker>
            <c:symbol val="none"/>
          </c:marker>
          <c:dLbls>
            <c:dLbl>
              <c:idx val="132"/>
              <c:layout>
                <c:manualLayout>
                  <c:x val="-0.19851430468781772"/>
                  <c:y val="-2.62736561393584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6E-499C-A5B0-A3EF17409A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SENTIMENT!$A$154:$A$286</c:f>
              <c:numCache>
                <c:formatCode>mmm\-yy</c:formatCode>
                <c:ptCount val="133"/>
                <c:pt idx="0">
                  <c:v>39994</c:v>
                </c:pt>
                <c:pt idx="1">
                  <c:v>40025</c:v>
                </c:pt>
                <c:pt idx="2">
                  <c:v>40056</c:v>
                </c:pt>
                <c:pt idx="3">
                  <c:v>40086</c:v>
                </c:pt>
                <c:pt idx="4">
                  <c:v>40117</c:v>
                </c:pt>
                <c:pt idx="5">
                  <c:v>40147</c:v>
                </c:pt>
                <c:pt idx="6">
                  <c:v>40178</c:v>
                </c:pt>
                <c:pt idx="7">
                  <c:v>40209</c:v>
                </c:pt>
                <c:pt idx="8">
                  <c:v>40237</c:v>
                </c:pt>
                <c:pt idx="9">
                  <c:v>40268</c:v>
                </c:pt>
                <c:pt idx="10">
                  <c:v>40298</c:v>
                </c:pt>
                <c:pt idx="11">
                  <c:v>40329</c:v>
                </c:pt>
                <c:pt idx="12">
                  <c:v>40359</c:v>
                </c:pt>
                <c:pt idx="13">
                  <c:v>40390</c:v>
                </c:pt>
                <c:pt idx="14">
                  <c:v>40421</c:v>
                </c:pt>
                <c:pt idx="15">
                  <c:v>40451</c:v>
                </c:pt>
                <c:pt idx="16">
                  <c:v>40482</c:v>
                </c:pt>
                <c:pt idx="17">
                  <c:v>40512</c:v>
                </c:pt>
                <c:pt idx="18">
                  <c:v>40543</c:v>
                </c:pt>
                <c:pt idx="19">
                  <c:v>40574</c:v>
                </c:pt>
                <c:pt idx="20">
                  <c:v>40602</c:v>
                </c:pt>
                <c:pt idx="21">
                  <c:v>40633</c:v>
                </c:pt>
                <c:pt idx="22">
                  <c:v>40663</c:v>
                </c:pt>
                <c:pt idx="23">
                  <c:v>40694</c:v>
                </c:pt>
                <c:pt idx="24">
                  <c:v>40724</c:v>
                </c:pt>
                <c:pt idx="25">
                  <c:v>40755</c:v>
                </c:pt>
                <c:pt idx="26">
                  <c:v>40786</c:v>
                </c:pt>
                <c:pt idx="27">
                  <c:v>40816</c:v>
                </c:pt>
                <c:pt idx="28">
                  <c:v>40847</c:v>
                </c:pt>
                <c:pt idx="29">
                  <c:v>40877</c:v>
                </c:pt>
                <c:pt idx="30">
                  <c:v>40908</c:v>
                </c:pt>
                <c:pt idx="31">
                  <c:v>40939</c:v>
                </c:pt>
                <c:pt idx="32">
                  <c:v>40968</c:v>
                </c:pt>
                <c:pt idx="33">
                  <c:v>40999</c:v>
                </c:pt>
                <c:pt idx="34">
                  <c:v>41029</c:v>
                </c:pt>
                <c:pt idx="35">
                  <c:v>41060</c:v>
                </c:pt>
                <c:pt idx="36">
                  <c:v>41090</c:v>
                </c:pt>
                <c:pt idx="37">
                  <c:v>41121</c:v>
                </c:pt>
                <c:pt idx="38">
                  <c:v>41152</c:v>
                </c:pt>
                <c:pt idx="39">
                  <c:v>41182</c:v>
                </c:pt>
                <c:pt idx="40">
                  <c:v>41213</c:v>
                </c:pt>
                <c:pt idx="41">
                  <c:v>41243</c:v>
                </c:pt>
                <c:pt idx="42">
                  <c:v>41274</c:v>
                </c:pt>
                <c:pt idx="43">
                  <c:v>41305</c:v>
                </c:pt>
                <c:pt idx="44">
                  <c:v>41333</c:v>
                </c:pt>
                <c:pt idx="45">
                  <c:v>41364</c:v>
                </c:pt>
                <c:pt idx="46">
                  <c:v>41394</c:v>
                </c:pt>
                <c:pt idx="47">
                  <c:v>41425</c:v>
                </c:pt>
                <c:pt idx="48">
                  <c:v>41455</c:v>
                </c:pt>
                <c:pt idx="49">
                  <c:v>41486</c:v>
                </c:pt>
                <c:pt idx="50">
                  <c:v>41517</c:v>
                </c:pt>
                <c:pt idx="51">
                  <c:v>41547</c:v>
                </c:pt>
                <c:pt idx="52">
                  <c:v>41578</c:v>
                </c:pt>
                <c:pt idx="53">
                  <c:v>41608</c:v>
                </c:pt>
                <c:pt idx="54">
                  <c:v>41639</c:v>
                </c:pt>
                <c:pt idx="55">
                  <c:v>41670</c:v>
                </c:pt>
                <c:pt idx="56">
                  <c:v>41698</c:v>
                </c:pt>
                <c:pt idx="57">
                  <c:v>41729</c:v>
                </c:pt>
                <c:pt idx="58">
                  <c:v>41759</c:v>
                </c:pt>
                <c:pt idx="59">
                  <c:v>41790</c:v>
                </c:pt>
                <c:pt idx="60">
                  <c:v>41820</c:v>
                </c:pt>
                <c:pt idx="61">
                  <c:v>41851</c:v>
                </c:pt>
                <c:pt idx="62">
                  <c:v>41882</c:v>
                </c:pt>
                <c:pt idx="63">
                  <c:v>41912</c:v>
                </c:pt>
                <c:pt idx="64">
                  <c:v>41943</c:v>
                </c:pt>
                <c:pt idx="65">
                  <c:v>41973</c:v>
                </c:pt>
                <c:pt idx="66">
                  <c:v>42004</c:v>
                </c:pt>
                <c:pt idx="67">
                  <c:v>42035</c:v>
                </c:pt>
                <c:pt idx="68">
                  <c:v>42063</c:v>
                </c:pt>
                <c:pt idx="69">
                  <c:v>42094</c:v>
                </c:pt>
                <c:pt idx="70">
                  <c:v>42124</c:v>
                </c:pt>
                <c:pt idx="71">
                  <c:v>42155</c:v>
                </c:pt>
                <c:pt idx="72">
                  <c:v>42185</c:v>
                </c:pt>
                <c:pt idx="73">
                  <c:v>42216</c:v>
                </c:pt>
                <c:pt idx="74">
                  <c:v>42247</c:v>
                </c:pt>
                <c:pt idx="75">
                  <c:v>42277</c:v>
                </c:pt>
                <c:pt idx="76">
                  <c:v>42308</c:v>
                </c:pt>
                <c:pt idx="77">
                  <c:v>42338</c:v>
                </c:pt>
                <c:pt idx="78">
                  <c:v>42369</c:v>
                </c:pt>
                <c:pt idx="79">
                  <c:v>42400</c:v>
                </c:pt>
                <c:pt idx="80">
                  <c:v>42429</c:v>
                </c:pt>
                <c:pt idx="81">
                  <c:v>42460</c:v>
                </c:pt>
                <c:pt idx="82">
                  <c:v>42490</c:v>
                </c:pt>
                <c:pt idx="83">
                  <c:v>42521</c:v>
                </c:pt>
                <c:pt idx="84">
                  <c:v>42551</c:v>
                </c:pt>
                <c:pt idx="85">
                  <c:v>42582</c:v>
                </c:pt>
                <c:pt idx="86">
                  <c:v>42613</c:v>
                </c:pt>
                <c:pt idx="87">
                  <c:v>42643</c:v>
                </c:pt>
                <c:pt idx="88">
                  <c:v>42674</c:v>
                </c:pt>
                <c:pt idx="89">
                  <c:v>42704</c:v>
                </c:pt>
                <c:pt idx="90">
                  <c:v>42735</c:v>
                </c:pt>
                <c:pt idx="91">
                  <c:v>42766</c:v>
                </c:pt>
                <c:pt idx="92">
                  <c:v>42794</c:v>
                </c:pt>
                <c:pt idx="93">
                  <c:v>42825</c:v>
                </c:pt>
                <c:pt idx="94">
                  <c:v>42855</c:v>
                </c:pt>
                <c:pt idx="95">
                  <c:v>42886</c:v>
                </c:pt>
                <c:pt idx="96">
                  <c:v>42916</c:v>
                </c:pt>
                <c:pt idx="97">
                  <c:v>42947</c:v>
                </c:pt>
                <c:pt idx="98">
                  <c:v>42978</c:v>
                </c:pt>
                <c:pt idx="99">
                  <c:v>43008</c:v>
                </c:pt>
                <c:pt idx="100">
                  <c:v>43039</c:v>
                </c:pt>
                <c:pt idx="101">
                  <c:v>43069</c:v>
                </c:pt>
                <c:pt idx="102">
                  <c:v>43100</c:v>
                </c:pt>
                <c:pt idx="103">
                  <c:v>43131</c:v>
                </c:pt>
                <c:pt idx="104">
                  <c:v>43159</c:v>
                </c:pt>
                <c:pt idx="105">
                  <c:v>43190</c:v>
                </c:pt>
                <c:pt idx="106">
                  <c:v>43220</c:v>
                </c:pt>
                <c:pt idx="107">
                  <c:v>43251</c:v>
                </c:pt>
                <c:pt idx="108">
                  <c:v>43281</c:v>
                </c:pt>
                <c:pt idx="109">
                  <c:v>43312</c:v>
                </c:pt>
                <c:pt idx="110">
                  <c:v>43343</c:v>
                </c:pt>
                <c:pt idx="111">
                  <c:v>43373</c:v>
                </c:pt>
                <c:pt idx="112">
                  <c:v>43404</c:v>
                </c:pt>
                <c:pt idx="113">
                  <c:v>43434</c:v>
                </c:pt>
                <c:pt idx="114">
                  <c:v>43465</c:v>
                </c:pt>
                <c:pt idx="115">
                  <c:v>43496</c:v>
                </c:pt>
                <c:pt idx="116">
                  <c:v>43524</c:v>
                </c:pt>
                <c:pt idx="117">
                  <c:v>43555</c:v>
                </c:pt>
                <c:pt idx="118">
                  <c:v>43585</c:v>
                </c:pt>
                <c:pt idx="119">
                  <c:v>43616</c:v>
                </c:pt>
                <c:pt idx="120">
                  <c:v>43646</c:v>
                </c:pt>
                <c:pt idx="121">
                  <c:v>43677</c:v>
                </c:pt>
                <c:pt idx="122">
                  <c:v>43708</c:v>
                </c:pt>
                <c:pt idx="123">
                  <c:v>43738</c:v>
                </c:pt>
                <c:pt idx="124">
                  <c:v>43769</c:v>
                </c:pt>
                <c:pt idx="125">
                  <c:v>43799</c:v>
                </c:pt>
                <c:pt idx="126">
                  <c:v>43830</c:v>
                </c:pt>
                <c:pt idx="127">
                  <c:v>43861</c:v>
                </c:pt>
                <c:pt idx="128">
                  <c:v>43890</c:v>
                </c:pt>
                <c:pt idx="129">
                  <c:v>43921</c:v>
                </c:pt>
                <c:pt idx="130">
                  <c:v>43951</c:v>
                </c:pt>
                <c:pt idx="131">
                  <c:v>43982</c:v>
                </c:pt>
                <c:pt idx="132">
                  <c:v>44012</c:v>
                </c:pt>
              </c:numCache>
            </c:numRef>
          </c:cat>
          <c:val>
            <c:numRef>
              <c:f>SENTIMENT!$G$154:$G$286</c:f>
              <c:numCache>
                <c:formatCode>0.0</c:formatCode>
                <c:ptCount val="133"/>
                <c:pt idx="0">
                  <c:v>-36.200000000000003</c:v>
                </c:pt>
                <c:pt idx="1">
                  <c:v>-38.5</c:v>
                </c:pt>
                <c:pt idx="2">
                  <c:v>-36.6</c:v>
                </c:pt>
                <c:pt idx="3">
                  <c:v>-35.799999999999997</c:v>
                </c:pt>
                <c:pt idx="4">
                  <c:v>-23.2</c:v>
                </c:pt>
                <c:pt idx="5">
                  <c:v>-26.8</c:v>
                </c:pt>
                <c:pt idx="6">
                  <c:v>-34.200000000000003</c:v>
                </c:pt>
                <c:pt idx="7">
                  <c:v>-39.299999999999997</c:v>
                </c:pt>
                <c:pt idx="8">
                  <c:v>-40.9</c:v>
                </c:pt>
                <c:pt idx="9">
                  <c:v>-49.6</c:v>
                </c:pt>
                <c:pt idx="10">
                  <c:v>-51.8</c:v>
                </c:pt>
                <c:pt idx="11">
                  <c:v>-59.1</c:v>
                </c:pt>
                <c:pt idx="12">
                  <c:v>-60</c:v>
                </c:pt>
                <c:pt idx="13">
                  <c:v>-60.5</c:v>
                </c:pt>
                <c:pt idx="14">
                  <c:v>-56.5</c:v>
                </c:pt>
                <c:pt idx="15">
                  <c:v>-64.3</c:v>
                </c:pt>
                <c:pt idx="16">
                  <c:v>-65</c:v>
                </c:pt>
                <c:pt idx="17">
                  <c:v>-63.8</c:v>
                </c:pt>
                <c:pt idx="18">
                  <c:v>-71.5</c:v>
                </c:pt>
                <c:pt idx="19">
                  <c:v>-71.2</c:v>
                </c:pt>
                <c:pt idx="20">
                  <c:v>-64.7</c:v>
                </c:pt>
                <c:pt idx="21">
                  <c:v>-64</c:v>
                </c:pt>
                <c:pt idx="22">
                  <c:v>-65.900000000000006</c:v>
                </c:pt>
                <c:pt idx="23">
                  <c:v>-64.900000000000006</c:v>
                </c:pt>
                <c:pt idx="24">
                  <c:v>-69.7</c:v>
                </c:pt>
                <c:pt idx="25">
                  <c:v>-73.2</c:v>
                </c:pt>
                <c:pt idx="26">
                  <c:v>-68.099999999999994</c:v>
                </c:pt>
                <c:pt idx="27">
                  <c:v>-69.400000000000006</c:v>
                </c:pt>
                <c:pt idx="28">
                  <c:v>-79</c:v>
                </c:pt>
                <c:pt idx="29">
                  <c:v>-78.3</c:v>
                </c:pt>
                <c:pt idx="30">
                  <c:v>-77.900000000000006</c:v>
                </c:pt>
                <c:pt idx="31">
                  <c:v>-77.3</c:v>
                </c:pt>
                <c:pt idx="32">
                  <c:v>-80.8</c:v>
                </c:pt>
                <c:pt idx="33">
                  <c:v>-76.900000000000006</c:v>
                </c:pt>
                <c:pt idx="34">
                  <c:v>-77.400000000000006</c:v>
                </c:pt>
                <c:pt idx="35">
                  <c:v>-74.5</c:v>
                </c:pt>
                <c:pt idx="36">
                  <c:v>-68.900000000000006</c:v>
                </c:pt>
                <c:pt idx="37">
                  <c:v>-67.7</c:v>
                </c:pt>
                <c:pt idx="38">
                  <c:v>-67.3</c:v>
                </c:pt>
                <c:pt idx="39">
                  <c:v>-72.8</c:v>
                </c:pt>
                <c:pt idx="40">
                  <c:v>-74.900000000000006</c:v>
                </c:pt>
                <c:pt idx="41">
                  <c:v>-74</c:v>
                </c:pt>
                <c:pt idx="42">
                  <c:v>-73.7</c:v>
                </c:pt>
                <c:pt idx="43">
                  <c:v>-73.7</c:v>
                </c:pt>
                <c:pt idx="44">
                  <c:v>-70.099999999999994</c:v>
                </c:pt>
                <c:pt idx="45">
                  <c:v>-69.7</c:v>
                </c:pt>
                <c:pt idx="46">
                  <c:v>-72.099999999999994</c:v>
                </c:pt>
                <c:pt idx="47">
                  <c:v>-65.400000000000006</c:v>
                </c:pt>
                <c:pt idx="48">
                  <c:v>-67.900000000000006</c:v>
                </c:pt>
                <c:pt idx="49">
                  <c:v>-70</c:v>
                </c:pt>
                <c:pt idx="50">
                  <c:v>-74.400000000000006</c:v>
                </c:pt>
                <c:pt idx="51">
                  <c:v>-72.400000000000006</c:v>
                </c:pt>
                <c:pt idx="52">
                  <c:v>-65.8</c:v>
                </c:pt>
                <c:pt idx="53">
                  <c:v>-66.5</c:v>
                </c:pt>
                <c:pt idx="54">
                  <c:v>-63</c:v>
                </c:pt>
                <c:pt idx="55">
                  <c:v>-65</c:v>
                </c:pt>
                <c:pt idx="56">
                  <c:v>-63.2</c:v>
                </c:pt>
                <c:pt idx="57">
                  <c:v>-56</c:v>
                </c:pt>
                <c:pt idx="58">
                  <c:v>-54.7</c:v>
                </c:pt>
                <c:pt idx="59">
                  <c:v>-53.7</c:v>
                </c:pt>
                <c:pt idx="60">
                  <c:v>-49</c:v>
                </c:pt>
                <c:pt idx="61">
                  <c:v>-47.1</c:v>
                </c:pt>
                <c:pt idx="62">
                  <c:v>-51.4</c:v>
                </c:pt>
                <c:pt idx="63">
                  <c:v>-55.2</c:v>
                </c:pt>
                <c:pt idx="64">
                  <c:v>-47.4</c:v>
                </c:pt>
                <c:pt idx="65">
                  <c:v>-43.5</c:v>
                </c:pt>
                <c:pt idx="66">
                  <c:v>-47.1</c:v>
                </c:pt>
                <c:pt idx="67">
                  <c:v>-49</c:v>
                </c:pt>
                <c:pt idx="68">
                  <c:v>-35.700000000000003</c:v>
                </c:pt>
                <c:pt idx="69">
                  <c:v>-32.200000000000003</c:v>
                </c:pt>
                <c:pt idx="70">
                  <c:v>-42.3</c:v>
                </c:pt>
                <c:pt idx="71">
                  <c:v>-44.2</c:v>
                </c:pt>
                <c:pt idx="72">
                  <c:v>-46.7</c:v>
                </c:pt>
                <c:pt idx="73">
                  <c:v>-52.4</c:v>
                </c:pt>
                <c:pt idx="74">
                  <c:v>-63.2</c:v>
                </c:pt>
                <c:pt idx="75">
                  <c:v>-62</c:v>
                </c:pt>
                <c:pt idx="76">
                  <c:v>-58.3</c:v>
                </c:pt>
                <c:pt idx="77">
                  <c:v>-62.3</c:v>
                </c:pt>
                <c:pt idx="78">
                  <c:v>-55.7</c:v>
                </c:pt>
                <c:pt idx="79">
                  <c:v>-60.5</c:v>
                </c:pt>
                <c:pt idx="80">
                  <c:v>-63.8</c:v>
                </c:pt>
                <c:pt idx="81">
                  <c:v>-67.8</c:v>
                </c:pt>
                <c:pt idx="82">
                  <c:v>-67.3</c:v>
                </c:pt>
                <c:pt idx="83">
                  <c:v>-66.5</c:v>
                </c:pt>
                <c:pt idx="84">
                  <c:v>-61.4</c:v>
                </c:pt>
                <c:pt idx="85">
                  <c:v>-62.9</c:v>
                </c:pt>
                <c:pt idx="86">
                  <c:v>-64</c:v>
                </c:pt>
                <c:pt idx="87">
                  <c:v>-59.9</c:v>
                </c:pt>
                <c:pt idx="88">
                  <c:v>-58.5</c:v>
                </c:pt>
                <c:pt idx="89">
                  <c:v>-62.5</c:v>
                </c:pt>
                <c:pt idx="90">
                  <c:v>-59.5</c:v>
                </c:pt>
                <c:pt idx="91">
                  <c:v>-61.8</c:v>
                </c:pt>
                <c:pt idx="92">
                  <c:v>-67.7</c:v>
                </c:pt>
                <c:pt idx="93">
                  <c:v>-71.8</c:v>
                </c:pt>
                <c:pt idx="94">
                  <c:v>-64.400000000000006</c:v>
                </c:pt>
                <c:pt idx="95">
                  <c:v>-65</c:v>
                </c:pt>
                <c:pt idx="96">
                  <c:v>-65.900000000000006</c:v>
                </c:pt>
                <c:pt idx="97">
                  <c:v>-60.2</c:v>
                </c:pt>
                <c:pt idx="98">
                  <c:v>-52.8</c:v>
                </c:pt>
                <c:pt idx="99">
                  <c:v>-49.2</c:v>
                </c:pt>
                <c:pt idx="100">
                  <c:v>-50</c:v>
                </c:pt>
                <c:pt idx="101">
                  <c:v>-49.4</c:v>
                </c:pt>
                <c:pt idx="102">
                  <c:v>-48</c:v>
                </c:pt>
                <c:pt idx="103">
                  <c:v>-47.8</c:v>
                </c:pt>
                <c:pt idx="104">
                  <c:v>-49.6</c:v>
                </c:pt>
                <c:pt idx="105">
                  <c:v>-52.1</c:v>
                </c:pt>
                <c:pt idx="106">
                  <c:v>-48.5</c:v>
                </c:pt>
                <c:pt idx="107">
                  <c:v>-48.6</c:v>
                </c:pt>
                <c:pt idx="108">
                  <c:v>-48.9</c:v>
                </c:pt>
                <c:pt idx="109">
                  <c:v>-46.5</c:v>
                </c:pt>
                <c:pt idx="110">
                  <c:v>-45</c:v>
                </c:pt>
                <c:pt idx="111">
                  <c:v>-42.7</c:v>
                </c:pt>
                <c:pt idx="112">
                  <c:v>-34.1</c:v>
                </c:pt>
                <c:pt idx="113">
                  <c:v>-32.700000000000003</c:v>
                </c:pt>
                <c:pt idx="114">
                  <c:v>-31</c:v>
                </c:pt>
                <c:pt idx="115">
                  <c:v>-28.3</c:v>
                </c:pt>
                <c:pt idx="116">
                  <c:v>-33.299999999999997</c:v>
                </c:pt>
                <c:pt idx="117">
                  <c:v>-31.6</c:v>
                </c:pt>
                <c:pt idx="118">
                  <c:v>-30.9</c:v>
                </c:pt>
                <c:pt idx="119">
                  <c:v>-29.5</c:v>
                </c:pt>
                <c:pt idx="120">
                  <c:v>-27.8</c:v>
                </c:pt>
                <c:pt idx="121">
                  <c:v>-20.2</c:v>
                </c:pt>
                <c:pt idx="122">
                  <c:v>-8.1999999999999993</c:v>
                </c:pt>
                <c:pt idx="123">
                  <c:v>-6.8</c:v>
                </c:pt>
                <c:pt idx="124">
                  <c:v>-8.4</c:v>
                </c:pt>
                <c:pt idx="125">
                  <c:v>-6.8</c:v>
                </c:pt>
                <c:pt idx="126">
                  <c:v>-6.2</c:v>
                </c:pt>
                <c:pt idx="127">
                  <c:v>-10</c:v>
                </c:pt>
                <c:pt idx="128">
                  <c:v>-4.8</c:v>
                </c:pt>
                <c:pt idx="129">
                  <c:v>-16.5</c:v>
                </c:pt>
                <c:pt idx="130">
                  <c:v>-32.6</c:v>
                </c:pt>
                <c:pt idx="131">
                  <c:v>-33</c:v>
                </c:pt>
                <c:pt idx="132" formatCode="General">
                  <c:v>-27.7</c:v>
                </c:pt>
              </c:numCache>
            </c:numRef>
          </c:val>
          <c:smooth val="0"/>
          <c:extLst xmlns:c16r2="http://schemas.microsoft.com/office/drawing/2015/06/chart">
            <c:ext xmlns:c16="http://schemas.microsoft.com/office/drawing/2014/chart" uri="{C3380CC4-5D6E-409C-BE32-E72D297353CC}">
              <c16:uniqueId val="{00000001-426E-499C-A5B0-A3EF17409A50}"/>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5913131272870124"/>
                  <c:y val="-1.1566484517304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6E-499C-A5B0-A3EF17409A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SENTIMENT!$A$154:$A$286</c:f>
              <c:numCache>
                <c:formatCode>mmm\-yy</c:formatCode>
                <c:ptCount val="133"/>
                <c:pt idx="0">
                  <c:v>39994</c:v>
                </c:pt>
                <c:pt idx="1">
                  <c:v>40025</c:v>
                </c:pt>
                <c:pt idx="2">
                  <c:v>40056</c:v>
                </c:pt>
                <c:pt idx="3">
                  <c:v>40086</c:v>
                </c:pt>
                <c:pt idx="4">
                  <c:v>40117</c:v>
                </c:pt>
                <c:pt idx="5">
                  <c:v>40147</c:v>
                </c:pt>
                <c:pt idx="6">
                  <c:v>40178</c:v>
                </c:pt>
                <c:pt idx="7">
                  <c:v>40209</c:v>
                </c:pt>
                <c:pt idx="8">
                  <c:v>40237</c:v>
                </c:pt>
                <c:pt idx="9">
                  <c:v>40268</c:v>
                </c:pt>
                <c:pt idx="10">
                  <c:v>40298</c:v>
                </c:pt>
                <c:pt idx="11">
                  <c:v>40329</c:v>
                </c:pt>
                <c:pt idx="12">
                  <c:v>40359</c:v>
                </c:pt>
                <c:pt idx="13">
                  <c:v>40390</c:v>
                </c:pt>
                <c:pt idx="14">
                  <c:v>40421</c:v>
                </c:pt>
                <c:pt idx="15">
                  <c:v>40451</c:v>
                </c:pt>
                <c:pt idx="16">
                  <c:v>40482</c:v>
                </c:pt>
                <c:pt idx="17">
                  <c:v>40512</c:v>
                </c:pt>
                <c:pt idx="18">
                  <c:v>40543</c:v>
                </c:pt>
                <c:pt idx="19">
                  <c:v>40574</c:v>
                </c:pt>
                <c:pt idx="20">
                  <c:v>40602</c:v>
                </c:pt>
                <c:pt idx="21">
                  <c:v>40633</c:v>
                </c:pt>
                <c:pt idx="22">
                  <c:v>40663</c:v>
                </c:pt>
                <c:pt idx="23">
                  <c:v>40694</c:v>
                </c:pt>
                <c:pt idx="24">
                  <c:v>40724</c:v>
                </c:pt>
                <c:pt idx="25">
                  <c:v>40755</c:v>
                </c:pt>
                <c:pt idx="26">
                  <c:v>40786</c:v>
                </c:pt>
                <c:pt idx="27">
                  <c:v>40816</c:v>
                </c:pt>
                <c:pt idx="28">
                  <c:v>40847</c:v>
                </c:pt>
                <c:pt idx="29">
                  <c:v>40877</c:v>
                </c:pt>
                <c:pt idx="30">
                  <c:v>40908</c:v>
                </c:pt>
                <c:pt idx="31">
                  <c:v>40939</c:v>
                </c:pt>
                <c:pt idx="32">
                  <c:v>40968</c:v>
                </c:pt>
                <c:pt idx="33">
                  <c:v>40999</c:v>
                </c:pt>
                <c:pt idx="34">
                  <c:v>41029</c:v>
                </c:pt>
                <c:pt idx="35">
                  <c:v>41060</c:v>
                </c:pt>
                <c:pt idx="36">
                  <c:v>41090</c:v>
                </c:pt>
                <c:pt idx="37">
                  <c:v>41121</c:v>
                </c:pt>
                <c:pt idx="38">
                  <c:v>41152</c:v>
                </c:pt>
                <c:pt idx="39">
                  <c:v>41182</c:v>
                </c:pt>
                <c:pt idx="40">
                  <c:v>41213</c:v>
                </c:pt>
                <c:pt idx="41">
                  <c:v>41243</c:v>
                </c:pt>
                <c:pt idx="42">
                  <c:v>41274</c:v>
                </c:pt>
                <c:pt idx="43">
                  <c:v>41305</c:v>
                </c:pt>
                <c:pt idx="44">
                  <c:v>41333</c:v>
                </c:pt>
                <c:pt idx="45">
                  <c:v>41364</c:v>
                </c:pt>
                <c:pt idx="46">
                  <c:v>41394</c:v>
                </c:pt>
                <c:pt idx="47">
                  <c:v>41425</c:v>
                </c:pt>
                <c:pt idx="48">
                  <c:v>41455</c:v>
                </c:pt>
                <c:pt idx="49">
                  <c:v>41486</c:v>
                </c:pt>
                <c:pt idx="50">
                  <c:v>41517</c:v>
                </c:pt>
                <c:pt idx="51">
                  <c:v>41547</c:v>
                </c:pt>
                <c:pt idx="52">
                  <c:v>41578</c:v>
                </c:pt>
                <c:pt idx="53">
                  <c:v>41608</c:v>
                </c:pt>
                <c:pt idx="54">
                  <c:v>41639</c:v>
                </c:pt>
                <c:pt idx="55">
                  <c:v>41670</c:v>
                </c:pt>
                <c:pt idx="56">
                  <c:v>41698</c:v>
                </c:pt>
                <c:pt idx="57">
                  <c:v>41729</c:v>
                </c:pt>
                <c:pt idx="58">
                  <c:v>41759</c:v>
                </c:pt>
                <c:pt idx="59">
                  <c:v>41790</c:v>
                </c:pt>
                <c:pt idx="60">
                  <c:v>41820</c:v>
                </c:pt>
                <c:pt idx="61">
                  <c:v>41851</c:v>
                </c:pt>
                <c:pt idx="62">
                  <c:v>41882</c:v>
                </c:pt>
                <c:pt idx="63">
                  <c:v>41912</c:v>
                </c:pt>
                <c:pt idx="64">
                  <c:v>41943</c:v>
                </c:pt>
                <c:pt idx="65">
                  <c:v>41973</c:v>
                </c:pt>
                <c:pt idx="66">
                  <c:v>42004</c:v>
                </c:pt>
                <c:pt idx="67">
                  <c:v>42035</c:v>
                </c:pt>
                <c:pt idx="68">
                  <c:v>42063</c:v>
                </c:pt>
                <c:pt idx="69">
                  <c:v>42094</c:v>
                </c:pt>
                <c:pt idx="70">
                  <c:v>42124</c:v>
                </c:pt>
                <c:pt idx="71">
                  <c:v>42155</c:v>
                </c:pt>
                <c:pt idx="72">
                  <c:v>42185</c:v>
                </c:pt>
                <c:pt idx="73">
                  <c:v>42216</c:v>
                </c:pt>
                <c:pt idx="74">
                  <c:v>42247</c:v>
                </c:pt>
                <c:pt idx="75">
                  <c:v>42277</c:v>
                </c:pt>
                <c:pt idx="76">
                  <c:v>42308</c:v>
                </c:pt>
                <c:pt idx="77">
                  <c:v>42338</c:v>
                </c:pt>
                <c:pt idx="78">
                  <c:v>42369</c:v>
                </c:pt>
                <c:pt idx="79">
                  <c:v>42400</c:v>
                </c:pt>
                <c:pt idx="80">
                  <c:v>42429</c:v>
                </c:pt>
                <c:pt idx="81">
                  <c:v>42460</c:v>
                </c:pt>
                <c:pt idx="82">
                  <c:v>42490</c:v>
                </c:pt>
                <c:pt idx="83">
                  <c:v>42521</c:v>
                </c:pt>
                <c:pt idx="84">
                  <c:v>42551</c:v>
                </c:pt>
                <c:pt idx="85">
                  <c:v>42582</c:v>
                </c:pt>
                <c:pt idx="86">
                  <c:v>42613</c:v>
                </c:pt>
                <c:pt idx="87">
                  <c:v>42643</c:v>
                </c:pt>
                <c:pt idx="88">
                  <c:v>42674</c:v>
                </c:pt>
                <c:pt idx="89">
                  <c:v>42704</c:v>
                </c:pt>
                <c:pt idx="90">
                  <c:v>42735</c:v>
                </c:pt>
                <c:pt idx="91">
                  <c:v>42766</c:v>
                </c:pt>
                <c:pt idx="92">
                  <c:v>42794</c:v>
                </c:pt>
                <c:pt idx="93">
                  <c:v>42825</c:v>
                </c:pt>
                <c:pt idx="94">
                  <c:v>42855</c:v>
                </c:pt>
                <c:pt idx="95">
                  <c:v>42886</c:v>
                </c:pt>
                <c:pt idx="96">
                  <c:v>42916</c:v>
                </c:pt>
                <c:pt idx="97">
                  <c:v>42947</c:v>
                </c:pt>
                <c:pt idx="98">
                  <c:v>42978</c:v>
                </c:pt>
                <c:pt idx="99">
                  <c:v>43008</c:v>
                </c:pt>
                <c:pt idx="100">
                  <c:v>43039</c:v>
                </c:pt>
                <c:pt idx="101">
                  <c:v>43069</c:v>
                </c:pt>
                <c:pt idx="102">
                  <c:v>43100</c:v>
                </c:pt>
                <c:pt idx="103">
                  <c:v>43131</c:v>
                </c:pt>
                <c:pt idx="104">
                  <c:v>43159</c:v>
                </c:pt>
                <c:pt idx="105">
                  <c:v>43190</c:v>
                </c:pt>
                <c:pt idx="106">
                  <c:v>43220</c:v>
                </c:pt>
                <c:pt idx="107">
                  <c:v>43251</c:v>
                </c:pt>
                <c:pt idx="108">
                  <c:v>43281</c:v>
                </c:pt>
                <c:pt idx="109">
                  <c:v>43312</c:v>
                </c:pt>
                <c:pt idx="110">
                  <c:v>43343</c:v>
                </c:pt>
                <c:pt idx="111">
                  <c:v>43373</c:v>
                </c:pt>
                <c:pt idx="112">
                  <c:v>43404</c:v>
                </c:pt>
                <c:pt idx="113">
                  <c:v>43434</c:v>
                </c:pt>
                <c:pt idx="114">
                  <c:v>43465</c:v>
                </c:pt>
                <c:pt idx="115">
                  <c:v>43496</c:v>
                </c:pt>
                <c:pt idx="116">
                  <c:v>43524</c:v>
                </c:pt>
                <c:pt idx="117">
                  <c:v>43555</c:v>
                </c:pt>
                <c:pt idx="118">
                  <c:v>43585</c:v>
                </c:pt>
                <c:pt idx="119">
                  <c:v>43616</c:v>
                </c:pt>
                <c:pt idx="120">
                  <c:v>43646</c:v>
                </c:pt>
                <c:pt idx="121">
                  <c:v>43677</c:v>
                </c:pt>
                <c:pt idx="122">
                  <c:v>43708</c:v>
                </c:pt>
                <c:pt idx="123">
                  <c:v>43738</c:v>
                </c:pt>
                <c:pt idx="124">
                  <c:v>43769</c:v>
                </c:pt>
                <c:pt idx="125">
                  <c:v>43799</c:v>
                </c:pt>
                <c:pt idx="126">
                  <c:v>43830</c:v>
                </c:pt>
                <c:pt idx="127">
                  <c:v>43861</c:v>
                </c:pt>
                <c:pt idx="128">
                  <c:v>43890</c:v>
                </c:pt>
                <c:pt idx="129">
                  <c:v>43921</c:v>
                </c:pt>
                <c:pt idx="130">
                  <c:v>43951</c:v>
                </c:pt>
                <c:pt idx="131">
                  <c:v>43982</c:v>
                </c:pt>
                <c:pt idx="132">
                  <c:v>44012</c:v>
                </c:pt>
              </c:numCache>
            </c:numRef>
          </c:cat>
          <c:val>
            <c:numRef>
              <c:f>SENTIMENT!$H$154:$H$286</c:f>
              <c:numCache>
                <c:formatCode>0.0</c:formatCode>
                <c:ptCount val="133"/>
                <c:pt idx="0">
                  <c:v>-18.5</c:v>
                </c:pt>
                <c:pt idx="1">
                  <c:v>-16.8</c:v>
                </c:pt>
                <c:pt idx="2">
                  <c:v>-15.6</c:v>
                </c:pt>
                <c:pt idx="3">
                  <c:v>-13.9</c:v>
                </c:pt>
                <c:pt idx="4">
                  <c:v>-12.3</c:v>
                </c:pt>
                <c:pt idx="5">
                  <c:v>-11.7</c:v>
                </c:pt>
                <c:pt idx="6">
                  <c:v>-11.6</c:v>
                </c:pt>
                <c:pt idx="7">
                  <c:v>-11.2</c:v>
                </c:pt>
                <c:pt idx="8">
                  <c:v>-12.7</c:v>
                </c:pt>
                <c:pt idx="9">
                  <c:v>-13.2</c:v>
                </c:pt>
                <c:pt idx="10">
                  <c:v>-12.6</c:v>
                </c:pt>
                <c:pt idx="11">
                  <c:v>-15.6</c:v>
                </c:pt>
                <c:pt idx="12">
                  <c:v>-15.5</c:v>
                </c:pt>
                <c:pt idx="13">
                  <c:v>-14.4</c:v>
                </c:pt>
                <c:pt idx="14">
                  <c:v>-12.6</c:v>
                </c:pt>
                <c:pt idx="15">
                  <c:v>-13.3</c:v>
                </c:pt>
                <c:pt idx="16">
                  <c:v>-13.5</c:v>
                </c:pt>
                <c:pt idx="17">
                  <c:v>-11.9</c:v>
                </c:pt>
                <c:pt idx="18">
                  <c:v>-13</c:v>
                </c:pt>
                <c:pt idx="19">
                  <c:v>-13.3</c:v>
                </c:pt>
                <c:pt idx="20">
                  <c:v>-12.3</c:v>
                </c:pt>
                <c:pt idx="21">
                  <c:v>-13</c:v>
                </c:pt>
                <c:pt idx="22">
                  <c:v>-14.9</c:v>
                </c:pt>
                <c:pt idx="23">
                  <c:v>-14.6</c:v>
                </c:pt>
                <c:pt idx="24">
                  <c:v>-13.6</c:v>
                </c:pt>
                <c:pt idx="25">
                  <c:v>-14.1</c:v>
                </c:pt>
                <c:pt idx="26">
                  <c:v>-17.3</c:v>
                </c:pt>
                <c:pt idx="27">
                  <c:v>-18.7</c:v>
                </c:pt>
                <c:pt idx="28">
                  <c:v>-19.399999999999999</c:v>
                </c:pt>
                <c:pt idx="29">
                  <c:v>-18.8</c:v>
                </c:pt>
                <c:pt idx="30">
                  <c:v>-19.100000000000001</c:v>
                </c:pt>
                <c:pt idx="31">
                  <c:v>-18.899999999999999</c:v>
                </c:pt>
                <c:pt idx="32">
                  <c:v>-18.100000000000001</c:v>
                </c:pt>
                <c:pt idx="33">
                  <c:v>-17.100000000000001</c:v>
                </c:pt>
                <c:pt idx="34">
                  <c:v>-18.399999999999999</c:v>
                </c:pt>
                <c:pt idx="35">
                  <c:v>-18.3</c:v>
                </c:pt>
                <c:pt idx="36">
                  <c:v>-18</c:v>
                </c:pt>
                <c:pt idx="37">
                  <c:v>-19.100000000000001</c:v>
                </c:pt>
                <c:pt idx="38">
                  <c:v>-20.100000000000001</c:v>
                </c:pt>
                <c:pt idx="39">
                  <c:v>-21.8</c:v>
                </c:pt>
                <c:pt idx="40">
                  <c:v>-21.4</c:v>
                </c:pt>
                <c:pt idx="41">
                  <c:v>-22.1</c:v>
                </c:pt>
                <c:pt idx="42">
                  <c:v>-22.2</c:v>
                </c:pt>
                <c:pt idx="43">
                  <c:v>-20.5</c:v>
                </c:pt>
                <c:pt idx="44">
                  <c:v>-20.399999999999999</c:v>
                </c:pt>
                <c:pt idx="45">
                  <c:v>-20.2</c:v>
                </c:pt>
                <c:pt idx="46">
                  <c:v>-19.5</c:v>
                </c:pt>
                <c:pt idx="47">
                  <c:v>-19.3</c:v>
                </c:pt>
                <c:pt idx="48">
                  <c:v>-18.5</c:v>
                </c:pt>
                <c:pt idx="49">
                  <c:v>-17.899999999999999</c:v>
                </c:pt>
                <c:pt idx="50">
                  <c:v>-17</c:v>
                </c:pt>
                <c:pt idx="51">
                  <c:v>-15.2</c:v>
                </c:pt>
                <c:pt idx="52">
                  <c:v>-15</c:v>
                </c:pt>
                <c:pt idx="53">
                  <c:v>-15.1</c:v>
                </c:pt>
                <c:pt idx="54">
                  <c:v>-14</c:v>
                </c:pt>
                <c:pt idx="55">
                  <c:v>-12.9</c:v>
                </c:pt>
                <c:pt idx="56">
                  <c:v>-12.7</c:v>
                </c:pt>
                <c:pt idx="57">
                  <c:v>-11.4</c:v>
                </c:pt>
                <c:pt idx="58">
                  <c:v>-11.2</c:v>
                </c:pt>
                <c:pt idx="59">
                  <c:v>-10.1</c:v>
                </c:pt>
                <c:pt idx="60">
                  <c:v>-10.1</c:v>
                </c:pt>
                <c:pt idx="61">
                  <c:v>-10.4</c:v>
                </c:pt>
                <c:pt idx="62">
                  <c:v>-11.5</c:v>
                </c:pt>
                <c:pt idx="63">
                  <c:v>-11.9</c:v>
                </c:pt>
                <c:pt idx="64">
                  <c:v>-11.4</c:v>
                </c:pt>
                <c:pt idx="65">
                  <c:v>-11.9</c:v>
                </c:pt>
                <c:pt idx="66">
                  <c:v>-11.1</c:v>
                </c:pt>
                <c:pt idx="67">
                  <c:v>-10</c:v>
                </c:pt>
                <c:pt idx="68">
                  <c:v>-8.3000000000000007</c:v>
                </c:pt>
                <c:pt idx="69">
                  <c:v>-7.4</c:v>
                </c:pt>
                <c:pt idx="70">
                  <c:v>-7.4</c:v>
                </c:pt>
                <c:pt idx="71">
                  <c:v>-7.8</c:v>
                </c:pt>
                <c:pt idx="72">
                  <c:v>-8.1999999999999993</c:v>
                </c:pt>
                <c:pt idx="73">
                  <c:v>-9.1</c:v>
                </c:pt>
                <c:pt idx="74">
                  <c:v>-8</c:v>
                </c:pt>
                <c:pt idx="75">
                  <c:v>-7.6</c:v>
                </c:pt>
                <c:pt idx="76">
                  <c:v>-7.2</c:v>
                </c:pt>
                <c:pt idx="77">
                  <c:v>-6.8</c:v>
                </c:pt>
                <c:pt idx="78">
                  <c:v>-5.9</c:v>
                </c:pt>
                <c:pt idx="79">
                  <c:v>-6.7</c:v>
                </c:pt>
                <c:pt idx="80">
                  <c:v>-8.1</c:v>
                </c:pt>
                <c:pt idx="81">
                  <c:v>-9.5</c:v>
                </c:pt>
                <c:pt idx="82">
                  <c:v>-9.1</c:v>
                </c:pt>
                <c:pt idx="83">
                  <c:v>-8.6</c:v>
                </c:pt>
                <c:pt idx="84">
                  <c:v>-8.4</c:v>
                </c:pt>
                <c:pt idx="85">
                  <c:v>-8.6999999999999993</c:v>
                </c:pt>
                <c:pt idx="86">
                  <c:v>-8.5</c:v>
                </c:pt>
                <c:pt idx="87">
                  <c:v>-8.4</c:v>
                </c:pt>
                <c:pt idx="88">
                  <c:v>-7.5</c:v>
                </c:pt>
                <c:pt idx="89">
                  <c:v>-6.9</c:v>
                </c:pt>
                <c:pt idx="90">
                  <c:v>-6.4</c:v>
                </c:pt>
                <c:pt idx="91">
                  <c:v>-7</c:v>
                </c:pt>
                <c:pt idx="92">
                  <c:v>-8.1</c:v>
                </c:pt>
                <c:pt idx="93">
                  <c:v>-7.6</c:v>
                </c:pt>
                <c:pt idx="94">
                  <c:v>-7</c:v>
                </c:pt>
                <c:pt idx="95">
                  <c:v>-6.8</c:v>
                </c:pt>
                <c:pt idx="96">
                  <c:v>-5.4</c:v>
                </c:pt>
                <c:pt idx="97">
                  <c:v>-4.5999999999999996</c:v>
                </c:pt>
                <c:pt idx="98">
                  <c:v>-4.5</c:v>
                </c:pt>
                <c:pt idx="99">
                  <c:v>-4.0999999999999996</c:v>
                </c:pt>
                <c:pt idx="100">
                  <c:v>-3.5</c:v>
                </c:pt>
                <c:pt idx="101">
                  <c:v>-3.3</c:v>
                </c:pt>
                <c:pt idx="102">
                  <c:v>-2.8</c:v>
                </c:pt>
                <c:pt idx="103">
                  <c:v>-3.2</c:v>
                </c:pt>
                <c:pt idx="104">
                  <c:v>-3.5</c:v>
                </c:pt>
                <c:pt idx="105">
                  <c:v>-4.2</c:v>
                </c:pt>
                <c:pt idx="106">
                  <c:v>-4.4000000000000004</c:v>
                </c:pt>
                <c:pt idx="107">
                  <c:v>-4.8</c:v>
                </c:pt>
                <c:pt idx="108">
                  <c:v>-4.8</c:v>
                </c:pt>
                <c:pt idx="109">
                  <c:v>-4.7</c:v>
                </c:pt>
                <c:pt idx="110">
                  <c:v>-4.9000000000000004</c:v>
                </c:pt>
                <c:pt idx="111">
                  <c:v>-5.6</c:v>
                </c:pt>
                <c:pt idx="112">
                  <c:v>-5.3</c:v>
                </c:pt>
                <c:pt idx="113">
                  <c:v>-6.1</c:v>
                </c:pt>
                <c:pt idx="114">
                  <c:v>-7.7</c:v>
                </c:pt>
                <c:pt idx="115">
                  <c:v>-7.4</c:v>
                </c:pt>
                <c:pt idx="116">
                  <c:v>-6.9</c:v>
                </c:pt>
                <c:pt idx="117">
                  <c:v>-6.6</c:v>
                </c:pt>
                <c:pt idx="118">
                  <c:v>-7.4</c:v>
                </c:pt>
                <c:pt idx="119">
                  <c:v>-6.5</c:v>
                </c:pt>
                <c:pt idx="120">
                  <c:v>-7.2</c:v>
                </c:pt>
                <c:pt idx="121">
                  <c:v>-6.6</c:v>
                </c:pt>
                <c:pt idx="122">
                  <c:v>-7.1</c:v>
                </c:pt>
                <c:pt idx="123">
                  <c:v>-6.6</c:v>
                </c:pt>
                <c:pt idx="124">
                  <c:v>-7.6</c:v>
                </c:pt>
                <c:pt idx="125">
                  <c:v>-7.2</c:v>
                </c:pt>
                <c:pt idx="126">
                  <c:v>-8.1</c:v>
                </c:pt>
                <c:pt idx="127">
                  <c:v>-8.1</c:v>
                </c:pt>
                <c:pt idx="128">
                  <c:v>-6.6</c:v>
                </c:pt>
                <c:pt idx="129">
                  <c:v>-11.6</c:v>
                </c:pt>
                <c:pt idx="130">
                  <c:v>-22</c:v>
                </c:pt>
                <c:pt idx="131">
                  <c:v>-18.8</c:v>
                </c:pt>
                <c:pt idx="132" formatCode="General">
                  <c:v>-14.7</c:v>
                </c:pt>
              </c:numCache>
            </c:numRef>
          </c:val>
          <c:smooth val="0"/>
          <c:extLst xmlns:c16r2="http://schemas.microsoft.com/office/drawing/2015/06/chart">
            <c:ext xmlns:c16="http://schemas.microsoft.com/office/drawing/2014/chart" uri="{C3380CC4-5D6E-409C-BE32-E72D297353CC}">
              <c16:uniqueId val="{00000003-426E-499C-A5B0-A3EF17409A50}"/>
            </c:ext>
          </c:extLst>
        </c:ser>
        <c:dLbls>
          <c:showLegendKey val="0"/>
          <c:showVal val="0"/>
          <c:showCatName val="0"/>
          <c:showSerName val="0"/>
          <c:showPercent val="0"/>
          <c:showBubbleSize val="0"/>
        </c:dLbls>
        <c:smooth val="0"/>
        <c:axId val="647542800"/>
        <c:axId val="647543344"/>
      </c:lineChart>
      <c:dateAx>
        <c:axId val="64754280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7543344"/>
        <c:crosses val="autoZero"/>
        <c:auto val="1"/>
        <c:lblOffset val="100"/>
        <c:baseTimeUnit val="months"/>
        <c:majorUnit val="12"/>
        <c:majorTimeUnit val="months"/>
      </c:dateAx>
      <c:valAx>
        <c:axId val="647543344"/>
        <c:scaling>
          <c:orientation val="minMax"/>
          <c:min val="-85"/>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7542800"/>
        <c:crosses val="autoZero"/>
        <c:crossBetween val="between"/>
      </c:valAx>
      <c:spPr>
        <a:noFill/>
        <a:ln>
          <a:noFill/>
        </a:ln>
        <a:effectLst/>
      </c:spPr>
    </c:plotArea>
    <c:legend>
      <c:legendPos val="r"/>
      <c:layout>
        <c:manualLayout>
          <c:xMode val="edge"/>
          <c:yMode val="edge"/>
          <c:x val="0.10311043360433604"/>
          <c:y val="1.9151433691756276E-2"/>
          <c:w val="0.87574593495934971"/>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 YoY</c:v>
          </c:tx>
          <c:spPr>
            <a:ln w="6350" cap="rnd">
              <a:solidFill>
                <a:srgbClr val="0070C0"/>
              </a:solidFill>
              <a:prstDash val="sysDash"/>
              <a:round/>
            </a:ln>
            <a:effectLst/>
          </c:spPr>
          <c:marker>
            <c:symbol val="none"/>
          </c:marker>
          <c:dLbls>
            <c:dLbl>
              <c:idx val="132"/>
              <c:layout>
                <c:manualLayout>
                  <c:x val="-0.10287690661657639"/>
                  <c:y val="5.7832422586520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2F-4394-9AE2-6C981A906C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INDCOM!$A$120:$A$252</c:f>
              <c:numCache>
                <c:formatCode>[$-408]mmm\-yy;@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INDCOM!$W$120:$W$252</c:f>
              <c:numCache>
                <c:formatCode>0.0%</c:formatCode>
                <c:ptCount val="133"/>
                <c:pt idx="0">
                  <c:v>-9.0380071765237477E-2</c:v>
                </c:pt>
                <c:pt idx="1">
                  <c:v>-0.13589839376008703</c:v>
                </c:pt>
                <c:pt idx="2">
                  <c:v>-0.10617822014883145</c:v>
                </c:pt>
                <c:pt idx="3">
                  <c:v>-0.11334365913334393</c:v>
                </c:pt>
                <c:pt idx="4">
                  <c:v>-0.10527249958153187</c:v>
                </c:pt>
                <c:pt idx="5">
                  <c:v>-0.11901746507837863</c:v>
                </c:pt>
                <c:pt idx="6">
                  <c:v>-4.9460970625075262E-2</c:v>
                </c:pt>
                <c:pt idx="7">
                  <c:v>-6.5864809726160906E-2</c:v>
                </c:pt>
                <c:pt idx="8">
                  <c:v>-3.8009103657189264E-2</c:v>
                </c:pt>
                <c:pt idx="9">
                  <c:v>-8.1401892382469365E-2</c:v>
                </c:pt>
                <c:pt idx="10">
                  <c:v>-1.8376684236426827E-2</c:v>
                </c:pt>
                <c:pt idx="11">
                  <c:v>-4.988086411044005E-2</c:v>
                </c:pt>
                <c:pt idx="12">
                  <c:v>-4.4686865517933307E-2</c:v>
                </c:pt>
                <c:pt idx="13">
                  <c:v>-3.259695472140986E-2</c:v>
                </c:pt>
                <c:pt idx="14">
                  <c:v>-9.8596948876519E-2</c:v>
                </c:pt>
                <c:pt idx="15">
                  <c:v>-2.283440894992482E-2</c:v>
                </c:pt>
                <c:pt idx="16">
                  <c:v>-9.8848419858787201E-2</c:v>
                </c:pt>
                <c:pt idx="17">
                  <c:v>-1.1177530206336991E-2</c:v>
                </c:pt>
                <c:pt idx="18">
                  <c:v>-5.4036713005005649E-2</c:v>
                </c:pt>
                <c:pt idx="19">
                  <c:v>-4.030331725266529E-2</c:v>
                </c:pt>
                <c:pt idx="20">
                  <c:v>-3.5805124427956456E-2</c:v>
                </c:pt>
                <c:pt idx="21">
                  <c:v>-5.87235475154941E-2</c:v>
                </c:pt>
                <c:pt idx="22">
                  <c:v>-0.10400975183738061</c:v>
                </c:pt>
                <c:pt idx="23">
                  <c:v>-0.10000680724452253</c:v>
                </c:pt>
                <c:pt idx="24">
                  <c:v>-0.10427146980740873</c:v>
                </c:pt>
                <c:pt idx="25">
                  <c:v>-0.12397537770293056</c:v>
                </c:pt>
                <c:pt idx="26">
                  <c:v>-1.3102721034967952E-2</c:v>
                </c:pt>
                <c:pt idx="27">
                  <c:v>-0.10649506296860475</c:v>
                </c:pt>
                <c:pt idx="28">
                  <c:v>7.8103199805810951E-3</c:v>
                </c:pt>
                <c:pt idx="29">
                  <c:v>-0.15146698356988345</c:v>
                </c:pt>
                <c:pt idx="30">
                  <c:v>-0.12950702828862218</c:v>
                </c:pt>
                <c:pt idx="31">
                  <c:v>-0.16285094406887957</c:v>
                </c:pt>
                <c:pt idx="32">
                  <c:v>-9.2543344541327149E-2</c:v>
                </c:pt>
                <c:pt idx="33">
                  <c:v>-0.11037464499386765</c:v>
                </c:pt>
                <c:pt idx="34">
                  <c:v>-8.4156594981950036E-2</c:v>
                </c:pt>
                <c:pt idx="35">
                  <c:v>-3.7536442749925091E-2</c:v>
                </c:pt>
                <c:pt idx="36">
                  <c:v>-1.9658454149911322E-2</c:v>
                </c:pt>
                <c:pt idx="37">
                  <c:v>-3.3162038038664972E-2</c:v>
                </c:pt>
                <c:pt idx="38">
                  <c:v>-5.0656990282102618E-2</c:v>
                </c:pt>
                <c:pt idx="39">
                  <c:v>2.7827796274115208E-2</c:v>
                </c:pt>
                <c:pt idx="40">
                  <c:v>-6.1133685253680091E-2</c:v>
                </c:pt>
                <c:pt idx="41">
                  <c:v>4.7094966930718601E-2</c:v>
                </c:pt>
                <c:pt idx="42">
                  <c:v>-3.0173666727592412E-3</c:v>
                </c:pt>
                <c:pt idx="43">
                  <c:v>1.4082399460305397E-2</c:v>
                </c:pt>
                <c:pt idx="44">
                  <c:v>-7.2267295070503846E-3</c:v>
                </c:pt>
                <c:pt idx="45">
                  <c:v>5.727901883885579E-4</c:v>
                </c:pt>
                <c:pt idx="46">
                  <c:v>1.6849721471929018E-2</c:v>
                </c:pt>
                <c:pt idx="47">
                  <c:v>2.5569706723175146E-2</c:v>
                </c:pt>
                <c:pt idx="48">
                  <c:v>-2.0540354984632352E-2</c:v>
                </c:pt>
                <c:pt idx="49">
                  <c:v>5.8713788994494566E-2</c:v>
                </c:pt>
                <c:pt idx="50">
                  <c:v>-4.5383177297553527E-2</c:v>
                </c:pt>
                <c:pt idx="51">
                  <c:v>-4.596317977277152E-2</c:v>
                </c:pt>
                <c:pt idx="52">
                  <c:v>-2.0287973816726156E-2</c:v>
                </c:pt>
                <c:pt idx="53">
                  <c:v>-4.7068654793656572E-2</c:v>
                </c:pt>
                <c:pt idx="54">
                  <c:v>-3.9007303952640182E-2</c:v>
                </c:pt>
                <c:pt idx="55">
                  <c:v>-1.1330380391884182E-3</c:v>
                </c:pt>
                <c:pt idx="56">
                  <c:v>-6.6236715236421672E-3</c:v>
                </c:pt>
                <c:pt idx="57">
                  <c:v>2.8799773974245182E-2</c:v>
                </c:pt>
                <c:pt idx="58">
                  <c:v>-1.146929291254156E-2</c:v>
                </c:pt>
                <c:pt idx="59">
                  <c:v>-1.8137331375420975E-2</c:v>
                </c:pt>
                <c:pt idx="60">
                  <c:v>2.5290730640437076E-2</c:v>
                </c:pt>
                <c:pt idx="61">
                  <c:v>-1.5509479087219629E-2</c:v>
                </c:pt>
                <c:pt idx="62">
                  <c:v>5.8287983243975564E-2</c:v>
                </c:pt>
                <c:pt idx="63">
                  <c:v>3.5322019466722024E-3</c:v>
                </c:pt>
                <c:pt idx="64">
                  <c:v>-2.4476969735738501E-3</c:v>
                </c:pt>
                <c:pt idx="65">
                  <c:v>4.8336720420168615E-2</c:v>
                </c:pt>
                <c:pt idx="66">
                  <c:v>7.1491620944649684E-2</c:v>
                </c:pt>
                <c:pt idx="67">
                  <c:v>3.5487225076043995E-2</c:v>
                </c:pt>
                <c:pt idx="68">
                  <c:v>2.6418471187395307E-2</c:v>
                </c:pt>
                <c:pt idx="69">
                  <c:v>4.3195948715641933E-2</c:v>
                </c:pt>
                <c:pt idx="70">
                  <c:v>7.3166919963012597E-2</c:v>
                </c:pt>
                <c:pt idx="71">
                  <c:v>5.2936872310249475E-2</c:v>
                </c:pt>
                <c:pt idx="72">
                  <c:v>-3.4934816957800929E-2</c:v>
                </c:pt>
                <c:pt idx="73">
                  <c:v>-4.1168827077060231E-2</c:v>
                </c:pt>
                <c:pt idx="74">
                  <c:v>-7.2410977945070676E-2</c:v>
                </c:pt>
                <c:pt idx="75">
                  <c:v>2.9740136611531465E-2</c:v>
                </c:pt>
                <c:pt idx="76">
                  <c:v>3.1013345282247473E-2</c:v>
                </c:pt>
                <c:pt idx="77">
                  <c:v>5.7915828085807987E-3</c:v>
                </c:pt>
                <c:pt idx="78">
                  <c:v>3.6047274494229557E-2</c:v>
                </c:pt>
                <c:pt idx="79">
                  <c:v>8.8709038730377832E-2</c:v>
                </c:pt>
                <c:pt idx="80">
                  <c:v>4.2914976696462388E-2</c:v>
                </c:pt>
                <c:pt idx="81">
                  <c:v>3.0403705871729454E-3</c:v>
                </c:pt>
                <c:pt idx="82">
                  <c:v>-8.1107550965977323E-3</c:v>
                </c:pt>
                <c:pt idx="83">
                  <c:v>3.2949724359978956E-2</c:v>
                </c:pt>
                <c:pt idx="84">
                  <c:v>7.1437379236236304E-2</c:v>
                </c:pt>
                <c:pt idx="85">
                  <c:v>4.4957584668228044E-2</c:v>
                </c:pt>
                <c:pt idx="86">
                  <c:v>0.1017008067875364</c:v>
                </c:pt>
                <c:pt idx="87">
                  <c:v>3.7066793346250473E-2</c:v>
                </c:pt>
                <c:pt idx="88">
                  <c:v>2.2722494721347922E-2</c:v>
                </c:pt>
                <c:pt idx="89">
                  <c:v>5.7543388692817707E-2</c:v>
                </c:pt>
                <c:pt idx="90">
                  <c:v>1.358166742169262E-2</c:v>
                </c:pt>
                <c:pt idx="91">
                  <c:v>-2.9808975270154157E-2</c:v>
                </c:pt>
                <c:pt idx="92">
                  <c:v>-1.803011793351654E-2</c:v>
                </c:pt>
                <c:pt idx="93">
                  <c:v>5.6836786251891459E-2</c:v>
                </c:pt>
                <c:pt idx="94">
                  <c:v>8.6557019114202272E-2</c:v>
                </c:pt>
                <c:pt idx="95">
                  <c:v>-1.0004957731081131E-2</c:v>
                </c:pt>
                <c:pt idx="96">
                  <c:v>4.7925894976508496E-2</c:v>
                </c:pt>
                <c:pt idx="97">
                  <c:v>6.4155466037301809E-2</c:v>
                </c:pt>
                <c:pt idx="98">
                  <c:v>1.483843512360168E-2</c:v>
                </c:pt>
                <c:pt idx="99">
                  <c:v>1.786264485340611E-2</c:v>
                </c:pt>
                <c:pt idx="100">
                  <c:v>1.9930144165005749E-2</c:v>
                </c:pt>
                <c:pt idx="101">
                  <c:v>1.0840344831035933E-2</c:v>
                </c:pt>
                <c:pt idx="102">
                  <c:v>-5.0607843371937404E-3</c:v>
                </c:pt>
                <c:pt idx="103">
                  <c:v>5.8697276090587718E-2</c:v>
                </c:pt>
                <c:pt idx="104">
                  <c:v>9.1784818996526296E-2</c:v>
                </c:pt>
                <c:pt idx="105">
                  <c:v>9.4389360082707176E-3</c:v>
                </c:pt>
                <c:pt idx="106">
                  <c:v>-1.9371485989858234E-2</c:v>
                </c:pt>
                <c:pt idx="107">
                  <c:v>3.3824798456658041E-2</c:v>
                </c:pt>
                <c:pt idx="108">
                  <c:v>5.1060209801903267E-3</c:v>
                </c:pt>
                <c:pt idx="109">
                  <c:v>1.667618941455893E-2</c:v>
                </c:pt>
                <c:pt idx="110">
                  <c:v>7.0205685965940262E-2</c:v>
                </c:pt>
                <c:pt idx="111">
                  <c:v>1.6088412929760487E-2</c:v>
                </c:pt>
                <c:pt idx="112">
                  <c:v>1.9441374041083703E-2</c:v>
                </c:pt>
                <c:pt idx="113">
                  <c:v>3.7254395955727102E-3</c:v>
                </c:pt>
                <c:pt idx="114">
                  <c:v>8.75671957918598E-2</c:v>
                </c:pt>
                <c:pt idx="115">
                  <c:v>1.2139975071452345E-2</c:v>
                </c:pt>
                <c:pt idx="116">
                  <c:v>-1.1921973847362091E-2</c:v>
                </c:pt>
                <c:pt idx="117">
                  <c:v>3.2956218634660903E-2</c:v>
                </c:pt>
                <c:pt idx="118">
                  <c:v>2.6222028856019947E-2</c:v>
                </c:pt>
                <c:pt idx="119">
                  <c:v>3.5546041402442378E-2</c:v>
                </c:pt>
                <c:pt idx="120">
                  <c:v>2.9368078232934278E-2</c:v>
                </c:pt>
                <c:pt idx="121">
                  <c:v>-9.4935427499938971E-4</c:v>
                </c:pt>
                <c:pt idx="122">
                  <c:v>-1.9982957719076228E-2</c:v>
                </c:pt>
                <c:pt idx="123">
                  <c:v>8.060225440255437E-3</c:v>
                </c:pt>
                <c:pt idx="124">
                  <c:v>5.1994832494792365E-2</c:v>
                </c:pt>
                <c:pt idx="125">
                  <c:v>1.9968355701619443E-2</c:v>
                </c:pt>
                <c:pt idx="126">
                  <c:v>-6.7925823866292132E-2</c:v>
                </c:pt>
                <c:pt idx="127">
                  <c:v>1.0317630350325131E-2</c:v>
                </c:pt>
                <c:pt idx="128">
                  <c:v>4.5817048313978488E-2</c:v>
                </c:pt>
                <c:pt idx="129">
                  <c:v>-1.3091748551280884E-2</c:v>
                </c:pt>
                <c:pt idx="130">
                  <c:v>1.7174750076068616E-2</c:v>
                </c:pt>
                <c:pt idx="131">
                  <c:v>-0.11758578190942652</c:v>
                </c:pt>
                <c:pt idx="132">
                  <c:v>-8.4274496532613485E-2</c:v>
                </c:pt>
              </c:numCache>
            </c:numRef>
          </c:val>
          <c:smooth val="0"/>
          <c:extLst xmlns:c16r2="http://schemas.microsoft.com/office/drawing/2015/06/chart">
            <c:ext xmlns:c16="http://schemas.microsoft.com/office/drawing/2014/chart" uri="{C3380CC4-5D6E-409C-BE32-E72D297353CC}">
              <c16:uniqueId val="{00000001-C22F-4394-9AE2-6C981A906C59}"/>
            </c:ext>
          </c:extLst>
        </c:ser>
        <c:ser>
          <c:idx val="1"/>
          <c:order val="1"/>
          <c:tx>
            <c:v>ΜΟ 3 Μηνών, % YoY</c:v>
          </c:tx>
          <c:spPr>
            <a:ln w="12700" cap="rnd">
              <a:solidFill>
                <a:srgbClr val="00B050"/>
              </a:solidFill>
              <a:round/>
            </a:ln>
            <a:effectLst/>
          </c:spPr>
          <c:marker>
            <c:symbol val="none"/>
          </c:marker>
          <c:dLbls>
            <c:dLbl>
              <c:idx val="132"/>
              <c:layout>
                <c:manualLayout>
                  <c:x val="-9.8845427600606162E-2"/>
                  <c:y val="1.7349726775956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2F-4394-9AE2-6C981A906C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INDCOM!$A$120:$A$252</c:f>
              <c:numCache>
                <c:formatCode>[$-408]mmm\-yy;@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INDCOM!$Z$120:$Z$252</c:f>
              <c:numCache>
                <c:formatCode>0.0%</c:formatCode>
                <c:ptCount val="133"/>
                <c:pt idx="0">
                  <c:v>-0.12811826587735212</c:v>
                </c:pt>
                <c:pt idx="1">
                  <c:v>-0.12926478054573176</c:v>
                </c:pt>
                <c:pt idx="2">
                  <c:v>-0.11117870521234269</c:v>
                </c:pt>
                <c:pt idx="3">
                  <c:v>-0.1186556025865893</c:v>
                </c:pt>
                <c:pt idx="4">
                  <c:v>-0.10823705677758325</c:v>
                </c:pt>
                <c:pt idx="5">
                  <c:v>-0.11251817669762985</c:v>
                </c:pt>
                <c:pt idx="6">
                  <c:v>-9.1789801877415048E-2</c:v>
                </c:pt>
                <c:pt idx="7">
                  <c:v>-7.8596246555734217E-2</c:v>
                </c:pt>
                <c:pt idx="8">
                  <c:v>-5.1409691590587475E-2</c:v>
                </c:pt>
                <c:pt idx="9">
                  <c:v>-6.2189171145727043E-2</c:v>
                </c:pt>
                <c:pt idx="10">
                  <c:v>-4.6451763055950571E-2</c:v>
                </c:pt>
                <c:pt idx="11">
                  <c:v>-5.0325116075677502E-2</c:v>
                </c:pt>
                <c:pt idx="12">
                  <c:v>-3.7632386248434326E-2</c:v>
                </c:pt>
                <c:pt idx="13">
                  <c:v>-4.2377224233508322E-2</c:v>
                </c:pt>
                <c:pt idx="14">
                  <c:v>-5.8751772368856092E-2</c:v>
                </c:pt>
                <c:pt idx="15">
                  <c:v>-5.1745648280621448E-2</c:v>
                </c:pt>
                <c:pt idx="16">
                  <c:v>-7.3873300927456115E-2</c:v>
                </c:pt>
                <c:pt idx="17">
                  <c:v>-4.4709191645682086E-2</c:v>
                </c:pt>
                <c:pt idx="18">
                  <c:v>-5.5066718699613604E-2</c:v>
                </c:pt>
                <c:pt idx="19">
                  <c:v>-3.546845218005578E-2</c:v>
                </c:pt>
                <c:pt idx="20">
                  <c:v>-4.3541474661210493E-2</c:v>
                </c:pt>
                <c:pt idx="21">
                  <c:v>-4.4909814917347635E-2</c:v>
                </c:pt>
                <c:pt idx="22">
                  <c:v>-6.6556705320782672E-2</c:v>
                </c:pt>
                <c:pt idx="23">
                  <c:v>-8.7662402748675594E-2</c:v>
                </c:pt>
                <c:pt idx="24">
                  <c:v>-0.10278611126520036</c:v>
                </c:pt>
                <c:pt idx="25">
                  <c:v>-0.10950702267615861</c:v>
                </c:pt>
                <c:pt idx="26">
                  <c:v>-8.1715542428198604E-2</c:v>
                </c:pt>
                <c:pt idx="27">
                  <c:v>-8.241927148818165E-2</c:v>
                </c:pt>
                <c:pt idx="28">
                  <c:v>-3.8585075521800773E-2</c:v>
                </c:pt>
                <c:pt idx="29">
                  <c:v>-8.5352431679522833E-2</c:v>
                </c:pt>
                <c:pt idx="30">
                  <c:v>-9.3168294152712175E-2</c:v>
                </c:pt>
                <c:pt idx="31">
                  <c:v>-0.14793353897530964</c:v>
                </c:pt>
                <c:pt idx="32">
                  <c:v>-0.12871486650456579</c:v>
                </c:pt>
                <c:pt idx="33">
                  <c:v>-0.12247333209517326</c:v>
                </c:pt>
                <c:pt idx="34">
                  <c:v>-9.576503555872741E-2</c:v>
                </c:pt>
                <c:pt idx="35">
                  <c:v>-7.8073718545455029E-2</c:v>
                </c:pt>
                <c:pt idx="36">
                  <c:v>-4.744699181448931E-2</c:v>
                </c:pt>
                <c:pt idx="37">
                  <c:v>-3.0080196458847987E-2</c:v>
                </c:pt>
                <c:pt idx="38">
                  <c:v>-3.474763224846078E-2</c:v>
                </c:pt>
                <c:pt idx="39">
                  <c:v>-1.9222396937294967E-2</c:v>
                </c:pt>
                <c:pt idx="40">
                  <c:v>-2.9019223492968607E-2</c:v>
                </c:pt>
                <c:pt idx="41">
                  <c:v>2.641774237260518E-3</c:v>
                </c:pt>
                <c:pt idx="42">
                  <c:v>-7.6408264698261752E-3</c:v>
                </c:pt>
                <c:pt idx="43">
                  <c:v>1.9255444780400612E-2</c:v>
                </c:pt>
                <c:pt idx="44">
                  <c:v>1.0916033525454594E-3</c:v>
                </c:pt>
                <c:pt idx="45">
                  <c:v>2.3226340030324459E-3</c:v>
                </c:pt>
                <c:pt idx="46">
                  <c:v>3.284671409741292E-3</c:v>
                </c:pt>
                <c:pt idx="47">
                  <c:v>1.4410821633125074E-2</c:v>
                </c:pt>
                <c:pt idx="48">
                  <c:v>6.9767491095204612E-3</c:v>
                </c:pt>
                <c:pt idx="49">
                  <c:v>2.086309490825532E-2</c:v>
                </c:pt>
                <c:pt idx="50">
                  <c:v>-3.1523160199624597E-3</c:v>
                </c:pt>
                <c:pt idx="51">
                  <c:v>-1.2114240776541231E-2</c:v>
                </c:pt>
                <c:pt idx="52">
                  <c:v>-3.7330208557138464E-2</c:v>
                </c:pt>
                <c:pt idx="53">
                  <c:v>-3.7874684497686974E-2</c:v>
                </c:pt>
                <c:pt idx="54">
                  <c:v>-3.5439566063087645E-2</c:v>
                </c:pt>
                <c:pt idx="55">
                  <c:v>-2.945982239226563E-2</c:v>
                </c:pt>
                <c:pt idx="56">
                  <c:v>-1.5705941308754925E-2</c:v>
                </c:pt>
                <c:pt idx="57">
                  <c:v>6.8623598427026604E-3</c:v>
                </c:pt>
                <c:pt idx="58">
                  <c:v>3.3632576961827275E-3</c:v>
                </c:pt>
                <c:pt idx="59">
                  <c:v>-6.1381464789219808E-4</c:v>
                </c:pt>
                <c:pt idx="60">
                  <c:v>-1.5143681461344241E-3</c:v>
                </c:pt>
                <c:pt idx="61">
                  <c:v>-3.0880678779665435E-3</c:v>
                </c:pt>
                <c:pt idx="62">
                  <c:v>2.1898551553187446E-2</c:v>
                </c:pt>
                <c:pt idx="63">
                  <c:v>1.4693791121185783E-2</c:v>
                </c:pt>
                <c:pt idx="64">
                  <c:v>1.9524200033115134E-2</c:v>
                </c:pt>
                <c:pt idx="65">
                  <c:v>1.6186962533635902E-2</c:v>
                </c:pt>
                <c:pt idx="66">
                  <c:v>3.8586085400708528E-2</c:v>
                </c:pt>
                <c:pt idx="67">
                  <c:v>5.167419871180412E-2</c:v>
                </c:pt>
                <c:pt idx="68">
                  <c:v>4.4224709937099899E-2</c:v>
                </c:pt>
                <c:pt idx="69">
                  <c:v>3.5044700584221773E-2</c:v>
                </c:pt>
                <c:pt idx="70">
                  <c:v>4.7466745196704407E-2</c:v>
                </c:pt>
                <c:pt idx="71">
                  <c:v>5.6329093185023993E-2</c:v>
                </c:pt>
                <c:pt idx="72">
                  <c:v>2.9577633383081284E-2</c:v>
                </c:pt>
                <c:pt idx="73">
                  <c:v>-8.3507855342577209E-3</c:v>
                </c:pt>
                <c:pt idx="74">
                  <c:v>-4.9627068848537043E-2</c:v>
                </c:pt>
                <c:pt idx="75">
                  <c:v>-2.8448432731084765E-2</c:v>
                </c:pt>
                <c:pt idx="76">
                  <c:v>-4.6860925992575153E-3</c:v>
                </c:pt>
                <c:pt idx="77">
                  <c:v>2.2075511272870982E-2</c:v>
                </c:pt>
                <c:pt idx="78">
                  <c:v>2.4240262706988154E-2</c:v>
                </c:pt>
                <c:pt idx="79">
                  <c:v>4.3254479881042578E-2</c:v>
                </c:pt>
                <c:pt idx="80">
                  <c:v>5.5713903984066004E-2</c:v>
                </c:pt>
                <c:pt idx="81">
                  <c:v>4.4442961850901207E-2</c:v>
                </c:pt>
                <c:pt idx="82">
                  <c:v>1.2337762330944285E-2</c:v>
                </c:pt>
                <c:pt idx="83">
                  <c:v>9.2991124754089761E-3</c:v>
                </c:pt>
                <c:pt idx="84">
                  <c:v>3.1273539185046252E-2</c:v>
                </c:pt>
                <c:pt idx="85">
                  <c:v>4.9429026599686524E-2</c:v>
                </c:pt>
                <c:pt idx="86">
                  <c:v>7.2474429241315905E-2</c:v>
                </c:pt>
                <c:pt idx="87">
                  <c:v>6.0501533408828065E-2</c:v>
                </c:pt>
                <c:pt idx="88">
                  <c:v>5.2748698398369015E-2</c:v>
                </c:pt>
                <c:pt idx="89">
                  <c:v>3.9106054247337756E-2</c:v>
                </c:pt>
                <c:pt idx="90">
                  <c:v>3.1089233984070336E-2</c:v>
                </c:pt>
                <c:pt idx="91">
                  <c:v>1.2865278679111245E-2</c:v>
                </c:pt>
                <c:pt idx="92">
                  <c:v>-1.1593971611633749E-2</c:v>
                </c:pt>
                <c:pt idx="93">
                  <c:v>2.3219171797909015E-3</c:v>
                </c:pt>
                <c:pt idx="94">
                  <c:v>4.1403306862201512E-2</c:v>
                </c:pt>
                <c:pt idx="95">
                  <c:v>4.3760735742734057E-2</c:v>
                </c:pt>
                <c:pt idx="96">
                  <c:v>4.0853932426818521E-2</c:v>
                </c:pt>
                <c:pt idx="97">
                  <c:v>3.3443002935713687E-2</c:v>
                </c:pt>
                <c:pt idx="98">
                  <c:v>4.2077645901700954E-2</c:v>
                </c:pt>
                <c:pt idx="99">
                  <c:v>3.1899509031151879E-2</c:v>
                </c:pt>
                <c:pt idx="100">
                  <c:v>1.7537694854720648E-2</c:v>
                </c:pt>
                <c:pt idx="101">
                  <c:v>1.6164286270415697E-2</c:v>
                </c:pt>
                <c:pt idx="102">
                  <c:v>8.4858593809392802E-3</c:v>
                </c:pt>
                <c:pt idx="103">
                  <c:v>2.1282190480815338E-2</c:v>
                </c:pt>
                <c:pt idx="104">
                  <c:v>4.792054199652767E-2</c:v>
                </c:pt>
                <c:pt idx="105">
                  <c:v>5.2527459864796455E-2</c:v>
                </c:pt>
                <c:pt idx="106">
                  <c:v>2.5698214504311735E-2</c:v>
                </c:pt>
                <c:pt idx="107">
                  <c:v>7.4844352839078497E-3</c:v>
                </c:pt>
                <c:pt idx="108">
                  <c:v>6.0380756164928016E-3</c:v>
                </c:pt>
                <c:pt idx="109">
                  <c:v>1.8376517627905764E-2</c:v>
                </c:pt>
                <c:pt idx="110">
                  <c:v>3.0372945051960858E-2</c:v>
                </c:pt>
                <c:pt idx="111">
                  <c:v>3.4105317237065814E-2</c:v>
                </c:pt>
                <c:pt idx="112">
                  <c:v>3.5150752808626395E-2</c:v>
                </c:pt>
                <c:pt idx="113">
                  <c:v>1.3030597089446299E-2</c:v>
                </c:pt>
                <c:pt idx="114">
                  <c:v>3.6625233697878949E-2</c:v>
                </c:pt>
                <c:pt idx="115">
                  <c:v>3.3862943739198757E-2</c:v>
                </c:pt>
                <c:pt idx="116">
                  <c:v>2.8201664289500217E-2</c:v>
                </c:pt>
                <c:pt idx="117">
                  <c:v>1.088862740721838E-2</c:v>
                </c:pt>
                <c:pt idx="118">
                  <c:v>1.5530503217588065E-2</c:v>
                </c:pt>
                <c:pt idx="119">
                  <c:v>3.1574430800744756E-2</c:v>
                </c:pt>
                <c:pt idx="120">
                  <c:v>3.0375516066401737E-2</c:v>
                </c:pt>
                <c:pt idx="121">
                  <c:v>2.1264646817934173E-2</c:v>
                </c:pt>
                <c:pt idx="122">
                  <c:v>2.5117252625045886E-3</c:v>
                </c:pt>
                <c:pt idx="123">
                  <c:v>-4.4658427213766201E-3</c:v>
                </c:pt>
                <c:pt idx="124">
                  <c:v>1.2728202703629602E-2</c:v>
                </c:pt>
                <c:pt idx="125">
                  <c:v>2.6528845621598296E-2</c:v>
                </c:pt>
                <c:pt idx="126">
                  <c:v>-8.9820982965742389E-5</c:v>
                </c:pt>
                <c:pt idx="127">
                  <c:v>-1.3324467473066379E-2</c:v>
                </c:pt>
                <c:pt idx="128">
                  <c:v>-4.6767880184601946E-3</c:v>
                </c:pt>
                <c:pt idx="129">
                  <c:v>1.4130705666720362E-2</c:v>
                </c:pt>
                <c:pt idx="130">
                  <c:v>1.6420640701896264E-2</c:v>
                </c:pt>
                <c:pt idx="131">
                  <c:v>-3.7958347321977157E-2</c:v>
                </c:pt>
                <c:pt idx="132">
                  <c:v>-6.1748019360111213E-2</c:v>
                </c:pt>
              </c:numCache>
            </c:numRef>
          </c:val>
          <c:smooth val="0"/>
          <c:extLst xmlns:c16r2="http://schemas.microsoft.com/office/drawing/2015/06/chart">
            <c:ext xmlns:c16="http://schemas.microsoft.com/office/drawing/2014/chart" uri="{C3380CC4-5D6E-409C-BE32-E72D297353CC}">
              <c16:uniqueId val="{00000003-C22F-4394-9AE2-6C981A906C59}"/>
            </c:ext>
          </c:extLst>
        </c:ser>
        <c:dLbls>
          <c:showLegendKey val="0"/>
          <c:showVal val="0"/>
          <c:showCatName val="0"/>
          <c:showSerName val="0"/>
          <c:showPercent val="0"/>
          <c:showBubbleSize val="0"/>
        </c:dLbls>
        <c:smooth val="0"/>
        <c:axId val="702680704"/>
        <c:axId val="880689632"/>
      </c:lineChart>
      <c:dateAx>
        <c:axId val="70268070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80689632"/>
        <c:crosses val="autoZero"/>
        <c:auto val="1"/>
        <c:lblOffset val="100"/>
        <c:baseTimeUnit val="months"/>
        <c:majorUnit val="12"/>
        <c:majorTimeUnit val="months"/>
        <c:minorUnit val="12"/>
      </c:dateAx>
      <c:valAx>
        <c:axId val="880689632"/>
        <c:scaling>
          <c:orientation val="minMax"/>
          <c:max val="0.12000000000000001"/>
          <c:min val="-0.18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02680704"/>
        <c:crosses val="autoZero"/>
        <c:crossBetween val="between"/>
      </c:valAx>
      <c:spPr>
        <a:noFill/>
        <a:ln>
          <a:noFill/>
        </a:ln>
        <a:effectLst/>
      </c:spPr>
    </c:plotArea>
    <c:legend>
      <c:legendPos val="t"/>
      <c:layout>
        <c:manualLayout>
          <c:xMode val="edge"/>
          <c:yMode val="edge"/>
          <c:x val="0.12097899728997293"/>
          <c:y val="4.0202641165755913E-2"/>
          <c:w val="0.74618868563685636"/>
          <c:h val="0.1996010928961748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2700" cap="rnd">
              <a:solidFill>
                <a:srgbClr val="0070C0"/>
              </a:solidFill>
              <a:round/>
            </a:ln>
            <a:effectLst/>
          </c:spPr>
          <c:marker>
            <c:symbol val="none"/>
          </c:marker>
          <c:dLbls>
            <c:dLbl>
              <c:idx val="132"/>
              <c:layout>
                <c:manualLayout>
                  <c:x val="-0.11154120797684811"/>
                  <c:y val="5.20491803278688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66-4460-964E-6BFCBCB7BA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INDCOM!$F$121:$F$253</c:f>
              <c:numCache>
                <c:formatCode>0.0</c:formatCode>
                <c:ptCount val="133"/>
                <c:pt idx="0">
                  <c:v>47.7</c:v>
                </c:pt>
                <c:pt idx="1">
                  <c:v>48.8</c:v>
                </c:pt>
                <c:pt idx="2">
                  <c:v>51.1</c:v>
                </c:pt>
                <c:pt idx="3">
                  <c:v>48.5</c:v>
                </c:pt>
                <c:pt idx="4">
                  <c:v>48</c:v>
                </c:pt>
                <c:pt idx="5">
                  <c:v>47.3</c:v>
                </c:pt>
                <c:pt idx="6">
                  <c:v>48.8</c:v>
                </c:pt>
                <c:pt idx="7">
                  <c:v>46.8</c:v>
                </c:pt>
                <c:pt idx="8">
                  <c:v>44.2</c:v>
                </c:pt>
                <c:pt idx="9">
                  <c:v>42.9</c:v>
                </c:pt>
                <c:pt idx="10">
                  <c:v>43.6</c:v>
                </c:pt>
                <c:pt idx="11">
                  <c:v>41.8</c:v>
                </c:pt>
                <c:pt idx="12">
                  <c:v>42.217796040000003</c:v>
                </c:pt>
                <c:pt idx="13">
                  <c:v>45.26997531</c:v>
                </c:pt>
                <c:pt idx="14">
                  <c:v>43</c:v>
                </c:pt>
                <c:pt idx="15">
                  <c:v>44.67248</c:v>
                </c:pt>
                <c:pt idx="16">
                  <c:v>43.6</c:v>
                </c:pt>
                <c:pt idx="17">
                  <c:v>43.8947322</c:v>
                </c:pt>
                <c:pt idx="18">
                  <c:v>43.053600160000002</c:v>
                </c:pt>
                <c:pt idx="19">
                  <c:v>42.831291389999997</c:v>
                </c:pt>
                <c:pt idx="20">
                  <c:v>42.767583739999999</c:v>
                </c:pt>
                <c:pt idx="21">
                  <c:v>45.38326241</c:v>
                </c:pt>
                <c:pt idx="22">
                  <c:v>46.8</c:v>
                </c:pt>
                <c:pt idx="23">
                  <c:v>44.5</c:v>
                </c:pt>
                <c:pt idx="24">
                  <c:v>45.5</c:v>
                </c:pt>
                <c:pt idx="25">
                  <c:v>45.2</c:v>
                </c:pt>
                <c:pt idx="26">
                  <c:v>43.3</c:v>
                </c:pt>
                <c:pt idx="27">
                  <c:v>43.228381560000003</c:v>
                </c:pt>
                <c:pt idx="28">
                  <c:v>40.472383929999999</c:v>
                </c:pt>
                <c:pt idx="29">
                  <c:v>40.90651312</c:v>
                </c:pt>
                <c:pt idx="30">
                  <c:v>42.027923989999998</c:v>
                </c:pt>
                <c:pt idx="31">
                  <c:v>41</c:v>
                </c:pt>
                <c:pt idx="32">
                  <c:v>37.67174163</c:v>
                </c:pt>
                <c:pt idx="33">
                  <c:v>41.318080960000003</c:v>
                </c:pt>
                <c:pt idx="34">
                  <c:v>40.700000000000003</c:v>
                </c:pt>
                <c:pt idx="35">
                  <c:v>43.1</c:v>
                </c:pt>
                <c:pt idx="36">
                  <c:v>40.1</c:v>
                </c:pt>
                <c:pt idx="37">
                  <c:v>41.9</c:v>
                </c:pt>
                <c:pt idx="38">
                  <c:v>42.1</c:v>
                </c:pt>
                <c:pt idx="39">
                  <c:v>42.2</c:v>
                </c:pt>
                <c:pt idx="40">
                  <c:v>41</c:v>
                </c:pt>
                <c:pt idx="41">
                  <c:v>41.8</c:v>
                </c:pt>
                <c:pt idx="42">
                  <c:v>41.4</c:v>
                </c:pt>
                <c:pt idx="43">
                  <c:v>41.7</c:v>
                </c:pt>
                <c:pt idx="44">
                  <c:v>43</c:v>
                </c:pt>
                <c:pt idx="45">
                  <c:v>42.1</c:v>
                </c:pt>
                <c:pt idx="46">
                  <c:v>45</c:v>
                </c:pt>
                <c:pt idx="47">
                  <c:v>45.3</c:v>
                </c:pt>
                <c:pt idx="48">
                  <c:v>45.4</c:v>
                </c:pt>
                <c:pt idx="49">
                  <c:v>47</c:v>
                </c:pt>
                <c:pt idx="50">
                  <c:v>48.7</c:v>
                </c:pt>
                <c:pt idx="51">
                  <c:v>47.5</c:v>
                </c:pt>
                <c:pt idx="52">
                  <c:v>47.3</c:v>
                </c:pt>
                <c:pt idx="53">
                  <c:v>49.2</c:v>
                </c:pt>
                <c:pt idx="54">
                  <c:v>49.6</c:v>
                </c:pt>
                <c:pt idx="55">
                  <c:v>51.2</c:v>
                </c:pt>
                <c:pt idx="56">
                  <c:v>51.3</c:v>
                </c:pt>
                <c:pt idx="57">
                  <c:v>49.7</c:v>
                </c:pt>
                <c:pt idx="58">
                  <c:v>51.1</c:v>
                </c:pt>
                <c:pt idx="59">
                  <c:v>51</c:v>
                </c:pt>
                <c:pt idx="60">
                  <c:v>49.4</c:v>
                </c:pt>
                <c:pt idx="61">
                  <c:v>48.7</c:v>
                </c:pt>
                <c:pt idx="62">
                  <c:v>50.1</c:v>
                </c:pt>
                <c:pt idx="63">
                  <c:v>48.4</c:v>
                </c:pt>
                <c:pt idx="64">
                  <c:v>48.8</c:v>
                </c:pt>
                <c:pt idx="65">
                  <c:v>49.1</c:v>
                </c:pt>
                <c:pt idx="66">
                  <c:v>49.4</c:v>
                </c:pt>
                <c:pt idx="67">
                  <c:v>48.3</c:v>
                </c:pt>
                <c:pt idx="68">
                  <c:v>48.4</c:v>
                </c:pt>
                <c:pt idx="69">
                  <c:v>48.9</c:v>
                </c:pt>
                <c:pt idx="70">
                  <c:v>46.5</c:v>
                </c:pt>
                <c:pt idx="71">
                  <c:v>48</c:v>
                </c:pt>
                <c:pt idx="72">
                  <c:v>46.9</c:v>
                </c:pt>
                <c:pt idx="73">
                  <c:v>30.2</c:v>
                </c:pt>
                <c:pt idx="74">
                  <c:v>39.1</c:v>
                </c:pt>
                <c:pt idx="75">
                  <c:v>43.3</c:v>
                </c:pt>
                <c:pt idx="76">
                  <c:v>47.3</c:v>
                </c:pt>
                <c:pt idx="77">
                  <c:v>48.1</c:v>
                </c:pt>
                <c:pt idx="78">
                  <c:v>50.2</c:v>
                </c:pt>
                <c:pt idx="79">
                  <c:v>50</c:v>
                </c:pt>
                <c:pt idx="80">
                  <c:v>48.4</c:v>
                </c:pt>
                <c:pt idx="81">
                  <c:v>49</c:v>
                </c:pt>
                <c:pt idx="82">
                  <c:v>49.7</c:v>
                </c:pt>
                <c:pt idx="83">
                  <c:v>48.4</c:v>
                </c:pt>
                <c:pt idx="84">
                  <c:v>50.4</c:v>
                </c:pt>
                <c:pt idx="85">
                  <c:v>48.7</c:v>
                </c:pt>
                <c:pt idx="86">
                  <c:v>50.4</c:v>
                </c:pt>
                <c:pt idx="87">
                  <c:v>49.2</c:v>
                </c:pt>
                <c:pt idx="88">
                  <c:v>48.6</c:v>
                </c:pt>
                <c:pt idx="89">
                  <c:v>48.3</c:v>
                </c:pt>
                <c:pt idx="90">
                  <c:v>49.3</c:v>
                </c:pt>
                <c:pt idx="91">
                  <c:v>46.6</c:v>
                </c:pt>
                <c:pt idx="92">
                  <c:v>47.7</c:v>
                </c:pt>
                <c:pt idx="93">
                  <c:v>46.7</c:v>
                </c:pt>
                <c:pt idx="94" formatCode="General">
                  <c:v>48.2</c:v>
                </c:pt>
                <c:pt idx="95">
                  <c:v>49.6</c:v>
                </c:pt>
                <c:pt idx="96">
                  <c:v>50.5</c:v>
                </c:pt>
                <c:pt idx="97">
                  <c:v>50.5</c:v>
                </c:pt>
                <c:pt idx="98">
                  <c:v>52.2</c:v>
                </c:pt>
                <c:pt idx="99">
                  <c:v>52.8</c:v>
                </c:pt>
                <c:pt idx="100">
                  <c:v>52.1</c:v>
                </c:pt>
                <c:pt idx="101">
                  <c:v>52.2</c:v>
                </c:pt>
                <c:pt idx="102">
                  <c:v>53.1</c:v>
                </c:pt>
                <c:pt idx="103">
                  <c:v>55.2</c:v>
                </c:pt>
                <c:pt idx="104">
                  <c:v>56.1</c:v>
                </c:pt>
                <c:pt idx="105">
                  <c:v>55</c:v>
                </c:pt>
                <c:pt idx="106">
                  <c:v>52.9</c:v>
                </c:pt>
                <c:pt idx="107">
                  <c:v>54.2</c:v>
                </c:pt>
                <c:pt idx="108">
                  <c:v>53.5</c:v>
                </c:pt>
                <c:pt idx="109">
                  <c:v>53.5</c:v>
                </c:pt>
                <c:pt idx="110">
                  <c:v>53.9</c:v>
                </c:pt>
                <c:pt idx="111">
                  <c:v>53.6</c:v>
                </c:pt>
                <c:pt idx="112">
                  <c:v>53.1</c:v>
                </c:pt>
                <c:pt idx="113">
                  <c:v>54</c:v>
                </c:pt>
                <c:pt idx="114">
                  <c:v>53.8</c:v>
                </c:pt>
                <c:pt idx="115">
                  <c:v>53.7</c:v>
                </c:pt>
                <c:pt idx="116">
                  <c:v>54.2</c:v>
                </c:pt>
                <c:pt idx="117">
                  <c:v>54.7</c:v>
                </c:pt>
                <c:pt idx="118">
                  <c:v>56.6</c:v>
                </c:pt>
                <c:pt idx="119">
                  <c:v>54.2</c:v>
                </c:pt>
                <c:pt idx="120">
                  <c:v>52.4</c:v>
                </c:pt>
                <c:pt idx="121">
                  <c:v>54.6</c:v>
                </c:pt>
                <c:pt idx="122">
                  <c:v>54.9</c:v>
                </c:pt>
                <c:pt idx="123">
                  <c:v>53.6</c:v>
                </c:pt>
                <c:pt idx="124">
                  <c:v>53.5</c:v>
                </c:pt>
                <c:pt idx="125">
                  <c:v>54.1</c:v>
                </c:pt>
                <c:pt idx="126">
                  <c:v>53.9</c:v>
                </c:pt>
                <c:pt idx="127">
                  <c:v>54.4</c:v>
                </c:pt>
                <c:pt idx="128">
                  <c:v>56.2</c:v>
                </c:pt>
                <c:pt idx="129">
                  <c:v>42.5</c:v>
                </c:pt>
                <c:pt idx="130">
                  <c:v>29.5</c:v>
                </c:pt>
                <c:pt idx="131">
                  <c:v>41.1</c:v>
                </c:pt>
                <c:pt idx="132">
                  <c:v>49.4</c:v>
                </c:pt>
              </c:numCache>
            </c:numRef>
          </c:val>
          <c:smooth val="0"/>
          <c:extLst xmlns:c16r2="http://schemas.microsoft.com/office/drawing/2015/06/chart">
            <c:ext xmlns:c16="http://schemas.microsoft.com/office/drawing/2014/chart" uri="{C3380CC4-5D6E-409C-BE32-E72D297353CC}">
              <c16:uniqueId val="{00000001-7B66-4460-964E-6BFCBCB7BAEE}"/>
            </c:ext>
          </c:extLst>
        </c:ser>
        <c:ser>
          <c:idx val="1"/>
          <c:order val="1"/>
          <c:tx>
            <c:v>Όριο Μηδενικής Μεταβολής 50 ΜΔ</c:v>
          </c:tx>
          <c:spPr>
            <a:ln w="12700" cap="rnd">
              <a:solidFill>
                <a:srgbClr val="92D050"/>
              </a:solidFill>
              <a:prstDash val="sysDash"/>
              <a:round/>
            </a:ln>
            <a:effectLst/>
          </c:spPr>
          <c:marker>
            <c:symbol val="none"/>
          </c:marker>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INDCOM!$L$121:$L$253</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xmlns:c16r2="http://schemas.microsoft.com/office/drawing/2015/06/chart">
            <c:ext xmlns:c16="http://schemas.microsoft.com/office/drawing/2014/chart" uri="{C3380CC4-5D6E-409C-BE32-E72D297353CC}">
              <c16:uniqueId val="{00000002-7B66-4460-964E-6BFCBCB7BAEE}"/>
            </c:ext>
          </c:extLst>
        </c:ser>
        <c:dLbls>
          <c:showLegendKey val="0"/>
          <c:showVal val="0"/>
          <c:showCatName val="0"/>
          <c:showSerName val="0"/>
          <c:showPercent val="0"/>
          <c:showBubbleSize val="0"/>
        </c:dLbls>
        <c:smooth val="0"/>
        <c:axId val="790523728"/>
        <c:axId val="790523184"/>
      </c:lineChart>
      <c:dateAx>
        <c:axId val="790523728"/>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90523184"/>
        <c:crosses val="autoZero"/>
        <c:auto val="1"/>
        <c:lblOffset val="100"/>
        <c:baseTimeUnit val="months"/>
        <c:majorUnit val="12"/>
        <c:minorUnit val="12"/>
      </c:dateAx>
      <c:valAx>
        <c:axId val="790523184"/>
        <c:scaling>
          <c:orientation val="minMax"/>
          <c:min val="2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90523728"/>
        <c:crosses val="autoZero"/>
        <c:crossBetween val="between"/>
      </c:valAx>
      <c:spPr>
        <a:noFill/>
        <a:ln>
          <a:noFill/>
        </a:ln>
        <a:effectLst/>
      </c:spPr>
    </c:plotArea>
    <c:legend>
      <c:legendPos val="r"/>
      <c:layout>
        <c:manualLayout>
          <c:xMode val="edge"/>
          <c:yMode val="edge"/>
          <c:x val="9.958395077533376E-2"/>
          <c:y val="1.7764116575591984E-2"/>
          <c:w val="0.66997967479674791"/>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Ταξιδιωτικές Εισπράξεις</c:v>
          </c:tx>
          <c:spPr>
            <a:pattFill prst="dkDnDiag">
              <a:fgClr>
                <a:srgbClr val="0070C0"/>
              </a:fgClr>
              <a:bgClr>
                <a:schemeClr val="bg1"/>
              </a:bgClr>
            </a:pattFill>
            <a:ln w="19050">
              <a:noFill/>
            </a:ln>
            <a:effectLst/>
          </c:spPr>
          <c:invertIfNegative val="0"/>
          <c:dLbls>
            <c:dLbl>
              <c:idx val="48"/>
              <c:layout>
                <c:manualLayout>
                  <c:x val="-0.11397429459716441"/>
                  <c:y val="6.0477124079248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D4-4612-B1C5-AC2660612340}"/>
                </c:ext>
                <c:ext xmlns:c15="http://schemas.microsoft.com/office/drawing/2012/chart" uri="{CE6537A1-D6FC-4f65-9D91-7224C49458BB}"/>
              </c:extLst>
            </c:dLbl>
            <c:dLbl>
              <c:idx val="60"/>
              <c:layout>
                <c:manualLayout>
                  <c:x val="-0.10854700854700855"/>
                  <c:y val="4.5357539682539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D4-4612-B1C5-AC26606123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Sheet1!$A$175:$A$223</c:f>
              <c:numCache>
                <c:formatCode>[$-408]mmm\-yy;@</c:formatCode>
                <c:ptCount val="49"/>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numCache>
            </c:numRef>
          </c:cat>
          <c:val>
            <c:numRef>
              <c:f>Sheet1!$P$175:$P$223</c:f>
              <c:numCache>
                <c:formatCode>0.0%</c:formatCode>
                <c:ptCount val="49"/>
                <c:pt idx="0">
                  <c:v>-0.11997512112085906</c:v>
                </c:pt>
                <c:pt idx="1">
                  <c:v>-8.412936925333625E-2</c:v>
                </c:pt>
                <c:pt idx="2">
                  <c:v>-6.0696554429729099E-2</c:v>
                </c:pt>
                <c:pt idx="3">
                  <c:v>-0.13018699194005212</c:v>
                </c:pt>
                <c:pt idx="4">
                  <c:v>-2.0192483959669993E-2</c:v>
                </c:pt>
                <c:pt idx="5">
                  <c:v>0.1373026597489837</c:v>
                </c:pt>
                <c:pt idx="6">
                  <c:v>-0.1268469034894687</c:v>
                </c:pt>
                <c:pt idx="7">
                  <c:v>-1.949619024377014E-2</c:v>
                </c:pt>
                <c:pt idx="8">
                  <c:v>-6.5339731058586592E-2</c:v>
                </c:pt>
                <c:pt idx="9">
                  <c:v>-9.9258566562020034E-2</c:v>
                </c:pt>
                <c:pt idx="10">
                  <c:v>-0.10784713722290218</c:v>
                </c:pt>
                <c:pt idx="11">
                  <c:v>0.11648139197680041</c:v>
                </c:pt>
                <c:pt idx="12">
                  <c:v>1.8394524420637604E-2</c:v>
                </c:pt>
                <c:pt idx="13">
                  <c:v>0.12027857686952603</c:v>
                </c:pt>
                <c:pt idx="14">
                  <c:v>6.4712299765605552E-2</c:v>
                </c:pt>
                <c:pt idx="15">
                  <c:v>0.17446957625605797</c:v>
                </c:pt>
                <c:pt idx="16">
                  <c:v>0.13852587069796152</c:v>
                </c:pt>
                <c:pt idx="17">
                  <c:v>0.16418932133776654</c:v>
                </c:pt>
                <c:pt idx="18">
                  <c:v>2.9252925292529319E-2</c:v>
                </c:pt>
                <c:pt idx="19">
                  <c:v>5.0331858407079544E-2</c:v>
                </c:pt>
                <c:pt idx="20">
                  <c:v>-3.8788186081886167E-2</c:v>
                </c:pt>
                <c:pt idx="21">
                  <c:v>0.19606970708194282</c:v>
                </c:pt>
                <c:pt idx="22">
                  <c:v>0.22398373983739828</c:v>
                </c:pt>
                <c:pt idx="23">
                  <c:v>3.6136878994021737E-2</c:v>
                </c:pt>
                <c:pt idx="24">
                  <c:v>0.34081819011962389</c:v>
                </c:pt>
                <c:pt idx="25">
                  <c:v>0.12177334993773359</c:v>
                </c:pt>
                <c:pt idx="26">
                  <c:v>0.10930979676033958</c:v>
                </c:pt>
                <c:pt idx="27">
                  <c:v>1.3671292256593581E-2</c:v>
                </c:pt>
                <c:pt idx="28">
                  <c:v>8.2782137134875811E-3</c:v>
                </c:pt>
                <c:pt idx="29">
                  <c:v>0.16300713985720283</c:v>
                </c:pt>
                <c:pt idx="30">
                  <c:v>0.38281591604722354</c:v>
                </c:pt>
                <c:pt idx="31">
                  <c:v>0.43438651922064242</c:v>
                </c:pt>
                <c:pt idx="32">
                  <c:v>0.51905578267176589</c:v>
                </c:pt>
                <c:pt idx="33">
                  <c:v>0.23045446090892185</c:v>
                </c:pt>
                <c:pt idx="34">
                  <c:v>0.3189015277316507</c:v>
                </c:pt>
                <c:pt idx="35">
                  <c:v>8.1212820563834276E-2</c:v>
                </c:pt>
                <c:pt idx="36">
                  <c:v>6.6585849230077709E-2</c:v>
                </c:pt>
                <c:pt idx="37">
                  <c:v>0.13573953356187496</c:v>
                </c:pt>
                <c:pt idx="38">
                  <c:v>0.12877628538505159</c:v>
                </c:pt>
                <c:pt idx="39">
                  <c:v>0.13970071669161155</c:v>
                </c:pt>
                <c:pt idx="40">
                  <c:v>0.17602118773556086</c:v>
                </c:pt>
                <c:pt idx="41">
                  <c:v>5.5845506153579638E-2</c:v>
                </c:pt>
                <c:pt idx="42">
                  <c:v>-2.7319905138339928E-3</c:v>
                </c:pt>
                <c:pt idx="43">
                  <c:v>8.0836333932963855E-2</c:v>
                </c:pt>
                <c:pt idx="44">
                  <c:v>0.21794426599531191</c:v>
                </c:pt>
                <c:pt idx="45">
                  <c:v>0.11463267157109747</c:v>
                </c:pt>
                <c:pt idx="46">
                  <c:v>-0.7119582495270651</c:v>
                </c:pt>
                <c:pt idx="47">
                  <c:v>-0.98660410341337745</c:v>
                </c:pt>
                <c:pt idx="48">
                  <c:v>-0.99164165762084155</c:v>
                </c:pt>
              </c:numCache>
            </c:numRef>
          </c:val>
          <c:extLst xmlns:c16r2="http://schemas.microsoft.com/office/drawing/2015/06/chart">
            <c:ext xmlns:c16="http://schemas.microsoft.com/office/drawing/2014/chart" uri="{C3380CC4-5D6E-409C-BE32-E72D297353CC}">
              <c16:uniqueId val="{00000002-ECD4-4612-B1C5-AC2660612340}"/>
            </c:ext>
          </c:extLst>
        </c:ser>
        <c:dLbls>
          <c:showLegendKey val="0"/>
          <c:showVal val="0"/>
          <c:showCatName val="0"/>
          <c:showSerName val="0"/>
          <c:showPercent val="0"/>
          <c:showBubbleSize val="0"/>
        </c:dLbls>
        <c:gapWidth val="150"/>
        <c:axId val="896556304"/>
        <c:axId val="896562832"/>
      </c:barChart>
      <c:lineChart>
        <c:grouping val="standard"/>
        <c:varyColors val="0"/>
        <c:ser>
          <c:idx val="1"/>
          <c:order val="1"/>
          <c:tx>
            <c:v>Κινητό Άθροισμα 5 Μηνών</c:v>
          </c:tx>
          <c:spPr>
            <a:ln w="19050" cap="rnd">
              <a:solidFill>
                <a:srgbClr val="002060"/>
              </a:solidFill>
              <a:round/>
            </a:ln>
            <a:effectLst/>
          </c:spPr>
          <c:marker>
            <c:symbol val="none"/>
          </c:marker>
          <c:dLbls>
            <c:dLbl>
              <c:idx val="48"/>
              <c:layout>
                <c:manualLayout>
                  <c:x val="-0.1194017094017094"/>
                  <c:y val="-4.535714285714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D4-4612-B1C5-AC2660612340}"/>
                </c:ext>
                <c:ext xmlns:c15="http://schemas.microsoft.com/office/drawing/2012/chart" uri="{CE6537A1-D6FC-4f65-9D91-7224C49458BB}"/>
              </c:extLst>
            </c:dLbl>
            <c:dLbl>
              <c:idx val="60"/>
              <c:layout>
                <c:manualLayout>
                  <c:x val="-0.11397435897435917"/>
                  <c:y val="-6.0476190476190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D4-4612-B1C5-AC26606123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Sheet1!$A$175:$A$223</c:f>
              <c:numCache>
                <c:formatCode>[$-408]mmm\-yy;@</c:formatCode>
                <c:ptCount val="49"/>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numCache>
            </c:numRef>
          </c:cat>
          <c:val>
            <c:numRef>
              <c:f>Sheet1!$Q$175:$Q$223</c:f>
              <c:numCache>
                <c:formatCode>0.0%</c:formatCode>
                <c:ptCount val="49"/>
                <c:pt idx="0">
                  <c:v>-7.4837672599857186E-2</c:v>
                </c:pt>
                <c:pt idx="1">
                  <c:v>-8.2501930154637249E-2</c:v>
                </c:pt>
                <c:pt idx="2">
                  <c:v>-7.5724119920303701E-2</c:v>
                </c:pt>
                <c:pt idx="3">
                  <c:v>-9.7694206029852126E-2</c:v>
                </c:pt>
                <c:pt idx="4">
                  <c:v>-8.3720502381513628E-2</c:v>
                </c:pt>
                <c:pt idx="5">
                  <c:v>-6.2536147022662081E-2</c:v>
                </c:pt>
                <c:pt idx="6">
                  <c:v>-5.9886972110473113E-2</c:v>
                </c:pt>
                <c:pt idx="7">
                  <c:v>-5.8480560068936871E-2</c:v>
                </c:pt>
                <c:pt idx="8">
                  <c:v>8.8076707248641029E-3</c:v>
                </c:pt>
                <c:pt idx="9">
                  <c:v>3.7240271892015731E-2</c:v>
                </c:pt>
                <c:pt idx="10">
                  <c:v>-8.7480891833719321E-2</c:v>
                </c:pt>
                <c:pt idx="11">
                  <c:v>-2.3013916294977177E-3</c:v>
                </c:pt>
                <c:pt idx="12">
                  <c:v>1.0107764090349969E-2</c:v>
                </c:pt>
                <c:pt idx="13">
                  <c:v>6.7339310880088155E-2</c:v>
                </c:pt>
                <c:pt idx="14">
                  <c:v>7.0140251931232189E-2</c:v>
                </c:pt>
                <c:pt idx="15">
                  <c:v>0.10911750055057712</c:v>
                </c:pt>
                <c:pt idx="16">
                  <c:v>0.11463899954985113</c:v>
                </c:pt>
                <c:pt idx="17">
                  <c:v>0.12897339470739366</c:v>
                </c:pt>
                <c:pt idx="18">
                  <c:v>0.12825733120668903</c:v>
                </c:pt>
                <c:pt idx="19">
                  <c:v>0.15290628490941738</c:v>
                </c:pt>
                <c:pt idx="20">
                  <c:v>0.12725054550535808</c:v>
                </c:pt>
                <c:pt idx="21">
                  <c:v>0.11862207038638628</c:v>
                </c:pt>
                <c:pt idx="22">
                  <c:v>8.9642885156258512E-2</c:v>
                </c:pt>
                <c:pt idx="23">
                  <c:v>7.8791341002138138E-2</c:v>
                </c:pt>
                <c:pt idx="24">
                  <c:v>0.21992336794499501</c:v>
                </c:pt>
                <c:pt idx="25">
                  <c:v>0.18006557209741425</c:v>
                </c:pt>
                <c:pt idx="26">
                  <c:v>0.14870950516197934</c:v>
                </c:pt>
                <c:pt idx="27">
                  <c:v>9.9730626392671606E-2</c:v>
                </c:pt>
                <c:pt idx="28">
                  <c:v>8.3812725687959055E-2</c:v>
                </c:pt>
                <c:pt idx="29">
                  <c:v>6.8397861949118344E-2</c:v>
                </c:pt>
                <c:pt idx="30">
                  <c:v>6.4996960369001489E-2</c:v>
                </c:pt>
                <c:pt idx="31">
                  <c:v>5.6980739609526321E-2</c:v>
                </c:pt>
                <c:pt idx="32">
                  <c:v>0.1103660193665581</c:v>
                </c:pt>
                <c:pt idx="33">
                  <c:v>0.24972815483468169</c:v>
                </c:pt>
                <c:pt idx="34">
                  <c:v>0.37303147784416391</c:v>
                </c:pt>
                <c:pt idx="35">
                  <c:v>0.2535519432587694</c:v>
                </c:pt>
                <c:pt idx="36">
                  <c:v>0.13121764582400908</c:v>
                </c:pt>
                <c:pt idx="37">
                  <c:v>0.12070186742312039</c:v>
                </c:pt>
                <c:pt idx="38">
                  <c:v>0.12183625296030276</c:v>
                </c:pt>
                <c:pt idx="39">
                  <c:v>0.12335506320393574</c:v>
                </c:pt>
                <c:pt idx="40">
                  <c:v>0.13487743324027379</c:v>
                </c:pt>
                <c:pt idx="41">
                  <c:v>0.13417209902885974</c:v>
                </c:pt>
                <c:pt idx="42">
                  <c:v>0.12992935930855953</c:v>
                </c:pt>
                <c:pt idx="43">
                  <c:v>0.12873490058191095</c:v>
                </c:pt>
                <c:pt idx="44">
                  <c:v>0.12466888465229542</c:v>
                </c:pt>
                <c:pt idx="45">
                  <c:v>7.1371197398877761E-2</c:v>
                </c:pt>
                <c:pt idx="46">
                  <c:v>-9.8917209478593504E-2</c:v>
                </c:pt>
                <c:pt idx="47">
                  <c:v>-0.42715553992410282</c:v>
                </c:pt>
                <c:pt idx="48">
                  <c:v>-0.78513259575075978</c:v>
                </c:pt>
              </c:numCache>
            </c:numRef>
          </c:val>
          <c:smooth val="0"/>
          <c:extLst xmlns:c16r2="http://schemas.microsoft.com/office/drawing/2015/06/chart">
            <c:ext xmlns:c16="http://schemas.microsoft.com/office/drawing/2014/chart" uri="{C3380CC4-5D6E-409C-BE32-E72D297353CC}">
              <c16:uniqueId val="{00000005-ECD4-4612-B1C5-AC2660612340}"/>
            </c:ext>
          </c:extLst>
        </c:ser>
        <c:dLbls>
          <c:showLegendKey val="0"/>
          <c:showVal val="0"/>
          <c:showCatName val="0"/>
          <c:showSerName val="0"/>
          <c:showPercent val="0"/>
          <c:showBubbleSize val="0"/>
        </c:dLbls>
        <c:marker val="1"/>
        <c:smooth val="0"/>
        <c:axId val="896556304"/>
        <c:axId val="896562832"/>
      </c:lineChart>
      <c:dateAx>
        <c:axId val="8965563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2832"/>
        <c:crosses val="autoZero"/>
        <c:auto val="1"/>
        <c:lblOffset val="100"/>
        <c:baseTimeUnit val="months"/>
        <c:majorUnit val="3"/>
        <c:majorTimeUnit val="months"/>
      </c:dateAx>
      <c:valAx>
        <c:axId val="8965628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 Μεταβολή, % </a:t>
                </a:r>
                <a:r>
                  <a:rPr lang="en-US" sz="800" baseline="0">
                    <a:solidFill>
                      <a:schemeClr val="tx1">
                        <a:lumMod val="85000"/>
                        <a:lumOff val="15000"/>
                      </a:schemeClr>
                    </a:solidFill>
                    <a:latin typeface="Eurobank Sans" panose="02000503000000020004" pitchFamily="2" charset="0"/>
                  </a:rPr>
                  <a:t>YoY</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6304"/>
        <c:crosses val="autoZero"/>
        <c:crossBetween val="between"/>
      </c:valAx>
      <c:spPr>
        <a:noFill/>
        <a:ln>
          <a:noFill/>
        </a:ln>
        <a:effectLst/>
      </c:spPr>
    </c:plotArea>
    <c:legend>
      <c:legendPos val="b"/>
      <c:layout>
        <c:manualLayout>
          <c:xMode val="edge"/>
          <c:yMode val="edge"/>
          <c:x val="0.14598446564600048"/>
          <c:y val="0.47650257175514349"/>
          <c:w val="0.37424871794871795"/>
          <c:h val="0.200957936507936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 Μεταβολή (ΔΑ)</c:v>
          </c:tx>
          <c:spPr>
            <a:pattFill prst="dkDnDiag">
              <a:fgClr>
                <a:srgbClr val="0070C0"/>
              </a:fgClr>
              <a:bgClr>
                <a:schemeClr val="bg1"/>
              </a:bgClr>
            </a:pattFill>
            <a:ln>
              <a:noFill/>
            </a:ln>
            <a:effectLst/>
          </c:spPr>
          <c:invertIfNegative val="0"/>
          <c:dLbls>
            <c:dLbl>
              <c:idx val="48"/>
              <c:layout>
                <c:manualLayout>
                  <c:x val="-0.12754273504273506"/>
                  <c:y val="-5.0396428571428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DA-4468-9750-1BA40A40B7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1'!$F$29:$F$77</c:f>
              <c:numCache>
                <c:formatCode>[$-408]mmm\-yy;@</c:formatCode>
                <c:ptCount val="49"/>
                <c:pt idx="0">
                  <c:v>42551</c:v>
                </c:pt>
                <c:pt idx="1">
                  <c:v>42582</c:v>
                </c:pt>
                <c:pt idx="2">
                  <c:v>42613</c:v>
                </c:pt>
                <c:pt idx="3">
                  <c:v>42643</c:v>
                </c:pt>
                <c:pt idx="4">
                  <c:v>42674</c:v>
                </c:pt>
                <c:pt idx="5">
                  <c:v>42704</c:v>
                </c:pt>
                <c:pt idx="6">
                  <c:v>42735</c:v>
                </c:pt>
                <c:pt idx="7">
                  <c:v>42766</c:v>
                </c:pt>
                <c:pt idx="8">
                  <c:v>42794</c:v>
                </c:pt>
                <c:pt idx="9">
                  <c:v>42825</c:v>
                </c:pt>
                <c:pt idx="10">
                  <c:v>42855</c:v>
                </c:pt>
                <c:pt idx="11">
                  <c:v>42886</c:v>
                </c:pt>
                <c:pt idx="12">
                  <c:v>42916</c:v>
                </c:pt>
                <c:pt idx="13">
                  <c:v>42947</c:v>
                </c:pt>
                <c:pt idx="14">
                  <c:v>42978</c:v>
                </c:pt>
                <c:pt idx="15">
                  <c:v>43008</c:v>
                </c:pt>
                <c:pt idx="16">
                  <c:v>43039</c:v>
                </c:pt>
                <c:pt idx="17">
                  <c:v>43069</c:v>
                </c:pt>
                <c:pt idx="18">
                  <c:v>43100</c:v>
                </c:pt>
                <c:pt idx="19">
                  <c:v>43131</c:v>
                </c:pt>
                <c:pt idx="20">
                  <c:v>43159</c:v>
                </c:pt>
                <c:pt idx="21">
                  <c:v>43190</c:v>
                </c:pt>
                <c:pt idx="22">
                  <c:v>43220</c:v>
                </c:pt>
                <c:pt idx="23">
                  <c:v>43251</c:v>
                </c:pt>
                <c:pt idx="24">
                  <c:v>43281</c:v>
                </c:pt>
                <c:pt idx="25">
                  <c:v>43312</c:v>
                </c:pt>
                <c:pt idx="26">
                  <c:v>43343</c:v>
                </c:pt>
                <c:pt idx="27">
                  <c:v>43373</c:v>
                </c:pt>
                <c:pt idx="28">
                  <c:v>43404</c:v>
                </c:pt>
                <c:pt idx="29">
                  <c:v>43434</c:v>
                </c:pt>
                <c:pt idx="30">
                  <c:v>43465</c:v>
                </c:pt>
                <c:pt idx="31">
                  <c:v>43496</c:v>
                </c:pt>
                <c:pt idx="32">
                  <c:v>43524</c:v>
                </c:pt>
                <c:pt idx="33">
                  <c:v>43555</c:v>
                </c:pt>
                <c:pt idx="34">
                  <c:v>43585</c:v>
                </c:pt>
                <c:pt idx="35">
                  <c:v>43616</c:v>
                </c:pt>
                <c:pt idx="36">
                  <c:v>43646</c:v>
                </c:pt>
                <c:pt idx="37">
                  <c:v>43677</c:v>
                </c:pt>
                <c:pt idx="38">
                  <c:v>43708</c:v>
                </c:pt>
                <c:pt idx="39">
                  <c:v>43738</c:v>
                </c:pt>
                <c:pt idx="40">
                  <c:v>43769</c:v>
                </c:pt>
                <c:pt idx="41">
                  <c:v>43799</c:v>
                </c:pt>
                <c:pt idx="42">
                  <c:v>43830</c:v>
                </c:pt>
                <c:pt idx="43">
                  <c:v>43861</c:v>
                </c:pt>
                <c:pt idx="44">
                  <c:v>43890</c:v>
                </c:pt>
                <c:pt idx="45">
                  <c:v>43921</c:v>
                </c:pt>
                <c:pt idx="46">
                  <c:v>43951</c:v>
                </c:pt>
                <c:pt idx="47">
                  <c:v>43982</c:v>
                </c:pt>
                <c:pt idx="48">
                  <c:v>44012</c:v>
                </c:pt>
              </c:numCache>
            </c:numRef>
          </c:cat>
          <c:val>
            <c:numRef>
              <c:f>'Sheet 1'!$H$29:$H$77</c:f>
              <c:numCache>
                <c:formatCode>General</c:formatCode>
                <c:ptCount val="49"/>
                <c:pt idx="12" formatCode="0.0%">
                  <c:v>-3.5426731078904927E-2</c:v>
                </c:pt>
                <c:pt idx="13" formatCode="0.0%">
                  <c:v>0.23999057936881774</c:v>
                </c:pt>
                <c:pt idx="14" formatCode="0.0%">
                  <c:v>0.11352040816326547</c:v>
                </c:pt>
                <c:pt idx="15" formatCode="0.0%">
                  <c:v>0.172849571952711</c:v>
                </c:pt>
                <c:pt idx="16" formatCode="0.0%">
                  <c:v>0.27060041407867508</c:v>
                </c:pt>
                <c:pt idx="17" formatCode="0.0%">
                  <c:v>0.25956013473350503</c:v>
                </c:pt>
                <c:pt idx="18" formatCode="0.0%">
                  <c:v>0.17687434002111946</c:v>
                </c:pt>
                <c:pt idx="19" formatCode="0.0%">
                  <c:v>0.23967684021543967</c:v>
                </c:pt>
                <c:pt idx="20" formatCode="0.0%">
                  <c:v>0.18330635006296081</c:v>
                </c:pt>
                <c:pt idx="21" formatCode="0.0%">
                  <c:v>0.33011546469808817</c:v>
                </c:pt>
                <c:pt idx="22" formatCode="0.0%">
                  <c:v>0.45312197950898914</c:v>
                </c:pt>
                <c:pt idx="23" formatCode="0.0%">
                  <c:v>0.54223812363347257</c:v>
                </c:pt>
                <c:pt idx="24" formatCode="0.0%">
                  <c:v>0.65776293823038379</c:v>
                </c:pt>
                <c:pt idx="25" formatCode="0.0%">
                  <c:v>0.41025641025641035</c:v>
                </c:pt>
                <c:pt idx="26" formatCode="0.0%">
                  <c:v>0.47804505536464292</c:v>
                </c:pt>
                <c:pt idx="27" formatCode="0.0%">
                  <c:v>0.43760862009037194</c:v>
                </c:pt>
                <c:pt idx="28" formatCode="0.0%">
                  <c:v>0.22975395144207278</c:v>
                </c:pt>
                <c:pt idx="29" formatCode="0.0%">
                  <c:v>-7.6451156205757376E-2</c:v>
                </c:pt>
                <c:pt idx="30" formatCode="0.0%">
                  <c:v>-0.19545386570958589</c:v>
                </c:pt>
                <c:pt idx="31" formatCode="0.0%">
                  <c:v>-0.10369297610427219</c:v>
                </c:pt>
                <c:pt idx="32" formatCode="0.0%">
                  <c:v>3.8005472788080752E-3</c:v>
                </c:pt>
                <c:pt idx="33" formatCode="0.0%">
                  <c:v>-2.6753949053650139E-2</c:v>
                </c:pt>
                <c:pt idx="34" formatCode="0.0%">
                  <c:v>-3.1528535319941486E-2</c:v>
                </c:pt>
                <c:pt idx="35" formatCode="0.0%">
                  <c:v>-0.16883619023069996</c:v>
                </c:pt>
                <c:pt idx="36" formatCode="0.0%">
                  <c:v>-0.1622608257804633</c:v>
                </c:pt>
                <c:pt idx="37" formatCode="0.0%">
                  <c:v>-0.12228956228956223</c:v>
                </c:pt>
                <c:pt idx="38" formatCode="0.0%">
                  <c:v>-0.21945233789718421</c:v>
                </c:pt>
                <c:pt idx="39" formatCode="0.0%">
                  <c:v>-0.26523210831721467</c:v>
                </c:pt>
                <c:pt idx="40" formatCode="0.0%">
                  <c:v>-0.20193454352722939</c:v>
                </c:pt>
                <c:pt idx="41" formatCode="0.0%">
                  <c:v>6.3362289218191092E-2</c:v>
                </c:pt>
                <c:pt idx="42" formatCode="0.0%">
                  <c:v>0.22676579925650575</c:v>
                </c:pt>
                <c:pt idx="43" formatCode="0.0%">
                  <c:v>-6.0268217805784507E-2</c:v>
                </c:pt>
                <c:pt idx="44" formatCode="0.0%">
                  <c:v>-0.234893230349841</c:v>
                </c:pt>
                <c:pt idx="45" formatCode="0.0%">
                  <c:v>-0.66749524784325198</c:v>
                </c:pt>
                <c:pt idx="46" formatCode="0.0%">
                  <c:v>-0.6528846153846154</c:v>
                </c:pt>
                <c:pt idx="47" formatCode="0.0%">
                  <c:v>-0.45216312606605669</c:v>
                </c:pt>
                <c:pt idx="48" formatCode="0.0%">
                  <c:v>-0.38166791885800144</c:v>
                </c:pt>
              </c:numCache>
            </c:numRef>
          </c:val>
          <c:extLst xmlns:c16r2="http://schemas.microsoft.com/office/drawing/2015/06/chart">
            <c:ext xmlns:c16="http://schemas.microsoft.com/office/drawing/2014/chart" uri="{C3380CC4-5D6E-409C-BE32-E72D297353CC}">
              <c16:uniqueId val="{00000001-B0DA-4468-9750-1BA40A40B764}"/>
            </c:ext>
          </c:extLst>
        </c:ser>
        <c:dLbls>
          <c:showLegendKey val="0"/>
          <c:showVal val="0"/>
          <c:showCatName val="0"/>
          <c:showSerName val="0"/>
          <c:showPercent val="0"/>
          <c:showBubbleSize val="0"/>
        </c:dLbls>
        <c:gapWidth val="150"/>
        <c:axId val="896566096"/>
        <c:axId val="896565008"/>
      </c:barChart>
      <c:lineChart>
        <c:grouping val="standard"/>
        <c:varyColors val="0"/>
        <c:ser>
          <c:idx val="0"/>
          <c:order val="0"/>
          <c:tx>
            <c:v>Τιμή Πετρελαίου Brent (ΑΑ)</c:v>
          </c:tx>
          <c:spPr>
            <a:ln w="19050" cap="rnd">
              <a:solidFill>
                <a:srgbClr val="002060"/>
              </a:solidFill>
              <a:round/>
            </a:ln>
            <a:effectLst/>
          </c:spPr>
          <c:marker>
            <c:symbol val="none"/>
          </c:marker>
          <c:dLbls>
            <c:dLbl>
              <c:idx val="48"/>
              <c:layout>
                <c:manualLayout>
                  <c:x val="-0.17367521367521369"/>
                  <c:y val="4.0317460317460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DA-4468-9750-1BA40A40B7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1'!$F$29:$F$77</c:f>
              <c:numCache>
                <c:formatCode>[$-408]mmm\-yy;@</c:formatCode>
                <c:ptCount val="49"/>
                <c:pt idx="0">
                  <c:v>42551</c:v>
                </c:pt>
                <c:pt idx="1">
                  <c:v>42582</c:v>
                </c:pt>
                <c:pt idx="2">
                  <c:v>42613</c:v>
                </c:pt>
                <c:pt idx="3">
                  <c:v>42643</c:v>
                </c:pt>
                <c:pt idx="4">
                  <c:v>42674</c:v>
                </c:pt>
                <c:pt idx="5">
                  <c:v>42704</c:v>
                </c:pt>
                <c:pt idx="6">
                  <c:v>42735</c:v>
                </c:pt>
                <c:pt idx="7">
                  <c:v>42766</c:v>
                </c:pt>
                <c:pt idx="8">
                  <c:v>42794</c:v>
                </c:pt>
                <c:pt idx="9">
                  <c:v>42825</c:v>
                </c:pt>
                <c:pt idx="10">
                  <c:v>42855</c:v>
                </c:pt>
                <c:pt idx="11">
                  <c:v>42886</c:v>
                </c:pt>
                <c:pt idx="12">
                  <c:v>42916</c:v>
                </c:pt>
                <c:pt idx="13">
                  <c:v>42947</c:v>
                </c:pt>
                <c:pt idx="14">
                  <c:v>42978</c:v>
                </c:pt>
                <c:pt idx="15">
                  <c:v>43008</c:v>
                </c:pt>
                <c:pt idx="16">
                  <c:v>43039</c:v>
                </c:pt>
                <c:pt idx="17">
                  <c:v>43069</c:v>
                </c:pt>
                <c:pt idx="18">
                  <c:v>43100</c:v>
                </c:pt>
                <c:pt idx="19">
                  <c:v>43131</c:v>
                </c:pt>
                <c:pt idx="20">
                  <c:v>43159</c:v>
                </c:pt>
                <c:pt idx="21">
                  <c:v>43190</c:v>
                </c:pt>
                <c:pt idx="22">
                  <c:v>43220</c:v>
                </c:pt>
                <c:pt idx="23">
                  <c:v>43251</c:v>
                </c:pt>
                <c:pt idx="24">
                  <c:v>43281</c:v>
                </c:pt>
                <c:pt idx="25">
                  <c:v>43312</c:v>
                </c:pt>
                <c:pt idx="26">
                  <c:v>43343</c:v>
                </c:pt>
                <c:pt idx="27">
                  <c:v>43373</c:v>
                </c:pt>
                <c:pt idx="28">
                  <c:v>43404</c:v>
                </c:pt>
                <c:pt idx="29">
                  <c:v>43434</c:v>
                </c:pt>
                <c:pt idx="30">
                  <c:v>43465</c:v>
                </c:pt>
                <c:pt idx="31">
                  <c:v>43496</c:v>
                </c:pt>
                <c:pt idx="32">
                  <c:v>43524</c:v>
                </c:pt>
                <c:pt idx="33">
                  <c:v>43555</c:v>
                </c:pt>
                <c:pt idx="34">
                  <c:v>43585</c:v>
                </c:pt>
                <c:pt idx="35">
                  <c:v>43616</c:v>
                </c:pt>
                <c:pt idx="36">
                  <c:v>43646</c:v>
                </c:pt>
                <c:pt idx="37">
                  <c:v>43677</c:v>
                </c:pt>
                <c:pt idx="38">
                  <c:v>43708</c:v>
                </c:pt>
                <c:pt idx="39">
                  <c:v>43738</c:v>
                </c:pt>
                <c:pt idx="40">
                  <c:v>43769</c:v>
                </c:pt>
                <c:pt idx="41">
                  <c:v>43799</c:v>
                </c:pt>
                <c:pt idx="42">
                  <c:v>43830</c:v>
                </c:pt>
                <c:pt idx="43">
                  <c:v>43861</c:v>
                </c:pt>
                <c:pt idx="44">
                  <c:v>43890</c:v>
                </c:pt>
                <c:pt idx="45">
                  <c:v>43921</c:v>
                </c:pt>
                <c:pt idx="46">
                  <c:v>43951</c:v>
                </c:pt>
                <c:pt idx="47">
                  <c:v>43982</c:v>
                </c:pt>
                <c:pt idx="48">
                  <c:v>44012</c:v>
                </c:pt>
              </c:numCache>
            </c:numRef>
          </c:cat>
          <c:val>
            <c:numRef>
              <c:f>'Sheet 1'!$G$29:$G$77</c:f>
              <c:numCache>
                <c:formatCode>General</c:formatCode>
                <c:ptCount val="49"/>
                <c:pt idx="0">
                  <c:v>49.68</c:v>
                </c:pt>
                <c:pt idx="1">
                  <c:v>42.46</c:v>
                </c:pt>
                <c:pt idx="2">
                  <c:v>47.04</c:v>
                </c:pt>
                <c:pt idx="3">
                  <c:v>49.06</c:v>
                </c:pt>
                <c:pt idx="4">
                  <c:v>48.3</c:v>
                </c:pt>
                <c:pt idx="5">
                  <c:v>50.47</c:v>
                </c:pt>
                <c:pt idx="6">
                  <c:v>56.82</c:v>
                </c:pt>
                <c:pt idx="7">
                  <c:v>55.7</c:v>
                </c:pt>
                <c:pt idx="8">
                  <c:v>55.59</c:v>
                </c:pt>
                <c:pt idx="9">
                  <c:v>52.83</c:v>
                </c:pt>
                <c:pt idx="10">
                  <c:v>51.73</c:v>
                </c:pt>
                <c:pt idx="11">
                  <c:v>50.31</c:v>
                </c:pt>
                <c:pt idx="12">
                  <c:v>47.92</c:v>
                </c:pt>
                <c:pt idx="13">
                  <c:v>52.65</c:v>
                </c:pt>
                <c:pt idx="14">
                  <c:v>52.38</c:v>
                </c:pt>
                <c:pt idx="15">
                  <c:v>57.54</c:v>
                </c:pt>
                <c:pt idx="16">
                  <c:v>61.37</c:v>
                </c:pt>
                <c:pt idx="17">
                  <c:v>63.57</c:v>
                </c:pt>
                <c:pt idx="18">
                  <c:v>66.87</c:v>
                </c:pt>
                <c:pt idx="19">
                  <c:v>69.05</c:v>
                </c:pt>
                <c:pt idx="20">
                  <c:v>65.78</c:v>
                </c:pt>
                <c:pt idx="21">
                  <c:v>70.27</c:v>
                </c:pt>
                <c:pt idx="22">
                  <c:v>75.17</c:v>
                </c:pt>
                <c:pt idx="23">
                  <c:v>77.59</c:v>
                </c:pt>
                <c:pt idx="24">
                  <c:v>79.44</c:v>
                </c:pt>
                <c:pt idx="25">
                  <c:v>74.25</c:v>
                </c:pt>
                <c:pt idx="26">
                  <c:v>77.42</c:v>
                </c:pt>
                <c:pt idx="27">
                  <c:v>82.72</c:v>
                </c:pt>
                <c:pt idx="28">
                  <c:v>75.47</c:v>
                </c:pt>
                <c:pt idx="29">
                  <c:v>58.71</c:v>
                </c:pt>
                <c:pt idx="30">
                  <c:v>53.8</c:v>
                </c:pt>
                <c:pt idx="31">
                  <c:v>61.89</c:v>
                </c:pt>
                <c:pt idx="32">
                  <c:v>66.03</c:v>
                </c:pt>
                <c:pt idx="33">
                  <c:v>68.39</c:v>
                </c:pt>
                <c:pt idx="34">
                  <c:v>72.8</c:v>
                </c:pt>
                <c:pt idx="35">
                  <c:v>64.489999999999995</c:v>
                </c:pt>
                <c:pt idx="36">
                  <c:v>66.55</c:v>
                </c:pt>
                <c:pt idx="37">
                  <c:v>65.17</c:v>
                </c:pt>
                <c:pt idx="38">
                  <c:v>60.43</c:v>
                </c:pt>
                <c:pt idx="39">
                  <c:v>60.78</c:v>
                </c:pt>
                <c:pt idx="40">
                  <c:v>60.23</c:v>
                </c:pt>
                <c:pt idx="41">
                  <c:v>62.43</c:v>
                </c:pt>
                <c:pt idx="42">
                  <c:v>66</c:v>
                </c:pt>
                <c:pt idx="43">
                  <c:v>58.16</c:v>
                </c:pt>
                <c:pt idx="44">
                  <c:v>50.52</c:v>
                </c:pt>
                <c:pt idx="45">
                  <c:v>22.74</c:v>
                </c:pt>
                <c:pt idx="46">
                  <c:v>25.27</c:v>
                </c:pt>
                <c:pt idx="47">
                  <c:v>35.33</c:v>
                </c:pt>
                <c:pt idx="48">
                  <c:v>41.15</c:v>
                </c:pt>
              </c:numCache>
            </c:numRef>
          </c:val>
          <c:smooth val="0"/>
          <c:extLst xmlns:c16r2="http://schemas.microsoft.com/office/drawing/2015/06/chart">
            <c:ext xmlns:c16="http://schemas.microsoft.com/office/drawing/2014/chart" uri="{C3380CC4-5D6E-409C-BE32-E72D297353CC}">
              <c16:uniqueId val="{00000003-B0DA-4468-9750-1BA40A40B764}"/>
            </c:ext>
          </c:extLst>
        </c:ser>
        <c:dLbls>
          <c:showLegendKey val="0"/>
          <c:showVal val="0"/>
          <c:showCatName val="0"/>
          <c:showSerName val="0"/>
          <c:showPercent val="0"/>
          <c:showBubbleSize val="0"/>
        </c:dLbls>
        <c:marker val="1"/>
        <c:smooth val="0"/>
        <c:axId val="896556848"/>
        <c:axId val="896563376"/>
      </c:lineChart>
      <c:dateAx>
        <c:axId val="896556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a:t>
                </a:r>
                <a:r>
                  <a:rPr lang="el-GR" sz="800" baseline="0">
                    <a:solidFill>
                      <a:schemeClr val="tx1">
                        <a:lumMod val="85000"/>
                        <a:lumOff val="15000"/>
                      </a:schemeClr>
                    </a:solidFill>
                    <a:latin typeface="Eurobank Sans" panose="02000503000000020004" pitchFamily="2" charset="0"/>
                  </a:rPr>
                  <a:t> - 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1"/>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3376"/>
        <c:crosses val="autoZero"/>
        <c:auto val="1"/>
        <c:lblOffset val="100"/>
        <c:baseTimeUnit val="months"/>
        <c:majorUnit val="3"/>
        <c:majorTimeUnit val="months"/>
      </c:dateAx>
      <c:valAx>
        <c:axId val="896563376"/>
        <c:scaling>
          <c:orientation val="minMax"/>
          <c:min val="2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 Βαρέλι</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6848"/>
        <c:crosses val="autoZero"/>
        <c:crossBetween val="between"/>
      </c:valAx>
      <c:valAx>
        <c:axId val="89656500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 Μεταβολή, </a:t>
                </a:r>
                <a:r>
                  <a:rPr lang="en-US" sz="800" baseline="0">
                    <a:solidFill>
                      <a:schemeClr val="tx1">
                        <a:lumMod val="85000"/>
                        <a:lumOff val="15000"/>
                      </a:schemeClr>
                    </a:solidFill>
                    <a:latin typeface="Eurobank Sans" panose="02000503000000020004" pitchFamily="2" charset="0"/>
                  </a:rPr>
                  <a:t>% YoY</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6096"/>
        <c:crosses val="max"/>
        <c:crossBetween val="between"/>
      </c:valAx>
      <c:dateAx>
        <c:axId val="896566096"/>
        <c:scaling>
          <c:orientation val="minMax"/>
        </c:scaling>
        <c:delete val="1"/>
        <c:axPos val="b"/>
        <c:numFmt formatCode="[$-408]mmm\-yy;@" sourceLinked="1"/>
        <c:majorTickMark val="out"/>
        <c:minorTickMark val="none"/>
        <c:tickLblPos val="nextTo"/>
        <c:crossAx val="896565008"/>
        <c:crosses val="autoZero"/>
        <c:auto val="1"/>
        <c:lblOffset val="100"/>
        <c:baseTimeUnit val="months"/>
      </c:dateAx>
      <c:spPr>
        <a:noFill/>
        <a:ln>
          <a:noFill/>
        </a:ln>
        <a:effectLst/>
      </c:spPr>
    </c:plotArea>
    <c:legend>
      <c:legendPos val="b"/>
      <c:layout>
        <c:manualLayout>
          <c:xMode val="edge"/>
          <c:yMode val="edge"/>
          <c:x val="0.10799303411361232"/>
          <c:y val="3.3010144145288293E-2"/>
          <c:w val="0.33897094017094015"/>
          <c:h val="0.1959182539682539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rgbClr val="92D050"/>
            </a:solidFill>
            <a:ln w="22225">
              <a:noFill/>
              <a:prstDash val="sysDash"/>
            </a:ln>
            <a:effectLst/>
          </c:spPr>
          <c:invertIfNegative val="0"/>
          <c:dLbls>
            <c:dLbl>
              <c:idx val="80"/>
              <c:layout>
                <c:manualLayout>
                  <c:x val="-7.3140876706424704E-2"/>
                  <c:y val="1.156484962406015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87-4153-95AE-DF82687CC3F3}"/>
                </c:ext>
                <c:ext xmlns:c15="http://schemas.microsoft.com/office/drawing/2012/chart" uri="{CE6537A1-D6FC-4f65-9D91-7224C49458BB}">
                  <c15:layout>
                    <c:manualLayout>
                      <c:w val="8.0490148578811371E-2"/>
                      <c:h val="9.283625730994152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GDPQ!$A$28:$A$108</c:f>
              <c:strCache>
                <c:ptCount val="81"/>
                <c:pt idx="0">
                  <c:v>2000 Q1</c:v>
                </c:pt>
                <c:pt idx="1">
                  <c:v>2000 Q2</c:v>
                </c:pt>
                <c:pt idx="2">
                  <c:v>2000 Q3</c:v>
                </c:pt>
                <c:pt idx="3">
                  <c:v>2000 Q4</c:v>
                </c:pt>
                <c:pt idx="4">
                  <c:v>2001 Q1</c:v>
                </c:pt>
                <c:pt idx="5">
                  <c:v>2001 Q2</c:v>
                </c:pt>
                <c:pt idx="6">
                  <c:v>2001 Q3</c:v>
                </c:pt>
                <c:pt idx="7">
                  <c:v>2001 Q4</c:v>
                </c:pt>
                <c:pt idx="8">
                  <c:v>2002 Q1</c:v>
                </c:pt>
                <c:pt idx="9">
                  <c:v>2002 Q2</c:v>
                </c:pt>
                <c:pt idx="10">
                  <c:v>2002 Q3</c:v>
                </c:pt>
                <c:pt idx="11">
                  <c:v>2002 Q4</c:v>
                </c:pt>
                <c:pt idx="12">
                  <c:v>2003 Q1</c:v>
                </c:pt>
                <c:pt idx="13">
                  <c:v>2003 Q2</c:v>
                </c:pt>
                <c:pt idx="14">
                  <c:v>2003 Q3</c:v>
                </c:pt>
                <c:pt idx="15">
                  <c:v>2003 Q4</c:v>
                </c:pt>
                <c:pt idx="16">
                  <c:v>2004 Q1</c:v>
                </c:pt>
                <c:pt idx="17">
                  <c:v>2004 Q2</c:v>
                </c:pt>
                <c:pt idx="18">
                  <c:v>2004 Q3</c:v>
                </c:pt>
                <c:pt idx="19">
                  <c:v>2004 Q4</c:v>
                </c:pt>
                <c:pt idx="20">
                  <c:v>2005 Q1</c:v>
                </c:pt>
                <c:pt idx="21">
                  <c:v>2005 Q2</c:v>
                </c:pt>
                <c:pt idx="22">
                  <c:v>2005 Q3</c:v>
                </c:pt>
                <c:pt idx="23">
                  <c:v>2005 Q4</c:v>
                </c:pt>
                <c:pt idx="24">
                  <c:v>2006 Q1</c:v>
                </c:pt>
                <c:pt idx="25">
                  <c:v>2006 Q2</c:v>
                </c:pt>
                <c:pt idx="26">
                  <c:v>2006 Q3</c:v>
                </c:pt>
                <c:pt idx="27">
                  <c:v>2006 Q4</c:v>
                </c:pt>
                <c:pt idx="28">
                  <c:v>2007 Q1</c:v>
                </c:pt>
                <c:pt idx="29">
                  <c:v>2007 Q2</c:v>
                </c:pt>
                <c:pt idx="30">
                  <c:v>2007 Q3</c:v>
                </c:pt>
                <c:pt idx="31">
                  <c:v>2007 Q4</c:v>
                </c:pt>
                <c:pt idx="32">
                  <c:v>2008 Q1</c:v>
                </c:pt>
                <c:pt idx="33">
                  <c:v>2008 Q2</c:v>
                </c:pt>
                <c:pt idx="34">
                  <c:v>2008 Q3</c:v>
                </c:pt>
                <c:pt idx="35">
                  <c:v>2008 Q4</c:v>
                </c:pt>
                <c:pt idx="36">
                  <c:v>2009 Q1</c:v>
                </c:pt>
                <c:pt idx="37">
                  <c:v>2009 Q2</c:v>
                </c:pt>
                <c:pt idx="38">
                  <c:v>2009 Q3</c:v>
                </c:pt>
                <c:pt idx="39">
                  <c:v>2009 Q4</c:v>
                </c:pt>
                <c:pt idx="40">
                  <c:v>2010 Q1</c:v>
                </c:pt>
                <c:pt idx="41">
                  <c:v>2010 Q2</c:v>
                </c:pt>
                <c:pt idx="42">
                  <c:v>2010 Q3</c:v>
                </c:pt>
                <c:pt idx="43">
                  <c:v>2010 Q4</c:v>
                </c:pt>
                <c:pt idx="44">
                  <c:v>2011 Q1</c:v>
                </c:pt>
                <c:pt idx="45">
                  <c:v>2011 Q2</c:v>
                </c:pt>
                <c:pt idx="46">
                  <c:v>2011 Q3</c:v>
                </c:pt>
                <c:pt idx="47">
                  <c:v>2011 Q4</c:v>
                </c:pt>
                <c:pt idx="48">
                  <c:v>2012 Q1</c:v>
                </c:pt>
                <c:pt idx="49">
                  <c:v>2012 Q2</c:v>
                </c:pt>
                <c:pt idx="50">
                  <c:v>2012 Q3</c:v>
                </c:pt>
                <c:pt idx="51">
                  <c:v>2012 Q4</c:v>
                </c:pt>
                <c:pt idx="52">
                  <c:v>2013 Q1</c:v>
                </c:pt>
                <c:pt idx="53">
                  <c:v>2013 Q2</c:v>
                </c:pt>
                <c:pt idx="54">
                  <c:v>2013 Q3</c:v>
                </c:pt>
                <c:pt idx="55">
                  <c:v>2013 Q4</c:v>
                </c:pt>
                <c:pt idx="56">
                  <c:v>2014 Q1</c:v>
                </c:pt>
                <c:pt idx="57">
                  <c:v>2014 Q2</c:v>
                </c:pt>
                <c:pt idx="58">
                  <c:v>2014 Q3</c:v>
                </c:pt>
                <c:pt idx="59">
                  <c:v>2014 Q4</c:v>
                </c:pt>
                <c:pt idx="60">
                  <c:v>2015 Q1</c:v>
                </c:pt>
                <c:pt idx="61">
                  <c:v>2015 Q2</c:v>
                </c:pt>
                <c:pt idx="62">
                  <c:v>2015 Q3</c:v>
                </c:pt>
                <c:pt idx="63">
                  <c:v>2015 Q4</c:v>
                </c:pt>
                <c:pt idx="64">
                  <c:v>2016 Q1</c:v>
                </c:pt>
                <c:pt idx="65">
                  <c:v>2016 Q2</c:v>
                </c:pt>
                <c:pt idx="66">
                  <c:v>2016 Q3</c:v>
                </c:pt>
                <c:pt idx="67">
                  <c:v>2016 Q4</c:v>
                </c:pt>
                <c:pt idx="68">
                  <c:v>2017 Q1</c:v>
                </c:pt>
                <c:pt idx="69">
                  <c:v>2017 Q2</c:v>
                </c:pt>
                <c:pt idx="70">
                  <c:v>2017 Q3</c:v>
                </c:pt>
                <c:pt idx="71">
                  <c:v>2017 Q4</c:v>
                </c:pt>
                <c:pt idx="72">
                  <c:v>2018 Q1</c:v>
                </c:pt>
                <c:pt idx="73">
                  <c:v>2018 Q2</c:v>
                </c:pt>
                <c:pt idx="74">
                  <c:v>2018 Q3</c:v>
                </c:pt>
                <c:pt idx="75">
                  <c:v>2018 Q4</c:v>
                </c:pt>
                <c:pt idx="76">
                  <c:v>2019 Q1</c:v>
                </c:pt>
                <c:pt idx="77">
                  <c:v>2019 Q2</c:v>
                </c:pt>
                <c:pt idx="78">
                  <c:v>2019 Q3</c:v>
                </c:pt>
                <c:pt idx="79">
                  <c:v>2019 Q4</c:v>
                </c:pt>
                <c:pt idx="80">
                  <c:v>2020 Q1</c:v>
                </c:pt>
              </c:strCache>
            </c:strRef>
          </c:cat>
          <c:val>
            <c:numRef>
              <c:f>GDPQ!$F$28:$F$108</c:f>
              <c:numCache>
                <c:formatCode>0.0%</c:formatCode>
                <c:ptCount val="81"/>
                <c:pt idx="0">
                  <c:v>3.7956272560547223E-3</c:v>
                </c:pt>
                <c:pt idx="1">
                  <c:v>9.2110019207937207E-3</c:v>
                </c:pt>
                <c:pt idx="2">
                  <c:v>1.866421420648727E-2</c:v>
                </c:pt>
                <c:pt idx="3">
                  <c:v>1.4186840247977202E-2</c:v>
                </c:pt>
                <c:pt idx="4">
                  <c:v>1.2409427382105199E-2</c:v>
                </c:pt>
                <c:pt idx="5">
                  <c:v>-2.661043451363497E-3</c:v>
                </c:pt>
                <c:pt idx="6">
                  <c:v>1.6211967418554827E-2</c:v>
                </c:pt>
                <c:pt idx="7">
                  <c:v>2.6647871039377226E-3</c:v>
                </c:pt>
                <c:pt idx="8">
                  <c:v>8.1564855120047873E-3</c:v>
                </c:pt>
                <c:pt idx="9">
                  <c:v>2.2384629944701476E-2</c:v>
                </c:pt>
                <c:pt idx="10">
                  <c:v>5.7765245793898945E-3</c:v>
                </c:pt>
                <c:pt idx="11">
                  <c:v>7.6995758499831474E-3</c:v>
                </c:pt>
                <c:pt idx="12">
                  <c:v>2.0813385563174178E-2</c:v>
                </c:pt>
                <c:pt idx="13">
                  <c:v>1.7720126537737836E-2</c:v>
                </c:pt>
                <c:pt idx="14">
                  <c:v>6.2775419154834401E-3</c:v>
                </c:pt>
                <c:pt idx="15">
                  <c:v>2.1365779649671335E-2</c:v>
                </c:pt>
                <c:pt idx="16">
                  <c:v>1.8292259520349224E-2</c:v>
                </c:pt>
                <c:pt idx="17">
                  <c:v>-1.7393608969078862E-4</c:v>
                </c:pt>
                <c:pt idx="18">
                  <c:v>1.3350868359799276E-2</c:v>
                </c:pt>
                <c:pt idx="19">
                  <c:v>-3.8037501986610714E-3</c:v>
                </c:pt>
                <c:pt idx="20">
                  <c:v>-5.9096981659044678E-3</c:v>
                </c:pt>
                <c:pt idx="21">
                  <c:v>2.3937382448526714E-3</c:v>
                </c:pt>
                <c:pt idx="22">
                  <c:v>1.3901871699602294E-2</c:v>
                </c:pt>
                <c:pt idx="23">
                  <c:v>4.9988302875609231E-3</c:v>
                </c:pt>
                <c:pt idx="24">
                  <c:v>3.2606489255794006E-2</c:v>
                </c:pt>
                <c:pt idx="25">
                  <c:v>3.0498476894115401E-3</c:v>
                </c:pt>
                <c:pt idx="26">
                  <c:v>4.7711076596762885E-3</c:v>
                </c:pt>
                <c:pt idx="27">
                  <c:v>2.5430274131102559E-2</c:v>
                </c:pt>
                <c:pt idx="28">
                  <c:v>-7.8335656207249183E-3</c:v>
                </c:pt>
                <c:pt idx="29">
                  <c:v>2.9101500076131364E-2</c:v>
                </c:pt>
                <c:pt idx="30">
                  <c:v>-6.2382318655980103E-3</c:v>
                </c:pt>
                <c:pt idx="31">
                  <c:v>-4.9416898511410821E-3</c:v>
                </c:pt>
                <c:pt idx="32">
                  <c:v>6.1069792004238071E-3</c:v>
                </c:pt>
                <c:pt idx="33">
                  <c:v>-6.3993815609084967E-3</c:v>
                </c:pt>
                <c:pt idx="34">
                  <c:v>-9.7261360865010145E-4</c:v>
                </c:pt>
                <c:pt idx="35">
                  <c:v>-1.3980129075127683E-2</c:v>
                </c:pt>
                <c:pt idx="36">
                  <c:v>-4.7482966244993763E-2</c:v>
                </c:pt>
                <c:pt idx="37">
                  <c:v>2.7779959422633251E-2</c:v>
                </c:pt>
                <c:pt idx="38">
                  <c:v>-7.239640016991105E-3</c:v>
                </c:pt>
                <c:pt idx="39">
                  <c:v>1.276161643933336E-3</c:v>
                </c:pt>
                <c:pt idx="40">
                  <c:v>-1.6375421186047415E-2</c:v>
                </c:pt>
                <c:pt idx="41">
                  <c:v>-3.0553324763705404E-2</c:v>
                </c:pt>
                <c:pt idx="42">
                  <c:v>-3.5094842486864217E-2</c:v>
                </c:pt>
                <c:pt idx="43">
                  <c:v>-1.1770260762488584E-2</c:v>
                </c:pt>
                <c:pt idx="44">
                  <c:v>-2.9129106813621207E-2</c:v>
                </c:pt>
                <c:pt idx="45">
                  <c:v>-1.5296622587712356E-2</c:v>
                </c:pt>
                <c:pt idx="46">
                  <c:v>-2.0645538512145609E-2</c:v>
                </c:pt>
                <c:pt idx="47">
                  <c:v>-3.9994789235027313E-2</c:v>
                </c:pt>
                <c:pt idx="48">
                  <c:v>-1.030944626831163E-2</c:v>
                </c:pt>
                <c:pt idx="49">
                  <c:v>-1.8565036184734266E-2</c:v>
                </c:pt>
                <c:pt idx="50">
                  <c:v>-1.2538834738998235E-2</c:v>
                </c:pt>
                <c:pt idx="51">
                  <c:v>-1.0148051795697372E-4</c:v>
                </c:pt>
                <c:pt idx="52">
                  <c:v>-2.1957303655021587E-2</c:v>
                </c:pt>
                <c:pt idx="53">
                  <c:v>6.4157473185359108E-4</c:v>
                </c:pt>
                <c:pt idx="54">
                  <c:v>4.2325733823198848E-3</c:v>
                </c:pt>
                <c:pt idx="55">
                  <c:v>-6.1463896420280778E-3</c:v>
                </c:pt>
                <c:pt idx="56">
                  <c:v>7.7979306739884933E-3</c:v>
                </c:pt>
                <c:pt idx="57">
                  <c:v>-1.8130617208021167E-3</c:v>
                </c:pt>
                <c:pt idx="58">
                  <c:v>1.2931110517061422E-2</c:v>
                </c:pt>
                <c:pt idx="59">
                  <c:v>-1.1122382054009424E-2</c:v>
                </c:pt>
                <c:pt idx="60">
                  <c:v>3.7526431712520377E-3</c:v>
                </c:pt>
                <c:pt idx="61">
                  <c:v>5.5803714318302397E-4</c:v>
                </c:pt>
                <c:pt idx="62">
                  <c:v>-1.9637370876892036E-2</c:v>
                </c:pt>
                <c:pt idx="63">
                  <c:v>1.257727475941855E-2</c:v>
                </c:pt>
                <c:pt idx="64">
                  <c:v>3.2450026459336743E-4</c:v>
                </c:pt>
                <c:pt idx="65">
                  <c:v>-6.157316038389639E-3</c:v>
                </c:pt>
                <c:pt idx="66">
                  <c:v>3.1307090780093101E-3</c:v>
                </c:pt>
                <c:pt idx="67">
                  <c:v>2.3519152133182446E-3</c:v>
                </c:pt>
                <c:pt idx="68">
                  <c:v>3.1391280898914592E-4</c:v>
                </c:pt>
                <c:pt idx="69">
                  <c:v>1.1492141030859089E-2</c:v>
                </c:pt>
                <c:pt idx="70">
                  <c:v>4.2897713545645665E-3</c:v>
                </c:pt>
                <c:pt idx="71">
                  <c:v>6.1697727056207914E-3</c:v>
                </c:pt>
                <c:pt idx="72">
                  <c:v>4.8429470722972275E-3</c:v>
                </c:pt>
                <c:pt idx="73">
                  <c:v>-1.7166381241763345E-3</c:v>
                </c:pt>
                <c:pt idx="74">
                  <c:v>9.155373180400753E-3</c:v>
                </c:pt>
                <c:pt idx="75">
                  <c:v>5.649701050564805E-3</c:v>
                </c:pt>
                <c:pt idx="76">
                  <c:v>2.4075838010744546E-3</c:v>
                </c:pt>
                <c:pt idx="77">
                  <c:v>1.0284163444938399E-2</c:v>
                </c:pt>
                <c:pt idx="78">
                  <c:v>4.1041535455382666E-3</c:v>
                </c:pt>
                <c:pt idx="79">
                  <c:v>-6.8764200378100037E-3</c:v>
                </c:pt>
                <c:pt idx="80">
                  <c:v>-1.5979334268095505E-2</c:v>
                </c:pt>
              </c:numCache>
            </c:numRef>
          </c:val>
          <c:extLst xmlns:c16r2="http://schemas.microsoft.com/office/drawing/2015/06/chart">
            <c:ext xmlns:c16="http://schemas.microsoft.com/office/drawing/2014/chart" uri="{C3380CC4-5D6E-409C-BE32-E72D297353CC}">
              <c16:uniqueId val="{00000001-1C87-4153-95AE-DF82687CC3F3}"/>
            </c:ext>
          </c:extLst>
        </c:ser>
        <c:dLbls>
          <c:showLegendKey val="0"/>
          <c:showVal val="0"/>
          <c:showCatName val="0"/>
          <c:showSerName val="0"/>
          <c:showPercent val="0"/>
          <c:showBubbleSize val="0"/>
        </c:dLbls>
        <c:gapWidth val="150"/>
        <c:axId val="896552496"/>
        <c:axId val="896567184"/>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1281461297320461"/>
                  <c:y val="-0.20562186716791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87-4153-95AE-DF82687CC3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GDPQ!$A$28:$A$108</c:f>
              <c:strCache>
                <c:ptCount val="81"/>
                <c:pt idx="0">
                  <c:v>2000 Q1</c:v>
                </c:pt>
                <c:pt idx="1">
                  <c:v>2000 Q2</c:v>
                </c:pt>
                <c:pt idx="2">
                  <c:v>2000 Q3</c:v>
                </c:pt>
                <c:pt idx="3">
                  <c:v>2000 Q4</c:v>
                </c:pt>
                <c:pt idx="4">
                  <c:v>2001 Q1</c:v>
                </c:pt>
                <c:pt idx="5">
                  <c:v>2001 Q2</c:v>
                </c:pt>
                <c:pt idx="6">
                  <c:v>2001 Q3</c:v>
                </c:pt>
                <c:pt idx="7">
                  <c:v>2001 Q4</c:v>
                </c:pt>
                <c:pt idx="8">
                  <c:v>2002 Q1</c:v>
                </c:pt>
                <c:pt idx="9">
                  <c:v>2002 Q2</c:v>
                </c:pt>
                <c:pt idx="10">
                  <c:v>2002 Q3</c:v>
                </c:pt>
                <c:pt idx="11">
                  <c:v>2002 Q4</c:v>
                </c:pt>
                <c:pt idx="12">
                  <c:v>2003 Q1</c:v>
                </c:pt>
                <c:pt idx="13">
                  <c:v>2003 Q2</c:v>
                </c:pt>
                <c:pt idx="14">
                  <c:v>2003 Q3</c:v>
                </c:pt>
                <c:pt idx="15">
                  <c:v>2003 Q4</c:v>
                </c:pt>
                <c:pt idx="16">
                  <c:v>2004 Q1</c:v>
                </c:pt>
                <c:pt idx="17">
                  <c:v>2004 Q2</c:v>
                </c:pt>
                <c:pt idx="18">
                  <c:v>2004 Q3</c:v>
                </c:pt>
                <c:pt idx="19">
                  <c:v>2004 Q4</c:v>
                </c:pt>
                <c:pt idx="20">
                  <c:v>2005 Q1</c:v>
                </c:pt>
                <c:pt idx="21">
                  <c:v>2005 Q2</c:v>
                </c:pt>
                <c:pt idx="22">
                  <c:v>2005 Q3</c:v>
                </c:pt>
                <c:pt idx="23">
                  <c:v>2005 Q4</c:v>
                </c:pt>
                <c:pt idx="24">
                  <c:v>2006 Q1</c:v>
                </c:pt>
                <c:pt idx="25">
                  <c:v>2006 Q2</c:v>
                </c:pt>
                <c:pt idx="26">
                  <c:v>2006 Q3</c:v>
                </c:pt>
                <c:pt idx="27">
                  <c:v>2006 Q4</c:v>
                </c:pt>
                <c:pt idx="28">
                  <c:v>2007 Q1</c:v>
                </c:pt>
                <c:pt idx="29">
                  <c:v>2007 Q2</c:v>
                </c:pt>
                <c:pt idx="30">
                  <c:v>2007 Q3</c:v>
                </c:pt>
                <c:pt idx="31">
                  <c:v>2007 Q4</c:v>
                </c:pt>
                <c:pt idx="32">
                  <c:v>2008 Q1</c:v>
                </c:pt>
                <c:pt idx="33">
                  <c:v>2008 Q2</c:v>
                </c:pt>
                <c:pt idx="34">
                  <c:v>2008 Q3</c:v>
                </c:pt>
                <c:pt idx="35">
                  <c:v>2008 Q4</c:v>
                </c:pt>
                <c:pt idx="36">
                  <c:v>2009 Q1</c:v>
                </c:pt>
                <c:pt idx="37">
                  <c:v>2009 Q2</c:v>
                </c:pt>
                <c:pt idx="38">
                  <c:v>2009 Q3</c:v>
                </c:pt>
                <c:pt idx="39">
                  <c:v>2009 Q4</c:v>
                </c:pt>
                <c:pt idx="40">
                  <c:v>2010 Q1</c:v>
                </c:pt>
                <c:pt idx="41">
                  <c:v>2010 Q2</c:v>
                </c:pt>
                <c:pt idx="42">
                  <c:v>2010 Q3</c:v>
                </c:pt>
                <c:pt idx="43">
                  <c:v>2010 Q4</c:v>
                </c:pt>
                <c:pt idx="44">
                  <c:v>2011 Q1</c:v>
                </c:pt>
                <c:pt idx="45">
                  <c:v>2011 Q2</c:v>
                </c:pt>
                <c:pt idx="46">
                  <c:v>2011 Q3</c:v>
                </c:pt>
                <c:pt idx="47">
                  <c:v>2011 Q4</c:v>
                </c:pt>
                <c:pt idx="48">
                  <c:v>2012 Q1</c:v>
                </c:pt>
                <c:pt idx="49">
                  <c:v>2012 Q2</c:v>
                </c:pt>
                <c:pt idx="50">
                  <c:v>2012 Q3</c:v>
                </c:pt>
                <c:pt idx="51">
                  <c:v>2012 Q4</c:v>
                </c:pt>
                <c:pt idx="52">
                  <c:v>2013 Q1</c:v>
                </c:pt>
                <c:pt idx="53">
                  <c:v>2013 Q2</c:v>
                </c:pt>
                <c:pt idx="54">
                  <c:v>2013 Q3</c:v>
                </c:pt>
                <c:pt idx="55">
                  <c:v>2013 Q4</c:v>
                </c:pt>
                <c:pt idx="56">
                  <c:v>2014 Q1</c:v>
                </c:pt>
                <c:pt idx="57">
                  <c:v>2014 Q2</c:v>
                </c:pt>
                <c:pt idx="58">
                  <c:v>2014 Q3</c:v>
                </c:pt>
                <c:pt idx="59">
                  <c:v>2014 Q4</c:v>
                </c:pt>
                <c:pt idx="60">
                  <c:v>2015 Q1</c:v>
                </c:pt>
                <c:pt idx="61">
                  <c:v>2015 Q2</c:v>
                </c:pt>
                <c:pt idx="62">
                  <c:v>2015 Q3</c:v>
                </c:pt>
                <c:pt idx="63">
                  <c:v>2015 Q4</c:v>
                </c:pt>
                <c:pt idx="64">
                  <c:v>2016 Q1</c:v>
                </c:pt>
                <c:pt idx="65">
                  <c:v>2016 Q2</c:v>
                </c:pt>
                <c:pt idx="66">
                  <c:v>2016 Q3</c:v>
                </c:pt>
                <c:pt idx="67">
                  <c:v>2016 Q4</c:v>
                </c:pt>
                <c:pt idx="68">
                  <c:v>2017 Q1</c:v>
                </c:pt>
                <c:pt idx="69">
                  <c:v>2017 Q2</c:v>
                </c:pt>
                <c:pt idx="70">
                  <c:v>2017 Q3</c:v>
                </c:pt>
                <c:pt idx="71">
                  <c:v>2017 Q4</c:v>
                </c:pt>
                <c:pt idx="72">
                  <c:v>2018 Q1</c:v>
                </c:pt>
                <c:pt idx="73">
                  <c:v>2018 Q2</c:v>
                </c:pt>
                <c:pt idx="74">
                  <c:v>2018 Q3</c:v>
                </c:pt>
                <c:pt idx="75">
                  <c:v>2018 Q4</c:v>
                </c:pt>
                <c:pt idx="76">
                  <c:v>2019 Q1</c:v>
                </c:pt>
                <c:pt idx="77">
                  <c:v>2019 Q2</c:v>
                </c:pt>
                <c:pt idx="78">
                  <c:v>2019 Q3</c:v>
                </c:pt>
                <c:pt idx="79">
                  <c:v>2019 Q4</c:v>
                </c:pt>
                <c:pt idx="80">
                  <c:v>2020 Q1</c:v>
                </c:pt>
              </c:strCache>
            </c:strRef>
          </c:cat>
          <c:val>
            <c:numRef>
              <c:f>GDPQ!$D$28:$D$108</c:f>
              <c:numCache>
                <c:formatCode>0.0%</c:formatCode>
                <c:ptCount val="81"/>
                <c:pt idx="0">
                  <c:v>3.3337846415489467E-2</c:v>
                </c:pt>
                <c:pt idx="1">
                  <c:v>3.3189629318460395E-2</c:v>
                </c:pt>
                <c:pt idx="2">
                  <c:v>4.8454482271600319E-2</c:v>
                </c:pt>
                <c:pt idx="3">
                  <c:v>4.6589314626617438E-2</c:v>
                </c:pt>
                <c:pt idx="4">
                  <c:v>5.5570337182869523E-2</c:v>
                </c:pt>
                <c:pt idx="5">
                  <c:v>4.315293496203855E-2</c:v>
                </c:pt>
                <c:pt idx="6">
                  <c:v>4.0641736081771969E-2</c:v>
                </c:pt>
                <c:pt idx="7">
                  <c:v>2.8819132088894341E-2</c:v>
                </c:pt>
                <c:pt idx="8">
                  <c:v>2.4497256131125519E-2</c:v>
                </c:pt>
                <c:pt idx="9">
                  <c:v>5.0224942294133219E-2</c:v>
                </c:pt>
                <c:pt idx="10">
                  <c:v>3.9440221482966352E-2</c:v>
                </c:pt>
                <c:pt idx="11">
                  <c:v>4.4659674680704815E-2</c:v>
                </c:pt>
                <c:pt idx="12">
                  <c:v>5.777485400051624E-2</c:v>
                </c:pt>
                <c:pt idx="13">
                  <c:v>5.294888707400567E-2</c:v>
                </c:pt>
                <c:pt idx="14">
                  <c:v>5.3473402842222767E-2</c:v>
                </c:pt>
                <c:pt idx="15">
                  <c:v>6.7760381388035043E-2</c:v>
                </c:pt>
                <c:pt idx="16">
                  <c:v>6.5123309281531511E-2</c:v>
                </c:pt>
                <c:pt idx="17">
                  <c:v>4.6395780263256733E-2</c:v>
                </c:pt>
                <c:pt idx="18">
                  <c:v>5.3751105842388305E-2</c:v>
                </c:pt>
                <c:pt idx="19">
                  <c:v>2.7783503990375533E-2</c:v>
                </c:pt>
                <c:pt idx="20">
                  <c:v>3.3559659808837321E-3</c:v>
                </c:pt>
                <c:pt idx="21">
                  <c:v>5.9327055311454322E-3</c:v>
                </c:pt>
                <c:pt idx="22">
                  <c:v>6.4796752902594569E-3</c:v>
                </c:pt>
                <c:pt idx="23">
                  <c:v>1.5373122089779E-2</c:v>
                </c:pt>
                <c:pt idx="24">
                  <c:v>5.4713915779457167E-2</c:v>
                </c:pt>
                <c:pt idx="25">
                  <c:v>5.5404271011187015E-2</c:v>
                </c:pt>
                <c:pt idx="26">
                  <c:v>4.5899754218867293E-2</c:v>
                </c:pt>
                <c:pt idx="27">
                  <c:v>6.7162706423679705E-2</c:v>
                </c:pt>
                <c:pt idx="28">
                  <c:v>2.5369323504838132E-2</c:v>
                </c:pt>
                <c:pt idx="29">
                  <c:v>5.2000667146919512E-2</c:v>
                </c:pt>
                <c:pt idx="30">
                  <c:v>4.0473830400576317E-2</c:v>
                </c:pt>
                <c:pt idx="31">
                  <c:v>9.656295070667455E-3</c:v>
                </c:pt>
                <c:pt idx="32">
                  <c:v>2.3842583124438779E-2</c:v>
                </c:pt>
                <c:pt idx="33">
                  <c:v>-1.1476881822189835E-2</c:v>
                </c:pt>
                <c:pt idx="34">
                  <c:v>-6.2390214562553564E-3</c:v>
                </c:pt>
                <c:pt idx="35">
                  <c:v>-1.5265676594076766E-2</c:v>
                </c:pt>
                <c:pt idx="36">
                  <c:v>-6.7717214810711149E-2</c:v>
                </c:pt>
                <c:pt idx="37">
                  <c:v>-3.5647175182385332E-2</c:v>
                </c:pt>
                <c:pt idx="38">
                  <c:v>-4.1696683636723901E-2</c:v>
                </c:pt>
                <c:pt idx="39">
                  <c:v>-2.6869240070333145E-2</c:v>
                </c:pt>
                <c:pt idx="40">
                  <c:v>4.9115133335423606E-3</c:v>
                </c:pt>
                <c:pt idx="41">
                  <c:v>-5.2123835869354616E-2</c:v>
                </c:pt>
                <c:pt idx="42">
                  <c:v>-7.8719662548693128E-2</c:v>
                </c:pt>
                <c:pt idx="43">
                  <c:v>-9.0723755822407687E-2</c:v>
                </c:pt>
                <c:pt idx="44">
                  <c:v>-0.10251344023721273</c:v>
                </c:pt>
                <c:pt idx="45">
                  <c:v>-8.8389212985703569E-2</c:v>
                </c:pt>
                <c:pt idx="46">
                  <c:v>-7.4737983882367867E-2</c:v>
                </c:pt>
                <c:pt idx="47">
                  <c:v>-0.10116411040090426</c:v>
                </c:pt>
                <c:pt idx="48">
                  <c:v>-8.3740798561078605E-2</c:v>
                </c:pt>
                <c:pt idx="49">
                  <c:v>-8.6782033212115597E-2</c:v>
                </c:pt>
                <c:pt idx="50">
                  <c:v>-7.9222780839059329E-2</c:v>
                </c:pt>
                <c:pt idx="51">
                  <c:v>-4.0959603252384916E-2</c:v>
                </c:pt>
                <c:pt idx="52">
                  <c:v>-5.2246733080279002E-2</c:v>
                </c:pt>
                <c:pt idx="53">
                  <c:v>-3.3699270524137105E-2</c:v>
                </c:pt>
                <c:pt idx="54">
                  <c:v>-1.7287259123482637E-2</c:v>
                </c:pt>
                <c:pt idx="55">
                  <c:v>-2.3228271234134196E-2</c:v>
                </c:pt>
                <c:pt idx="56">
                  <c:v>6.4882961345454201E-3</c:v>
                </c:pt>
                <c:pt idx="57">
                  <c:v>4.0193173081107545E-3</c:v>
                </c:pt>
                <c:pt idx="58">
                  <c:v>1.2716007245370467E-2</c:v>
                </c:pt>
                <c:pt idx="59">
                  <c:v>7.6455752269870584E-3</c:v>
                </c:pt>
                <c:pt idx="60">
                  <c:v>3.600899276990463E-3</c:v>
                </c:pt>
                <c:pt idx="61">
                  <c:v>5.9848584943615691E-3</c:v>
                </c:pt>
                <c:pt idx="62">
                  <c:v>-2.6360282064849899E-2</c:v>
                </c:pt>
                <c:pt idx="63">
                  <c:v>-3.0258200887409896E-3</c:v>
                </c:pt>
                <c:pt idx="64">
                  <c:v>-6.4308123308401376E-3</c:v>
                </c:pt>
                <c:pt idx="65">
                  <c:v>-1.3099259095384841E-2</c:v>
                </c:pt>
                <c:pt idx="66">
                  <c:v>9.8206628895708189E-3</c:v>
                </c:pt>
                <c:pt idx="67">
                  <c:v>-3.7685942553401596E-4</c:v>
                </c:pt>
                <c:pt idx="68">
                  <c:v>-3.8743945793248788E-4</c:v>
                </c:pt>
                <c:pt idx="69">
                  <c:v>1.7364483716510788E-2</c:v>
                </c:pt>
                <c:pt idx="70">
                  <c:v>1.8539992335588684E-2</c:v>
                </c:pt>
                <c:pt idx="71">
                  <c:v>2.2419508583253693E-2</c:v>
                </c:pt>
                <c:pt idx="72">
                  <c:v>2.7048628429087906E-2</c:v>
                </c:pt>
                <c:pt idx="73">
                  <c:v>1.3636701668514115E-2</c:v>
                </c:pt>
                <c:pt idx="74">
                  <c:v>1.8547587676763289E-2</c:v>
                </c:pt>
                <c:pt idx="75">
                  <c:v>1.8021118144437832E-2</c:v>
                </c:pt>
                <c:pt idx="76">
                  <c:v>1.5553815918073375E-2</c:v>
                </c:pt>
                <c:pt idx="77">
                  <c:v>2.7762233180171417E-2</c:v>
                </c:pt>
                <c:pt idx="78">
                  <c:v>2.2617878891248899E-2</c:v>
                </c:pt>
                <c:pt idx="79">
                  <c:v>9.8804064246959342E-3</c:v>
                </c:pt>
                <c:pt idx="80">
                  <c:v>-8.6435838090769164E-3</c:v>
                </c:pt>
              </c:numCache>
            </c:numRef>
          </c:val>
          <c:smooth val="0"/>
          <c:extLst xmlns:c16r2="http://schemas.microsoft.com/office/drawing/2015/06/chart">
            <c:ext xmlns:c16="http://schemas.microsoft.com/office/drawing/2014/chart" uri="{C3380CC4-5D6E-409C-BE32-E72D297353CC}">
              <c16:uniqueId val="{00000003-1C87-4153-95AE-DF82687CC3F3}"/>
            </c:ext>
          </c:extLst>
        </c:ser>
        <c:dLbls>
          <c:showLegendKey val="0"/>
          <c:showVal val="0"/>
          <c:showCatName val="0"/>
          <c:showSerName val="0"/>
          <c:showPercent val="0"/>
          <c:showBubbleSize val="0"/>
        </c:dLbls>
        <c:marker val="1"/>
        <c:smooth val="0"/>
        <c:axId val="896557392"/>
        <c:axId val="896566640"/>
      </c:lineChart>
      <c:catAx>
        <c:axId val="896557392"/>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6640"/>
        <c:crosses val="autoZero"/>
        <c:auto val="1"/>
        <c:lblAlgn val="ctr"/>
        <c:lblOffset val="100"/>
        <c:tickLblSkip val="4"/>
        <c:tickMarkSkip val="4"/>
        <c:noMultiLvlLbl val="0"/>
      </c:catAx>
      <c:valAx>
        <c:axId val="896566640"/>
        <c:scaling>
          <c:orientation val="minMax"/>
          <c:max val="8.0000000000000016E-2"/>
          <c:min val="-0.12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7392"/>
        <c:crosses val="autoZero"/>
        <c:crossBetween val="between"/>
        <c:majorUnit val="3.0000000000000006E-2"/>
      </c:valAx>
      <c:valAx>
        <c:axId val="896567184"/>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2496"/>
        <c:crosses val="max"/>
        <c:crossBetween val="between"/>
        <c:majorUnit val="2.0000000000000004E-2"/>
      </c:valAx>
      <c:catAx>
        <c:axId val="896552496"/>
        <c:scaling>
          <c:orientation val="minMax"/>
        </c:scaling>
        <c:delete val="1"/>
        <c:axPos val="b"/>
        <c:numFmt formatCode="General" sourceLinked="1"/>
        <c:majorTickMark val="out"/>
        <c:minorTickMark val="none"/>
        <c:tickLblPos val="nextTo"/>
        <c:crossAx val="896567184"/>
        <c:crosses val="autoZero"/>
        <c:auto val="1"/>
        <c:lblAlgn val="ctr"/>
        <c:lblOffset val="100"/>
        <c:noMultiLvlLbl val="0"/>
      </c:catAx>
      <c:spPr>
        <a:noFill/>
        <a:ln>
          <a:noFill/>
        </a:ln>
        <a:effectLst/>
      </c:spPr>
    </c:plotArea>
    <c:legend>
      <c:legendPos val="b"/>
      <c:layout>
        <c:manualLayout>
          <c:xMode val="edge"/>
          <c:yMode val="edge"/>
          <c:x val="8.1043079780361751E-2"/>
          <c:y val="0.44136800334168763"/>
          <c:w val="0.36837323473183226"/>
          <c:h val="0.253993549313798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68"/>
              <c:layout>
                <c:manualLayout>
                  <c:x val="-9.9996482058295311E-2"/>
                  <c:y val="-0.172470978441127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84-49BE-A754-3C32F053DF3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INFUNE!$A$131:$A$299</c:f>
              <c:numCache>
                <c:formatCode>mmm\-yy</c:formatCode>
                <c:ptCount val="169"/>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numCache>
            </c:numRef>
          </c:cat>
          <c:val>
            <c:numRef>
              <c:f>INFUNE!$AA$131:$AA$299</c:f>
              <c:numCache>
                <c:formatCode>0.0%</c:formatCode>
                <c:ptCount val="169"/>
                <c:pt idx="0">
                  <c:v>9.200193306753654E-2</c:v>
                </c:pt>
                <c:pt idx="1">
                  <c:v>9.0881581601775271E-2</c:v>
                </c:pt>
                <c:pt idx="2">
                  <c:v>8.9774605862666834E-2</c:v>
                </c:pt>
                <c:pt idx="3">
                  <c:v>8.8616525893523077E-2</c:v>
                </c:pt>
                <c:pt idx="4">
                  <c:v>8.791674230047801E-2</c:v>
                </c:pt>
                <c:pt idx="5">
                  <c:v>8.6684377893169115E-2</c:v>
                </c:pt>
                <c:pt idx="6">
                  <c:v>8.5694679906353433E-2</c:v>
                </c:pt>
                <c:pt idx="7">
                  <c:v>8.9172358376858177E-2</c:v>
                </c:pt>
                <c:pt idx="8">
                  <c:v>8.8574528794759466E-2</c:v>
                </c:pt>
                <c:pt idx="9">
                  <c:v>8.7504010266281684E-2</c:v>
                </c:pt>
                <c:pt idx="10">
                  <c:v>8.7642031171442938E-2</c:v>
                </c:pt>
                <c:pt idx="11">
                  <c:v>8.7955610060111364E-2</c:v>
                </c:pt>
                <c:pt idx="12">
                  <c:v>8.5571517801374147E-2</c:v>
                </c:pt>
                <c:pt idx="13">
                  <c:v>8.4386909442864921E-2</c:v>
                </c:pt>
                <c:pt idx="14">
                  <c:v>8.3594818569474608E-2</c:v>
                </c:pt>
                <c:pt idx="15">
                  <c:v>8.3212706071572176E-2</c:v>
                </c:pt>
                <c:pt idx="16">
                  <c:v>8.3591393525035182E-2</c:v>
                </c:pt>
                <c:pt idx="17">
                  <c:v>8.3190860269123229E-2</c:v>
                </c:pt>
                <c:pt idx="18">
                  <c:v>8.2276573082256471E-2</c:v>
                </c:pt>
                <c:pt idx="19">
                  <c:v>7.9686872741870737E-2</c:v>
                </c:pt>
                <c:pt idx="20">
                  <c:v>7.9711162370875541E-2</c:v>
                </c:pt>
                <c:pt idx="21">
                  <c:v>7.7162915132862636E-2</c:v>
                </c:pt>
                <c:pt idx="22">
                  <c:v>7.9074426525092653E-2</c:v>
                </c:pt>
                <c:pt idx="23">
                  <c:v>8.1331681387634386E-2</c:v>
                </c:pt>
                <c:pt idx="24">
                  <c:v>7.8983584977162583E-2</c:v>
                </c:pt>
                <c:pt idx="25">
                  <c:v>7.3558688089444782E-2</c:v>
                </c:pt>
                <c:pt idx="26">
                  <c:v>7.5488025759710212E-2</c:v>
                </c:pt>
                <c:pt idx="27">
                  <c:v>7.6178620191149307E-2</c:v>
                </c:pt>
                <c:pt idx="28">
                  <c:v>7.707605158491021E-2</c:v>
                </c:pt>
                <c:pt idx="29">
                  <c:v>7.6801028298286847E-2</c:v>
                </c:pt>
                <c:pt idx="30">
                  <c:v>7.710172783150139E-2</c:v>
                </c:pt>
                <c:pt idx="31">
                  <c:v>7.9349176451729245E-2</c:v>
                </c:pt>
                <c:pt idx="32">
                  <c:v>8.3618190904547723E-2</c:v>
                </c:pt>
                <c:pt idx="33">
                  <c:v>8.9474313498864144E-2</c:v>
                </c:pt>
                <c:pt idx="34">
                  <c:v>8.9978083283522622E-2</c:v>
                </c:pt>
                <c:pt idx="35">
                  <c:v>9.0644904458598727E-2</c:v>
                </c:pt>
                <c:pt idx="36">
                  <c:v>9.2037620053401353E-2</c:v>
                </c:pt>
                <c:pt idx="37">
                  <c:v>9.2831376925683093E-2</c:v>
                </c:pt>
                <c:pt idx="38">
                  <c:v>9.483221076473744E-2</c:v>
                </c:pt>
                <c:pt idx="39">
                  <c:v>9.7545438257719025E-2</c:v>
                </c:pt>
                <c:pt idx="40">
                  <c:v>9.8151600491848789E-2</c:v>
                </c:pt>
                <c:pt idx="41">
                  <c:v>0.10037462091930785</c:v>
                </c:pt>
                <c:pt idx="42">
                  <c:v>0.10183695760103266</c:v>
                </c:pt>
                <c:pt idx="43">
                  <c:v>0.1047037360196716</c:v>
                </c:pt>
                <c:pt idx="44">
                  <c:v>0.10600313759755346</c:v>
                </c:pt>
                <c:pt idx="45">
                  <c:v>0.10964217859404686</c:v>
                </c:pt>
                <c:pt idx="46">
                  <c:v>0.11328790459965929</c:v>
                </c:pt>
                <c:pt idx="47">
                  <c:v>0.11600095196541192</c:v>
                </c:pt>
                <c:pt idx="48">
                  <c:v>0.11918159584832881</c:v>
                </c:pt>
                <c:pt idx="49">
                  <c:v>0.12266830886588928</c:v>
                </c:pt>
                <c:pt idx="50">
                  <c:v>0.12562072472728</c:v>
                </c:pt>
                <c:pt idx="51">
                  <c:v>0.12777191129883841</c:v>
                </c:pt>
                <c:pt idx="52">
                  <c:v>0.13007756276987048</c:v>
                </c:pt>
                <c:pt idx="53">
                  <c:v>0.13412536501460059</c:v>
                </c:pt>
                <c:pt idx="54">
                  <c:v>0.13911023905818282</c:v>
                </c:pt>
                <c:pt idx="55">
                  <c:v>0.14201953093732492</c:v>
                </c:pt>
                <c:pt idx="56">
                  <c:v>0.14623474630700062</c:v>
                </c:pt>
                <c:pt idx="57">
                  <c:v>0.15030637748931711</c:v>
                </c:pt>
                <c:pt idx="58">
                  <c:v>0.15414246531139075</c:v>
                </c:pt>
                <c:pt idx="59">
                  <c:v>0.16034538411878629</c:v>
                </c:pt>
                <c:pt idx="60">
                  <c:v>0.16432942893040978</c:v>
                </c:pt>
                <c:pt idx="61">
                  <c:v>0.16953795580446823</c:v>
                </c:pt>
                <c:pt idx="62">
                  <c:v>0.17277465674245038</c:v>
                </c:pt>
                <c:pt idx="63">
                  <c:v>0.17835757057313945</c:v>
                </c:pt>
                <c:pt idx="64">
                  <c:v>0.1869691847084462</c:v>
                </c:pt>
                <c:pt idx="65">
                  <c:v>0.19118905047048759</c:v>
                </c:pt>
                <c:pt idx="66">
                  <c:v>0.20161405367951252</c:v>
                </c:pt>
                <c:pt idx="67">
                  <c:v>0.205860746061546</c:v>
                </c:pt>
                <c:pt idx="68">
                  <c:v>0.21196427843249191</c:v>
                </c:pt>
                <c:pt idx="69">
                  <c:v>0.21454315909507421</c:v>
                </c:pt>
                <c:pt idx="70">
                  <c:v>0.2218812650873532</c:v>
                </c:pt>
                <c:pt idx="71">
                  <c:v>0.22763878668955934</c:v>
                </c:pt>
                <c:pt idx="72">
                  <c:v>0.23433259188212965</c:v>
                </c:pt>
                <c:pt idx="73">
                  <c:v>0.24086456863587102</c:v>
                </c:pt>
                <c:pt idx="74">
                  <c:v>0.24857300681274169</c:v>
                </c:pt>
                <c:pt idx="75">
                  <c:v>0.25168525554602278</c:v>
                </c:pt>
                <c:pt idx="76">
                  <c:v>0.25610405571487094</c:v>
                </c:pt>
                <c:pt idx="77">
                  <c:v>0.25971412141624906</c:v>
                </c:pt>
                <c:pt idx="78">
                  <c:v>0.25992165227557068</c:v>
                </c:pt>
                <c:pt idx="79">
                  <c:v>0.26394823336072309</c:v>
                </c:pt>
                <c:pt idx="80">
                  <c:v>0.26348808030112925</c:v>
                </c:pt>
                <c:pt idx="81">
                  <c:v>0.26693391742778033</c:v>
                </c:pt>
                <c:pt idx="82">
                  <c:v>0.26756862988477215</c:v>
                </c:pt>
                <c:pt idx="83">
                  <c:v>0.27169289224796594</c:v>
                </c:pt>
                <c:pt idx="84">
                  <c:v>0.27581804328576431</c:v>
                </c:pt>
                <c:pt idx="85">
                  <c:v>0.27751137088641464</c:v>
                </c:pt>
                <c:pt idx="86">
                  <c:v>0.27750407124157406</c:v>
                </c:pt>
                <c:pt idx="87">
                  <c:v>0.27889171684565561</c:v>
                </c:pt>
                <c:pt idx="88">
                  <c:v>0.27726165407324826</c:v>
                </c:pt>
                <c:pt idx="89">
                  <c:v>0.27838434707229981</c:v>
                </c:pt>
                <c:pt idx="90">
                  <c:v>0.27653278705485546</c:v>
                </c:pt>
                <c:pt idx="91">
                  <c:v>0.27656168797422309</c:v>
                </c:pt>
                <c:pt idx="92">
                  <c:v>0.27462555801243271</c:v>
                </c:pt>
                <c:pt idx="93">
                  <c:v>0.27027809366277267</c:v>
                </c:pt>
                <c:pt idx="94">
                  <c:v>0.27095755510772235</c:v>
                </c:pt>
                <c:pt idx="95">
                  <c:v>0.26983863263483621</c:v>
                </c:pt>
                <c:pt idx="96">
                  <c:v>0.2707385478342163</c:v>
                </c:pt>
                <c:pt idx="97">
                  <c:v>0.2702350139766021</c:v>
                </c:pt>
                <c:pt idx="98">
                  <c:v>0.26739333540952975</c:v>
                </c:pt>
                <c:pt idx="99">
                  <c:v>0.26358374307586979</c:v>
                </c:pt>
                <c:pt idx="100">
                  <c:v>0.26293247534681602</c:v>
                </c:pt>
                <c:pt idx="101">
                  <c:v>0.26143913752037107</c:v>
                </c:pt>
                <c:pt idx="102">
                  <c:v>0.25993398236744242</c:v>
                </c:pt>
                <c:pt idx="103">
                  <c:v>0.25823002177919246</c:v>
                </c:pt>
                <c:pt idx="104">
                  <c:v>0.258094978280486</c:v>
                </c:pt>
                <c:pt idx="105">
                  <c:v>0.2567697450898454</c:v>
                </c:pt>
                <c:pt idx="106">
                  <c:v>0.25634237351733336</c:v>
                </c:pt>
                <c:pt idx="107">
                  <c:v>0.25882849604221636</c:v>
                </c:pt>
                <c:pt idx="108">
                  <c:v>0.25272590550194263</c:v>
                </c:pt>
                <c:pt idx="109">
                  <c:v>0.248468289451896</c:v>
                </c:pt>
                <c:pt idx="110">
                  <c:v>0.25055395292445337</c:v>
                </c:pt>
                <c:pt idx="111">
                  <c:v>0.24960913885472472</c:v>
                </c:pt>
                <c:pt idx="112">
                  <c:v>0.2464797507788162</c:v>
                </c:pt>
                <c:pt idx="113">
                  <c:v>0.24806799008477928</c:v>
                </c:pt>
                <c:pt idx="114">
                  <c:v>0.24523206049777707</c:v>
                </c:pt>
                <c:pt idx="115">
                  <c:v>0.24357962101063829</c:v>
                </c:pt>
                <c:pt idx="116">
                  <c:v>0.24032569636291878</c:v>
                </c:pt>
                <c:pt idx="117">
                  <c:v>0.24231419447749045</c:v>
                </c:pt>
                <c:pt idx="118">
                  <c:v>0.23829716471272971</c:v>
                </c:pt>
                <c:pt idx="119">
                  <c:v>0.23777898067954695</c:v>
                </c:pt>
                <c:pt idx="120">
                  <c:v>0.2354755998415709</c:v>
                </c:pt>
                <c:pt idx="121">
                  <c:v>0.23615652137695498</c:v>
                </c:pt>
                <c:pt idx="122">
                  <c:v>0.23505728042503735</c:v>
                </c:pt>
                <c:pt idx="123">
                  <c:v>0.23521323360903354</c:v>
                </c:pt>
                <c:pt idx="124">
                  <c:v>0.23441271955381668</c:v>
                </c:pt>
                <c:pt idx="125">
                  <c:v>0.23036345958916857</c:v>
                </c:pt>
                <c:pt idx="126">
                  <c:v>0.23283888110132434</c:v>
                </c:pt>
                <c:pt idx="127">
                  <c:v>0.23276006011020206</c:v>
                </c:pt>
                <c:pt idx="128">
                  <c:v>0.23306668894504901</c:v>
                </c:pt>
                <c:pt idx="129">
                  <c:v>0.2306062513110971</c:v>
                </c:pt>
                <c:pt idx="130">
                  <c:v>0.22388805597201403</c:v>
                </c:pt>
                <c:pt idx="131">
                  <c:v>0.22046470809478041</c:v>
                </c:pt>
                <c:pt idx="132">
                  <c:v>0.21780730341773211</c:v>
                </c:pt>
                <c:pt idx="133">
                  <c:v>0.21743038715611671</c:v>
                </c:pt>
                <c:pt idx="134">
                  <c:v>0.21411222780569514</c:v>
                </c:pt>
                <c:pt idx="135">
                  <c:v>0.21143934632306727</c:v>
                </c:pt>
                <c:pt idx="136">
                  <c:v>0.20913673597983617</c:v>
                </c:pt>
                <c:pt idx="137">
                  <c:v>0.20932768527450404</c:v>
                </c:pt>
                <c:pt idx="138">
                  <c:v>0.2099058088065619</c:v>
                </c:pt>
                <c:pt idx="139">
                  <c:v>0.20942121983547582</c:v>
                </c:pt>
                <c:pt idx="140">
                  <c:v>0.20801145094407142</c:v>
                </c:pt>
                <c:pt idx="141">
                  <c:v>0.2043390514631685</c:v>
                </c:pt>
                <c:pt idx="142">
                  <c:v>0.20492202213428698</c:v>
                </c:pt>
                <c:pt idx="143">
                  <c:v>0.20045059271892698</c:v>
                </c:pt>
                <c:pt idx="144">
                  <c:v>0.19820389577536049</c:v>
                </c:pt>
                <c:pt idx="145">
                  <c:v>0.19487968957590837</c:v>
                </c:pt>
                <c:pt idx="146">
                  <c:v>0.19330439912354627</c:v>
                </c:pt>
                <c:pt idx="147">
                  <c:v>0.1915269940200455</c:v>
                </c:pt>
                <c:pt idx="148">
                  <c:v>0.19042083236456639</c:v>
                </c:pt>
                <c:pt idx="149">
                  <c:v>0.18836787236736588</c:v>
                </c:pt>
                <c:pt idx="150">
                  <c:v>0.18556439865734975</c:v>
                </c:pt>
                <c:pt idx="151">
                  <c:v>0.185376489764813</c:v>
                </c:pt>
                <c:pt idx="152">
                  <c:v>0.18410934595234069</c:v>
                </c:pt>
                <c:pt idx="153">
                  <c:v>0.18517971338722275</c:v>
                </c:pt>
                <c:pt idx="154">
                  <c:v>0.18414992288352242</c:v>
                </c:pt>
                <c:pt idx="155">
                  <c:v>0.18082122445536411</c:v>
                </c:pt>
                <c:pt idx="156">
                  <c:v>0.1754585705249842</c:v>
                </c:pt>
                <c:pt idx="157">
                  <c:v>0.17294853376151442</c:v>
                </c:pt>
                <c:pt idx="158">
                  <c:v>0.17147025861157517</c:v>
                </c:pt>
                <c:pt idx="159">
                  <c:v>0.17101412393434279</c:v>
                </c:pt>
                <c:pt idx="160">
                  <c:v>0.16947571498229771</c:v>
                </c:pt>
                <c:pt idx="161">
                  <c:v>0.16876125887464236</c:v>
                </c:pt>
                <c:pt idx="162">
                  <c:v>0.16712101205435109</c:v>
                </c:pt>
                <c:pt idx="163">
                  <c:v>0.16634075837442611</c:v>
                </c:pt>
                <c:pt idx="164">
                  <c:v>0.16410541389702268</c:v>
                </c:pt>
                <c:pt idx="165">
                  <c:v>0.16179587642109322</c:v>
                </c:pt>
                <c:pt idx="166">
                  <c:v>0.15878539010157772</c:v>
                </c:pt>
                <c:pt idx="167">
                  <c:v>0.14452548311041577</c:v>
                </c:pt>
                <c:pt idx="168">
                  <c:v>0.1551682613360191</c:v>
                </c:pt>
              </c:numCache>
            </c:numRef>
          </c:val>
          <c:smooth val="0"/>
          <c:extLst xmlns:c16r2="http://schemas.microsoft.com/office/drawing/2015/06/chart">
            <c:ext xmlns:c16="http://schemas.microsoft.com/office/drawing/2014/chart" uri="{C3380CC4-5D6E-409C-BE32-E72D297353CC}">
              <c16:uniqueId val="{00000001-2584-49BE-A754-3C32F053DF31}"/>
            </c:ext>
          </c:extLst>
        </c:ser>
        <c:dLbls>
          <c:showLegendKey val="0"/>
          <c:showVal val="0"/>
          <c:showCatName val="0"/>
          <c:showSerName val="0"/>
          <c:showPercent val="0"/>
          <c:showBubbleSize val="0"/>
        </c:dLbls>
        <c:marker val="1"/>
        <c:smooth val="0"/>
        <c:axId val="896567728"/>
        <c:axId val="896551408"/>
      </c:lineChart>
      <c:lineChart>
        <c:grouping val="standard"/>
        <c:varyColors val="0"/>
        <c:ser>
          <c:idx val="1"/>
          <c:order val="1"/>
          <c:tx>
            <c:v>Ποσοστό Ανεργίας, ΠΜ YoY (ΔΑ)</c:v>
          </c:tx>
          <c:spPr>
            <a:ln w="19050" cap="rnd">
              <a:solidFill>
                <a:srgbClr val="92D050"/>
              </a:solidFill>
              <a:prstDash val="sysDash"/>
              <a:round/>
            </a:ln>
            <a:effectLst/>
          </c:spPr>
          <c:marker>
            <c:symbol val="none"/>
          </c:marker>
          <c:dLbls>
            <c:dLbl>
              <c:idx val="168"/>
              <c:layout>
                <c:manualLayout>
                  <c:x val="-0.10513530529466411"/>
                  <c:y val="-7.29684908789385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84-49BE-A754-3C32F053DF3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INFUNE!$A$131:$A$299</c:f>
              <c:numCache>
                <c:formatCode>mmm\-yy</c:formatCode>
                <c:ptCount val="169"/>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numCache>
            </c:numRef>
          </c:cat>
          <c:val>
            <c:numRef>
              <c:f>INFUNE!$AE$131:$AE$299</c:f>
              <c:numCache>
                <c:formatCode>0.0%</c:formatCode>
                <c:ptCount val="169"/>
                <c:pt idx="0">
                  <c:v>-8.3823616804352408E-3</c:v>
                </c:pt>
                <c:pt idx="1">
                  <c:v>-9.4506308521403737E-3</c:v>
                </c:pt>
                <c:pt idx="2">
                  <c:v>-1.1251504063168785E-2</c:v>
                </c:pt>
                <c:pt idx="3">
                  <c:v>-1.3195678583210496E-2</c:v>
                </c:pt>
                <c:pt idx="4">
                  <c:v>-1.4116634238731315E-2</c:v>
                </c:pt>
                <c:pt idx="5">
                  <c:v>-1.5060278842582181E-2</c:v>
                </c:pt>
                <c:pt idx="6">
                  <c:v>-1.4513792577302717E-2</c:v>
                </c:pt>
                <c:pt idx="7">
                  <c:v>-7.8393963321065629E-3</c:v>
                </c:pt>
                <c:pt idx="8">
                  <c:v>-7.123310025680854E-3</c:v>
                </c:pt>
                <c:pt idx="9">
                  <c:v>-6.6179084814489697E-3</c:v>
                </c:pt>
                <c:pt idx="10">
                  <c:v>-6.8193959060246917E-3</c:v>
                </c:pt>
                <c:pt idx="11">
                  <c:v>-4.0371653763726784E-3</c:v>
                </c:pt>
                <c:pt idx="12">
                  <c:v>-6.4304152661623926E-3</c:v>
                </c:pt>
                <c:pt idx="13">
                  <c:v>-6.4946721589103501E-3</c:v>
                </c:pt>
                <c:pt idx="14">
                  <c:v>-6.1797872931922265E-3</c:v>
                </c:pt>
                <c:pt idx="15">
                  <c:v>-5.4038198219509004E-3</c:v>
                </c:pt>
                <c:pt idx="16">
                  <c:v>-4.3253487754428277E-3</c:v>
                </c:pt>
                <c:pt idx="17">
                  <c:v>-3.4935176240458859E-3</c:v>
                </c:pt>
                <c:pt idx="18">
                  <c:v>-3.4181068240969614E-3</c:v>
                </c:pt>
                <c:pt idx="19">
                  <c:v>-9.4854856349874395E-3</c:v>
                </c:pt>
                <c:pt idx="20">
                  <c:v>-8.8633664238839255E-3</c:v>
                </c:pt>
                <c:pt idx="21">
                  <c:v>-1.0341095133419048E-2</c:v>
                </c:pt>
                <c:pt idx="22">
                  <c:v>-8.5676046463502853E-3</c:v>
                </c:pt>
                <c:pt idx="23">
                  <c:v>-6.623928672476978E-3</c:v>
                </c:pt>
                <c:pt idx="24">
                  <c:v>-6.5879328242115648E-3</c:v>
                </c:pt>
                <c:pt idx="25">
                  <c:v>-1.0828221353420139E-2</c:v>
                </c:pt>
                <c:pt idx="26">
                  <c:v>-8.106792809764396E-3</c:v>
                </c:pt>
                <c:pt idx="27">
                  <c:v>-7.034085880422869E-3</c:v>
                </c:pt>
                <c:pt idx="28">
                  <c:v>-6.5153419401249718E-3</c:v>
                </c:pt>
                <c:pt idx="29">
                  <c:v>-6.3898319708363821E-3</c:v>
                </c:pt>
                <c:pt idx="30">
                  <c:v>-5.1748452507550807E-3</c:v>
                </c:pt>
                <c:pt idx="31">
                  <c:v>-3.3769629014149261E-4</c:v>
                </c:pt>
                <c:pt idx="32">
                  <c:v>3.9070285336721827E-3</c:v>
                </c:pt>
                <c:pt idx="33">
                  <c:v>1.2311398366001508E-2</c:v>
                </c:pt>
                <c:pt idx="34">
                  <c:v>1.0903656758429969E-2</c:v>
                </c:pt>
                <c:pt idx="35">
                  <c:v>9.313223070964341E-3</c:v>
                </c:pt>
                <c:pt idx="36">
                  <c:v>1.3054035076238771E-2</c:v>
                </c:pt>
                <c:pt idx="37">
                  <c:v>1.9272688836238311E-2</c:v>
                </c:pt>
                <c:pt idx="38">
                  <c:v>1.9344185005027228E-2</c:v>
                </c:pt>
                <c:pt idx="39">
                  <c:v>2.1366818066569718E-2</c:v>
                </c:pt>
                <c:pt idx="40">
                  <c:v>2.1075548906938579E-2</c:v>
                </c:pt>
                <c:pt idx="41">
                  <c:v>2.3573592621021003E-2</c:v>
                </c:pt>
                <c:pt idx="42">
                  <c:v>2.473522976953127E-2</c:v>
                </c:pt>
                <c:pt idx="43">
                  <c:v>2.5354559567942359E-2</c:v>
                </c:pt>
                <c:pt idx="44">
                  <c:v>2.2384946693005739E-2</c:v>
                </c:pt>
                <c:pt idx="45">
                  <c:v>2.0167865095182716E-2</c:v>
                </c:pt>
                <c:pt idx="46">
                  <c:v>2.3309821316136667E-2</c:v>
                </c:pt>
                <c:pt idx="47">
                  <c:v>2.5356047506813195E-2</c:v>
                </c:pt>
                <c:pt idx="48">
                  <c:v>2.7143975794927458E-2</c:v>
                </c:pt>
                <c:pt idx="49">
                  <c:v>2.9836931940206188E-2</c:v>
                </c:pt>
                <c:pt idx="50">
                  <c:v>3.0788513962542563E-2</c:v>
                </c:pt>
                <c:pt idx="51">
                  <c:v>3.0226473041119389E-2</c:v>
                </c:pt>
                <c:pt idx="52">
                  <c:v>3.1925962278021691E-2</c:v>
                </c:pt>
                <c:pt idx="53">
                  <c:v>3.3750744095292745E-2</c:v>
                </c:pt>
                <c:pt idx="54">
                  <c:v>3.7273281457150156E-2</c:v>
                </c:pt>
                <c:pt idx="55">
                  <c:v>3.7315794917653314E-2</c:v>
                </c:pt>
                <c:pt idx="56">
                  <c:v>4.0231608709447156E-2</c:v>
                </c:pt>
                <c:pt idx="57">
                  <c:v>4.0664198895270245E-2</c:v>
                </c:pt>
                <c:pt idx="58">
                  <c:v>4.0854560711731464E-2</c:v>
                </c:pt>
                <c:pt idx="59">
                  <c:v>4.4344432153374372E-2</c:v>
                </c:pt>
                <c:pt idx="60">
                  <c:v>4.5147833082080965E-2</c:v>
                </c:pt>
                <c:pt idx="61">
                  <c:v>4.6869646938578952E-2</c:v>
                </c:pt>
                <c:pt idx="62">
                  <c:v>4.7153932015170374E-2</c:v>
                </c:pt>
                <c:pt idx="63">
                  <c:v>5.0585659274301031E-2</c:v>
                </c:pt>
                <c:pt idx="64">
                  <c:v>5.689162193857572E-2</c:v>
                </c:pt>
                <c:pt idx="65">
                  <c:v>5.7063685455886998E-2</c:v>
                </c:pt>
                <c:pt idx="66">
                  <c:v>6.2503814621329701E-2</c:v>
                </c:pt>
                <c:pt idx="67">
                  <c:v>6.3841215124221085E-2</c:v>
                </c:pt>
                <c:pt idx="68">
                  <c:v>6.5729532125491291E-2</c:v>
                </c:pt>
                <c:pt idx="69">
                  <c:v>6.4236781605757104E-2</c:v>
                </c:pt>
                <c:pt idx="70">
                  <c:v>6.7738799775962449E-2</c:v>
                </c:pt>
                <c:pt idx="71">
                  <c:v>6.7293402570773042E-2</c:v>
                </c:pt>
                <c:pt idx="72">
                  <c:v>7.0003162951719877E-2</c:v>
                </c:pt>
                <c:pt idx="73">
                  <c:v>7.1326612831402791E-2</c:v>
                </c:pt>
                <c:pt idx="74">
                  <c:v>7.5798350070291315E-2</c:v>
                </c:pt>
                <c:pt idx="75">
                  <c:v>7.3327684972883334E-2</c:v>
                </c:pt>
                <c:pt idx="76">
                  <c:v>6.9134871006424736E-2</c:v>
                </c:pt>
                <c:pt idx="77">
                  <c:v>6.8525070945761463E-2</c:v>
                </c:pt>
                <c:pt idx="78">
                  <c:v>5.8307598596058163E-2</c:v>
                </c:pt>
                <c:pt idx="79">
                  <c:v>5.8087487299177093E-2</c:v>
                </c:pt>
                <c:pt idx="80">
                  <c:v>5.1523801868637337E-2</c:v>
                </c:pt>
                <c:pt idx="81">
                  <c:v>5.2390758332706122E-2</c:v>
                </c:pt>
                <c:pt idx="82">
                  <c:v>4.5687364797418945E-2</c:v>
                </c:pt>
                <c:pt idx="83">
                  <c:v>4.4054105558406609E-2</c:v>
                </c:pt>
                <c:pt idx="84">
                  <c:v>4.148545140363466E-2</c:v>
                </c:pt>
                <c:pt idx="85">
                  <c:v>3.664680225054362E-2</c:v>
                </c:pt>
                <c:pt idx="86">
                  <c:v>2.8931064428832365E-2</c:v>
                </c:pt>
                <c:pt idx="87">
                  <c:v>2.7206461299632834E-2</c:v>
                </c:pt>
                <c:pt idx="88">
                  <c:v>2.1157598358377327E-2</c:v>
                </c:pt>
                <c:pt idx="89">
                  <c:v>1.8670225656050754E-2</c:v>
                </c:pt>
                <c:pt idx="90">
                  <c:v>1.6611134779284775E-2</c:v>
                </c:pt>
                <c:pt idx="91">
                  <c:v>1.2613454613499997E-2</c:v>
                </c:pt>
                <c:pt idx="92">
                  <c:v>1.1137477711303467E-2</c:v>
                </c:pt>
                <c:pt idx="93">
                  <c:v>3.3441762349923354E-3</c:v>
                </c:pt>
                <c:pt idx="94">
                  <c:v>3.3889252229502009E-3</c:v>
                </c:pt>
                <c:pt idx="95">
                  <c:v>-1.8542596131297384E-3</c:v>
                </c:pt>
                <c:pt idx="96">
                  <c:v>-5.0794954515480106E-3</c:v>
                </c:pt>
                <c:pt idx="97">
                  <c:v>-7.2763569098125425E-3</c:v>
                </c:pt>
                <c:pt idx="98">
                  <c:v>-1.0110735832044304E-2</c:v>
                </c:pt>
                <c:pt idx="99">
                  <c:v>-1.5307973769785821E-2</c:v>
                </c:pt>
                <c:pt idx="100">
                  <c:v>-1.4329178726432246E-2</c:v>
                </c:pt>
                <c:pt idx="101">
                  <c:v>-1.6945209551928742E-2</c:v>
                </c:pt>
                <c:pt idx="102">
                  <c:v>-1.6598804687413038E-2</c:v>
                </c:pt>
                <c:pt idx="103">
                  <c:v>-1.8331666195030627E-2</c:v>
                </c:pt>
                <c:pt idx="104">
                  <c:v>-1.6530579731946715E-2</c:v>
                </c:pt>
                <c:pt idx="105">
                  <c:v>-1.3508348572927265E-2</c:v>
                </c:pt>
                <c:pt idx="106">
                  <c:v>-1.4615181590388993E-2</c:v>
                </c:pt>
                <c:pt idx="107">
                  <c:v>-1.1010136592619846E-2</c:v>
                </c:pt>
                <c:pt idx="108">
                  <c:v>-1.8012642332273676E-2</c:v>
                </c:pt>
                <c:pt idx="109">
                  <c:v>-2.1766724524706099E-2</c:v>
                </c:pt>
                <c:pt idx="110">
                  <c:v>-1.6839382485076382E-2</c:v>
                </c:pt>
                <c:pt idx="111">
                  <c:v>-1.3974604221145076E-2</c:v>
                </c:pt>
                <c:pt idx="112">
                  <c:v>-1.6452724567999816E-2</c:v>
                </c:pt>
                <c:pt idx="113">
                  <c:v>-1.3371147435591785E-2</c:v>
                </c:pt>
                <c:pt idx="114">
                  <c:v>-1.4701921869665346E-2</c:v>
                </c:pt>
                <c:pt idx="115">
                  <c:v>-1.4650400768554173E-2</c:v>
                </c:pt>
                <c:pt idx="116">
                  <c:v>-1.7769281917567215E-2</c:v>
                </c:pt>
                <c:pt idx="117">
                  <c:v>-1.4455550612354956E-2</c:v>
                </c:pt>
                <c:pt idx="118">
                  <c:v>-1.8045208804603641E-2</c:v>
                </c:pt>
                <c:pt idx="119">
                  <c:v>-2.1049515362669413E-2</c:v>
                </c:pt>
                <c:pt idx="120">
                  <c:v>-1.7250305660371723E-2</c:v>
                </c:pt>
                <c:pt idx="121">
                  <c:v>-1.2311768074941026E-2</c:v>
                </c:pt>
                <c:pt idx="122">
                  <c:v>-1.5496672499416025E-2</c:v>
                </c:pt>
                <c:pt idx="123">
                  <c:v>-1.4395905245691176E-2</c:v>
                </c:pt>
                <c:pt idx="124">
                  <c:v>-1.2067031224999525E-2</c:v>
                </c:pt>
                <c:pt idx="125">
                  <c:v>-1.7704530495610715E-2</c:v>
                </c:pt>
                <c:pt idx="126">
                  <c:v>-1.2393179396452736E-2</c:v>
                </c:pt>
                <c:pt idx="127">
                  <c:v>-1.0819560900436231E-2</c:v>
                </c:pt>
                <c:pt idx="128">
                  <c:v>-7.2590074178697783E-3</c:v>
                </c:pt>
                <c:pt idx="129">
                  <c:v>-1.1707943166393342E-2</c:v>
                </c:pt>
                <c:pt idx="130">
                  <c:v>-1.4409108740715687E-2</c:v>
                </c:pt>
                <c:pt idx="131">
                  <c:v>-1.7314272584766532E-2</c:v>
                </c:pt>
                <c:pt idx="132">
                  <c:v>-1.7668296423838797E-2</c:v>
                </c:pt>
                <c:pt idx="133">
                  <c:v>-1.872613422083827E-2</c:v>
                </c:pt>
                <c:pt idx="134">
                  <c:v>-2.0945052619342208E-2</c:v>
                </c:pt>
                <c:pt idx="135">
                  <c:v>-2.3773887285966272E-2</c:v>
                </c:pt>
                <c:pt idx="136">
                  <c:v>-2.5275983573980504E-2</c:v>
                </c:pt>
                <c:pt idx="137">
                  <c:v>-2.1035774314664524E-2</c:v>
                </c:pt>
                <c:pt idx="138">
                  <c:v>-2.2933072294762435E-2</c:v>
                </c:pt>
                <c:pt idx="139">
                  <c:v>-2.3338840274726241E-2</c:v>
                </c:pt>
                <c:pt idx="140">
                  <c:v>-2.5055238000977587E-2</c:v>
                </c:pt>
                <c:pt idx="141">
                  <c:v>-2.6267199847928607E-2</c:v>
                </c:pt>
                <c:pt idx="142">
                  <c:v>-1.8966033837727048E-2</c:v>
                </c:pt>
                <c:pt idx="143">
                  <c:v>-2.0014115375853431E-2</c:v>
                </c:pt>
                <c:pt idx="144">
                  <c:v>-1.9603407642371617E-2</c:v>
                </c:pt>
                <c:pt idx="145">
                  <c:v>-2.2550697580208334E-2</c:v>
                </c:pt>
                <c:pt idx="146">
                  <c:v>-2.0807828682148866E-2</c:v>
                </c:pt>
                <c:pt idx="147">
                  <c:v>-1.9912352303021769E-2</c:v>
                </c:pt>
                <c:pt idx="148">
                  <c:v>-1.8715903615269786E-2</c:v>
                </c:pt>
                <c:pt idx="149">
                  <c:v>-2.0959812907138164E-2</c:v>
                </c:pt>
                <c:pt idx="150">
                  <c:v>-2.434141014921215E-2</c:v>
                </c:pt>
                <c:pt idx="151">
                  <c:v>-2.4044730070662823E-2</c:v>
                </c:pt>
                <c:pt idx="152">
                  <c:v>-2.3902104991730733E-2</c:v>
                </c:pt>
                <c:pt idx="153">
                  <c:v>-1.9159338075945748E-2</c:v>
                </c:pt>
                <c:pt idx="154">
                  <c:v>-2.0772099250764564E-2</c:v>
                </c:pt>
                <c:pt idx="155">
                  <c:v>-1.9629368263562874E-2</c:v>
                </c:pt>
                <c:pt idx="156">
                  <c:v>-2.2745325250376286E-2</c:v>
                </c:pt>
                <c:pt idx="157">
                  <c:v>-2.1931155814393949E-2</c:v>
                </c:pt>
                <c:pt idx="158">
                  <c:v>-2.1834140511971106E-2</c:v>
                </c:pt>
                <c:pt idx="159">
                  <c:v>-2.0512870085702711E-2</c:v>
                </c:pt>
                <c:pt idx="160">
                  <c:v>-2.0945117382268674E-2</c:v>
                </c:pt>
                <c:pt idx="161">
                  <c:v>-1.9606613492723524E-2</c:v>
                </c:pt>
                <c:pt idx="162">
                  <c:v>-1.8443386602998657E-2</c:v>
                </c:pt>
                <c:pt idx="163">
                  <c:v>-1.903573139038689E-2</c:v>
                </c:pt>
                <c:pt idx="164">
                  <c:v>-2.0003932055318002E-2</c:v>
                </c:pt>
                <c:pt idx="165">
                  <c:v>-2.3383836966129529E-2</c:v>
                </c:pt>
                <c:pt idx="166">
                  <c:v>-2.5364532781944699E-2</c:v>
                </c:pt>
                <c:pt idx="167">
                  <c:v>-3.629574134494834E-2</c:v>
                </c:pt>
                <c:pt idx="168">
                  <c:v>-2.02903091889651E-2</c:v>
                </c:pt>
              </c:numCache>
            </c:numRef>
          </c:val>
          <c:smooth val="0"/>
          <c:extLst xmlns:c16r2="http://schemas.microsoft.com/office/drawing/2015/06/chart">
            <c:ext xmlns:c16="http://schemas.microsoft.com/office/drawing/2014/chart" uri="{C3380CC4-5D6E-409C-BE32-E72D297353CC}">
              <c16:uniqueId val="{00000003-2584-49BE-A754-3C32F053DF31}"/>
            </c:ext>
          </c:extLst>
        </c:ser>
        <c:dLbls>
          <c:showLegendKey val="0"/>
          <c:showVal val="0"/>
          <c:showCatName val="0"/>
          <c:showSerName val="0"/>
          <c:showPercent val="0"/>
          <c:showBubbleSize val="0"/>
        </c:dLbls>
        <c:marker val="1"/>
        <c:smooth val="0"/>
        <c:axId val="896568816"/>
        <c:axId val="896568272"/>
      </c:lineChart>
      <c:dateAx>
        <c:axId val="896567728"/>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51408"/>
        <c:crosses val="autoZero"/>
        <c:auto val="1"/>
        <c:lblOffset val="100"/>
        <c:baseTimeUnit val="months"/>
        <c:majorUnit val="12"/>
        <c:majorTimeUnit val="months"/>
      </c:dateAx>
      <c:valAx>
        <c:axId val="896551408"/>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7728"/>
        <c:crosses val="autoZero"/>
        <c:crossBetween val="between"/>
      </c:valAx>
      <c:valAx>
        <c:axId val="896568272"/>
        <c:scaling>
          <c:orientation val="minMax"/>
          <c:max val="9.0000000000000024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8816"/>
        <c:crosses val="max"/>
        <c:crossBetween val="between"/>
      </c:valAx>
      <c:dateAx>
        <c:axId val="896568816"/>
        <c:scaling>
          <c:orientation val="minMax"/>
        </c:scaling>
        <c:delete val="1"/>
        <c:axPos val="b"/>
        <c:numFmt formatCode="mmm\-yy" sourceLinked="1"/>
        <c:majorTickMark val="out"/>
        <c:minorTickMark val="none"/>
        <c:tickLblPos val="nextTo"/>
        <c:crossAx val="896568272"/>
        <c:crosses val="autoZero"/>
        <c:auto val="1"/>
        <c:lblOffset val="100"/>
        <c:baseTimeUnit val="months"/>
      </c:dateAx>
      <c:spPr>
        <a:noFill/>
        <a:ln>
          <a:noFill/>
        </a:ln>
        <a:effectLst/>
      </c:spPr>
    </c:plotArea>
    <c:legend>
      <c:legendPos val="b"/>
      <c:layout>
        <c:manualLayout>
          <c:xMode val="edge"/>
          <c:yMode val="edge"/>
          <c:x val="6.5657568007759334E-2"/>
          <c:y val="3.0091014742560165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rgbClr val="92D050"/>
              </a:solidFill>
              <a:prstDash val="sysDash"/>
              <a:round/>
            </a:ln>
            <a:effectLst/>
          </c:spPr>
          <c:marker>
            <c:symbol val="none"/>
          </c:marker>
          <c:dLbls>
            <c:dLbl>
              <c:idx val="240"/>
              <c:layout>
                <c:manualLayout>
                  <c:x val="-5.1559083791857273E-2"/>
                  <c:y val="4.6000021166709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C1-40DD-96C0-18090C4A14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INFUNE!$A$61:$A$301</c:f>
              <c:numCache>
                <c:formatCode>mmm\-yy</c:formatCode>
                <c:ptCount val="241"/>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numCache>
            </c:numRef>
          </c:cat>
          <c:val>
            <c:numRef>
              <c:f>INFUNE!$N$61:$N$301</c:f>
              <c:numCache>
                <c:formatCode>0.0%</c:formatCode>
                <c:ptCount val="241"/>
                <c:pt idx="0">
                  <c:v>2.2045855379188496E-2</c:v>
                </c:pt>
                <c:pt idx="1">
                  <c:v>2.6126126126125984E-2</c:v>
                </c:pt>
                <c:pt idx="2">
                  <c:v>2.885482416591505E-2</c:v>
                </c:pt>
                <c:pt idx="3">
                  <c:v>3.0061892130857304E-2</c:v>
                </c:pt>
                <c:pt idx="4">
                  <c:v>3.7885462555065821E-2</c:v>
                </c:pt>
                <c:pt idx="5">
                  <c:v>4.0457343887422739E-2</c:v>
                </c:pt>
                <c:pt idx="6">
                  <c:v>3.6617262423713659E-2</c:v>
                </c:pt>
                <c:pt idx="7">
                  <c:v>3.1802120141342455E-2</c:v>
                </c:pt>
                <c:pt idx="8">
                  <c:v>3.4203460514640988E-2</c:v>
                </c:pt>
                <c:pt idx="9">
                  <c:v>3.18294117647068E-2</c:v>
                </c:pt>
                <c:pt idx="10">
                  <c:v>3.7023989681857612E-2</c:v>
                </c:pt>
                <c:pt idx="11">
                  <c:v>3.9488421955403315E-2</c:v>
                </c:pt>
                <c:pt idx="12">
                  <c:v>4.470716134598892E-2</c:v>
                </c:pt>
                <c:pt idx="13">
                  <c:v>4.1734240561896577E-2</c:v>
                </c:pt>
                <c:pt idx="14">
                  <c:v>4.0126380368097958E-2</c:v>
                </c:pt>
                <c:pt idx="15">
                  <c:v>4.0158454935622728E-2</c:v>
                </c:pt>
                <c:pt idx="16">
                  <c:v>3.1993378607809785E-2</c:v>
                </c:pt>
                <c:pt idx="17">
                  <c:v>2.9001437024514454E-2</c:v>
                </c:pt>
                <c:pt idx="18">
                  <c:v>3.5334482758620701E-2</c:v>
                </c:pt>
                <c:pt idx="19">
                  <c:v>4.7774828767123641E-2</c:v>
                </c:pt>
                <c:pt idx="20">
                  <c:v>3.7728026996415753E-2</c:v>
                </c:pt>
                <c:pt idx="21">
                  <c:v>4.3433287938545236E-2</c:v>
                </c:pt>
                <c:pt idx="22">
                  <c:v>4.074834156109633E-2</c:v>
                </c:pt>
                <c:pt idx="23">
                  <c:v>3.7938737347298752E-2</c:v>
                </c:pt>
                <c:pt idx="24">
                  <c:v>3.6166861411431217E-2</c:v>
                </c:pt>
                <c:pt idx="25">
                  <c:v>3.6475695244801813E-2</c:v>
                </c:pt>
                <c:pt idx="26">
                  <c:v>3.8252025936981925E-2</c:v>
                </c:pt>
                <c:pt idx="27">
                  <c:v>3.7967638803133349E-2</c:v>
                </c:pt>
                <c:pt idx="28">
                  <c:v>4.014721867005152E-2</c:v>
                </c:pt>
                <c:pt idx="29">
                  <c:v>3.8887095771188131E-2</c:v>
                </c:pt>
                <c:pt idx="30">
                  <c:v>3.4962108839332415E-2</c:v>
                </c:pt>
                <c:pt idx="31">
                  <c:v>3.3025385663192304E-2</c:v>
                </c:pt>
                <c:pt idx="32">
                  <c:v>4.2662091632795884E-2</c:v>
                </c:pt>
                <c:pt idx="33">
                  <c:v>3.9042688191516517E-2</c:v>
                </c:pt>
                <c:pt idx="34">
                  <c:v>3.269094628298571E-2</c:v>
                </c:pt>
                <c:pt idx="35">
                  <c:v>3.4844723908525756E-2</c:v>
                </c:pt>
                <c:pt idx="36">
                  <c:v>3.6457392633710034E-2</c:v>
                </c:pt>
                <c:pt idx="37">
                  <c:v>3.4887523733244288E-2</c:v>
                </c:pt>
                <c:pt idx="38">
                  <c:v>3.2860348206932212E-2</c:v>
                </c:pt>
                <c:pt idx="39">
                  <c:v>3.2798873455510309E-2</c:v>
                </c:pt>
                <c:pt idx="40">
                  <c:v>3.1289494530898583E-2</c:v>
                </c:pt>
                <c:pt idx="41">
                  <c:v>3.2954352533193572E-2</c:v>
                </c:pt>
                <c:pt idx="42">
                  <c:v>3.0981793122177623E-2</c:v>
                </c:pt>
                <c:pt idx="43">
                  <c:v>3.0316302376766729E-2</c:v>
                </c:pt>
                <c:pt idx="44">
                  <c:v>2.6413150577525933E-2</c:v>
                </c:pt>
                <c:pt idx="45">
                  <c:v>2.9376480442537874E-2</c:v>
                </c:pt>
                <c:pt idx="46">
                  <c:v>3.0624555251290667E-2</c:v>
                </c:pt>
                <c:pt idx="47">
                  <c:v>3.0645786325360688E-2</c:v>
                </c:pt>
                <c:pt idx="48">
                  <c:v>2.9617793470002488E-2</c:v>
                </c:pt>
                <c:pt idx="49">
                  <c:v>3.1554618210664881E-2</c:v>
                </c:pt>
                <c:pt idx="50">
                  <c:v>2.8445136252809915E-2</c:v>
                </c:pt>
                <c:pt idx="51">
                  <c:v>2.9420866397945639E-2</c:v>
                </c:pt>
                <c:pt idx="52">
                  <c:v>3.3006684277817541E-2</c:v>
                </c:pt>
                <c:pt idx="53">
                  <c:v>3.1535795273737566E-2</c:v>
                </c:pt>
                <c:pt idx="54">
                  <c:v>3.1305102252040987E-2</c:v>
                </c:pt>
                <c:pt idx="55">
                  <c:v>4.241991383169446E-2</c:v>
                </c:pt>
                <c:pt idx="56">
                  <c:v>3.1328567278930214E-2</c:v>
                </c:pt>
                <c:pt idx="57">
                  <c:v>2.8444679957442005E-2</c:v>
                </c:pt>
                <c:pt idx="58">
                  <c:v>3.2859849470142109E-2</c:v>
                </c:pt>
                <c:pt idx="59">
                  <c:v>3.1933154021464634E-2</c:v>
                </c:pt>
                <c:pt idx="60">
                  <c:v>3.2066457130211452E-2</c:v>
                </c:pt>
                <c:pt idx="61">
                  <c:v>3.8629261279245215E-2</c:v>
                </c:pt>
                <c:pt idx="62">
                  <c:v>3.5942314616940904E-2</c:v>
                </c:pt>
                <c:pt idx="63">
                  <c:v>3.8200538187415138E-2</c:v>
                </c:pt>
                <c:pt idx="64">
                  <c:v>3.7161454938701863E-2</c:v>
                </c:pt>
                <c:pt idx="65">
                  <c:v>3.4481102958343918E-2</c:v>
                </c:pt>
                <c:pt idx="66">
                  <c:v>3.5021676176300372E-2</c:v>
                </c:pt>
                <c:pt idx="67">
                  <c:v>3.0157447617334101E-2</c:v>
                </c:pt>
                <c:pt idx="68">
                  <c:v>3.1285425374108458E-2</c:v>
                </c:pt>
                <c:pt idx="69">
                  <c:v>3.3211291256302976E-2</c:v>
                </c:pt>
                <c:pt idx="70">
                  <c:v>3.5348256644809034E-2</c:v>
                </c:pt>
                <c:pt idx="71">
                  <c:v>3.2964744226485154E-2</c:v>
                </c:pt>
                <c:pt idx="72">
                  <c:v>3.4500275520244941E-2</c:v>
                </c:pt>
                <c:pt idx="73">
                  <c:v>3.9395640178070852E-2</c:v>
                </c:pt>
                <c:pt idx="74">
                  <c:v>3.450826082782512E-2</c:v>
                </c:pt>
                <c:pt idx="75">
                  <c:v>3.102525486021249E-2</c:v>
                </c:pt>
                <c:pt idx="76">
                  <c:v>3.1266285754490156E-2</c:v>
                </c:pt>
                <c:pt idx="77">
                  <c:v>3.2037240629988584E-2</c:v>
                </c:pt>
                <c:pt idx="78">
                  <c:v>3.1904636421231196E-2</c:v>
                </c:pt>
                <c:pt idx="79">
                  <c:v>3.0347735016994008E-2</c:v>
                </c:pt>
                <c:pt idx="80">
                  <c:v>3.0352019390884676E-2</c:v>
                </c:pt>
                <c:pt idx="81">
                  <c:v>2.7686401749129119E-2</c:v>
                </c:pt>
                <c:pt idx="82">
                  <c:v>2.5607680811578534E-2</c:v>
                </c:pt>
                <c:pt idx="83">
                  <c:v>2.6273847900369643E-2</c:v>
                </c:pt>
                <c:pt idx="84">
                  <c:v>2.6353030535472586E-2</c:v>
                </c:pt>
                <c:pt idx="85">
                  <c:v>2.7288882952628719E-2</c:v>
                </c:pt>
                <c:pt idx="86">
                  <c:v>2.7382627666724068E-2</c:v>
                </c:pt>
                <c:pt idx="87">
                  <c:v>2.9472286648928162E-2</c:v>
                </c:pt>
                <c:pt idx="88">
                  <c:v>2.9902004921762256E-2</c:v>
                </c:pt>
                <c:pt idx="89">
                  <c:v>3.9246379544654111E-2</c:v>
                </c:pt>
                <c:pt idx="90">
                  <c:v>3.8595602731445786E-2</c:v>
                </c:pt>
                <c:pt idx="91">
                  <c:v>3.9117858558732718E-2</c:v>
                </c:pt>
                <c:pt idx="92">
                  <c:v>4.5499749100807556E-2</c:v>
                </c:pt>
                <c:pt idx="93">
                  <c:v>4.3802341261927988E-2</c:v>
                </c:pt>
                <c:pt idx="94">
                  <c:v>4.4205815874218214E-2</c:v>
                </c:pt>
                <c:pt idx="95">
                  <c:v>4.9398056177673962E-2</c:v>
                </c:pt>
                <c:pt idx="96">
                  <c:v>4.9382328226726717E-2</c:v>
                </c:pt>
                <c:pt idx="97">
                  <c:v>4.9406770091932783E-2</c:v>
                </c:pt>
                <c:pt idx="98">
                  <c:v>4.843096914348631E-2</c:v>
                </c:pt>
                <c:pt idx="99">
                  <c:v>4.7147317746273058E-2</c:v>
                </c:pt>
                <c:pt idx="100">
                  <c:v>4.0199817489741572E-2</c:v>
                </c:pt>
                <c:pt idx="101">
                  <c:v>3.0191281444151813E-2</c:v>
                </c:pt>
                <c:pt idx="102">
                  <c:v>2.1925729875732932E-2</c:v>
                </c:pt>
                <c:pt idx="103">
                  <c:v>1.9877483399296705E-2</c:v>
                </c:pt>
                <c:pt idx="104">
                  <c:v>1.8278194792643178E-2</c:v>
                </c:pt>
                <c:pt idx="105">
                  <c:v>1.5315004265047873E-2</c:v>
                </c:pt>
                <c:pt idx="106">
                  <c:v>1.1401050840059301E-2</c:v>
                </c:pt>
                <c:pt idx="107">
                  <c:v>7.1115953220653996E-3</c:v>
                </c:pt>
                <c:pt idx="108">
                  <c:v>6.9010381760695547E-3</c:v>
                </c:pt>
                <c:pt idx="109">
                  <c:v>7.0409403167379552E-3</c:v>
                </c:pt>
                <c:pt idx="110">
                  <c:v>9.7632118593201228E-3</c:v>
                </c:pt>
                <c:pt idx="111">
                  <c:v>7.385272837842639E-3</c:v>
                </c:pt>
                <c:pt idx="112">
                  <c:v>1.2431006195449805E-2</c:v>
                </c:pt>
                <c:pt idx="113">
                  <c:v>2.1000051449041268E-2</c:v>
                </c:pt>
                <c:pt idx="114">
                  <c:v>2.5540291066341026E-2</c:v>
                </c:pt>
                <c:pt idx="115">
                  <c:v>2.3215786763823788E-2</c:v>
                </c:pt>
                <c:pt idx="116">
                  <c:v>2.8605192374159819E-2</c:v>
                </c:pt>
                <c:pt idx="117">
                  <c:v>3.9206040026804979E-2</c:v>
                </c:pt>
                <c:pt idx="118">
                  <c:v>4.74947291005745E-2</c:v>
                </c:pt>
                <c:pt idx="119">
                  <c:v>5.2958337047028105E-2</c:v>
                </c:pt>
                <c:pt idx="120">
                  <c:v>5.1935089147967045E-2</c:v>
                </c:pt>
                <c:pt idx="121">
                  <c:v>5.5278042088144984E-2</c:v>
                </c:pt>
                <c:pt idx="122">
                  <c:v>5.6382428465229055E-2</c:v>
                </c:pt>
                <c:pt idx="123">
                  <c:v>5.6590114094284751E-2</c:v>
                </c:pt>
                <c:pt idx="124">
                  <c:v>5.2332964942799522E-2</c:v>
                </c:pt>
                <c:pt idx="125">
                  <c:v>4.790488310770815E-2</c:v>
                </c:pt>
                <c:pt idx="126">
                  <c:v>5.1516865088115836E-2</c:v>
                </c:pt>
                <c:pt idx="127">
                  <c:v>4.9235652439386872E-2</c:v>
                </c:pt>
                <c:pt idx="128">
                  <c:v>4.1501625173809079E-2</c:v>
                </c:pt>
                <c:pt idx="129">
                  <c:v>4.2980446465787837E-2</c:v>
                </c:pt>
                <c:pt idx="130">
                  <c:v>3.6904013373837898E-2</c:v>
                </c:pt>
                <c:pt idx="131">
                  <c:v>3.1255466712482576E-2</c:v>
                </c:pt>
                <c:pt idx="132">
                  <c:v>3.0887237072346592E-2</c:v>
                </c:pt>
                <c:pt idx="133">
                  <c:v>2.1026504164166061E-2</c:v>
                </c:pt>
                <c:pt idx="134">
                  <c:v>1.412175969448653E-2</c:v>
                </c:pt>
                <c:pt idx="135">
                  <c:v>2.8859926362562432E-2</c:v>
                </c:pt>
                <c:pt idx="136">
                  <c:v>2.8603901240014874E-2</c:v>
                </c:pt>
                <c:pt idx="137">
                  <c:v>2.8430983362741531E-2</c:v>
                </c:pt>
                <c:pt idx="138">
                  <c:v>2.1743607705841692E-2</c:v>
                </c:pt>
                <c:pt idx="139">
                  <c:v>2.0584314641491654E-2</c:v>
                </c:pt>
                <c:pt idx="140">
                  <c:v>1.6695920533337266E-2</c:v>
                </c:pt>
                <c:pt idx="141">
                  <c:v>1.3544777429052806E-2</c:v>
                </c:pt>
                <c:pt idx="142">
                  <c:v>1.5280023810215251E-2</c:v>
                </c:pt>
                <c:pt idx="143">
                  <c:v>9.4403087987449067E-3</c:v>
                </c:pt>
                <c:pt idx="144">
                  <c:v>9.5109173779245083E-3</c:v>
                </c:pt>
                <c:pt idx="145">
                  <c:v>9.0676436540757677E-3</c:v>
                </c:pt>
                <c:pt idx="146">
                  <c:v>1.1468601326417823E-2</c:v>
                </c:pt>
                <c:pt idx="147">
                  <c:v>2.8336642504339497E-3</c:v>
                </c:pt>
                <c:pt idx="148">
                  <c:v>9.2166262162575764E-3</c:v>
                </c:pt>
                <c:pt idx="149">
                  <c:v>4.1281658552790338E-3</c:v>
                </c:pt>
                <c:pt idx="150">
                  <c:v>3.2510836200023113E-3</c:v>
                </c:pt>
                <c:pt idx="151">
                  <c:v>4.2156755390350772E-4</c:v>
                </c:pt>
                <c:pt idx="152">
                  <c:v>1.4102497834216745E-3</c:v>
                </c:pt>
                <c:pt idx="153">
                  <c:v>-2.4300716283435571E-3</c:v>
                </c:pt>
                <c:pt idx="154">
                  <c:v>-5.9643123259240528E-3</c:v>
                </c:pt>
                <c:pt idx="155">
                  <c:v>-2.9229723522724875E-3</c:v>
                </c:pt>
                <c:pt idx="156">
                  <c:v>-2.5145224656895589E-3</c:v>
                </c:pt>
                <c:pt idx="157">
                  <c:v>-4.6261813707474285E-3</c:v>
                </c:pt>
                <c:pt idx="158">
                  <c:v>-9.6587088117864022E-3</c:v>
                </c:pt>
                <c:pt idx="159">
                  <c:v>-1.0083016164687453E-2</c:v>
                </c:pt>
                <c:pt idx="160">
                  <c:v>-1.8934020595792612E-2</c:v>
                </c:pt>
                <c:pt idx="161">
                  <c:v>-2.8559840292877538E-2</c:v>
                </c:pt>
                <c:pt idx="162">
                  <c:v>-1.819547258530357E-2</c:v>
                </c:pt>
                <c:pt idx="163">
                  <c:v>-1.402896414668576E-2</c:v>
                </c:pt>
                <c:pt idx="164">
                  <c:v>-8.6085249696006144E-3</c:v>
                </c:pt>
                <c:pt idx="165">
                  <c:v>-1.4911258746779867E-2</c:v>
                </c:pt>
                <c:pt idx="166">
                  <c:v>-1.5842914644680021E-2</c:v>
                </c:pt>
                <c:pt idx="167">
                  <c:v>-2.1298080293736778E-2</c:v>
                </c:pt>
                <c:pt idx="168">
                  <c:v>-1.4578783008691427E-2</c:v>
                </c:pt>
                <c:pt idx="169">
                  <c:v>-8.4343034222664984E-3</c:v>
                </c:pt>
                <c:pt idx="170">
                  <c:v>-2.3908341609625737E-3</c:v>
                </c:pt>
                <c:pt idx="171">
                  <c:v>-1.1026239004410179E-2</c:v>
                </c:pt>
                <c:pt idx="172">
                  <c:v>-1.7962991225787987E-2</c:v>
                </c:pt>
                <c:pt idx="173">
                  <c:v>-1.2198445669973593E-2</c:v>
                </c:pt>
                <c:pt idx="174">
                  <c:v>-2.5322519478126811E-2</c:v>
                </c:pt>
                <c:pt idx="175">
                  <c:v>-2.7574961266092518E-2</c:v>
                </c:pt>
                <c:pt idx="176">
                  <c:v>-1.9100694786701383E-2</c:v>
                </c:pt>
                <c:pt idx="177">
                  <c:v>-1.8581394219600863E-2</c:v>
                </c:pt>
                <c:pt idx="178">
                  <c:v>-1.8111309864503752E-2</c:v>
                </c:pt>
                <c:pt idx="179">
                  <c:v>-1.429050655811505E-2</c:v>
                </c:pt>
                <c:pt idx="180">
                  <c:v>-1.0996739006718249E-2</c:v>
                </c:pt>
                <c:pt idx="181">
                  <c:v>-1.2562094943987976E-2</c:v>
                </c:pt>
                <c:pt idx="182">
                  <c:v>-3.9003547591831673E-3</c:v>
                </c:pt>
                <c:pt idx="183">
                  <c:v>-7.6835170783804757E-3</c:v>
                </c:pt>
                <c:pt idx="184">
                  <c:v>-9.5396198689506385E-4</c:v>
                </c:pt>
                <c:pt idx="185">
                  <c:v>-1.1471141939679997E-3</c:v>
                </c:pt>
                <c:pt idx="186">
                  <c:v>3.9041799380014021E-3</c:v>
                </c:pt>
                <c:pt idx="187">
                  <c:v>-1.1747814680980648E-3</c:v>
                </c:pt>
                <c:pt idx="188">
                  <c:v>7.2875170444163309E-4</c:v>
                </c:pt>
                <c:pt idx="189">
                  <c:v>-6.727084296665819E-3</c:v>
                </c:pt>
                <c:pt idx="190">
                  <c:v>-4.2299495792253294E-3</c:v>
                </c:pt>
                <c:pt idx="191">
                  <c:v>-1.9962550399624359E-3</c:v>
                </c:pt>
                <c:pt idx="192">
                  <c:v>2.27744505698054E-3</c:v>
                </c:pt>
                <c:pt idx="193">
                  <c:v>1.996527406495468E-3</c:v>
                </c:pt>
                <c:pt idx="194">
                  <c:v>4.3258001702283881E-3</c:v>
                </c:pt>
                <c:pt idx="195">
                  <c:v>-5.5971644477006109E-4</c:v>
                </c:pt>
                <c:pt idx="196">
                  <c:v>5.7926934208604149E-3</c:v>
                </c:pt>
                <c:pt idx="197">
                  <c:v>-1.5557802252648711E-3</c:v>
                </c:pt>
                <c:pt idx="198">
                  <c:v>2.8963974214752876E-3</c:v>
                </c:pt>
                <c:pt idx="199">
                  <c:v>1.5157680569684731E-2</c:v>
                </c:pt>
                <c:pt idx="200">
                  <c:v>1.4346764346764311E-2</c:v>
                </c:pt>
                <c:pt idx="201">
                  <c:v>1.6700201207243425E-2</c:v>
                </c:pt>
                <c:pt idx="202">
                  <c:v>1.6488458079344518E-2</c:v>
                </c:pt>
                <c:pt idx="203">
                  <c:v>1.4788169464428498E-2</c:v>
                </c:pt>
                <c:pt idx="204">
                  <c:v>9.0747681988558072E-3</c:v>
                </c:pt>
                <c:pt idx="205">
                  <c:v>9.1853035143770138E-3</c:v>
                </c:pt>
                <c:pt idx="206">
                  <c:v>5.8893990816529162E-3</c:v>
                </c:pt>
                <c:pt idx="207">
                  <c:v>1.0408406026962842E-2</c:v>
                </c:pt>
                <c:pt idx="208">
                  <c:v>4.6383104707391582E-3</c:v>
                </c:pt>
                <c:pt idx="209">
                  <c:v>1.051577366049085E-2</c:v>
                </c:pt>
                <c:pt idx="210">
                  <c:v>9.6738805225889991E-3</c:v>
                </c:pt>
                <c:pt idx="211">
                  <c:v>2.1044192804889643E-3</c:v>
                </c:pt>
                <c:pt idx="212">
                  <c:v>4.0124385595346141E-3</c:v>
                </c:pt>
                <c:pt idx="213">
                  <c:v>1.9790223629527295E-3</c:v>
                </c:pt>
                <c:pt idx="214">
                  <c:v>5.0137632717263576E-3</c:v>
                </c:pt>
                <c:pt idx="215">
                  <c:v>7.5817250886175266E-3</c:v>
                </c:pt>
                <c:pt idx="216">
                  <c:v>9.6774193548387986E-3</c:v>
                </c:pt>
                <c:pt idx="217">
                  <c:v>7.8155916106055229E-3</c:v>
                </c:pt>
                <c:pt idx="218">
                  <c:v>8.8319936489034499E-3</c:v>
                </c:pt>
                <c:pt idx="219">
                  <c:v>1.1282252526243416E-2</c:v>
                </c:pt>
                <c:pt idx="220">
                  <c:v>1.7583497053045249E-2</c:v>
                </c:pt>
                <c:pt idx="221">
                  <c:v>1.0505450941526145E-2</c:v>
                </c:pt>
                <c:pt idx="222">
                  <c:v>6.3216120110628268E-3</c:v>
                </c:pt>
                <c:pt idx="223">
                  <c:v>5.4000000000000627E-3</c:v>
                </c:pt>
                <c:pt idx="224">
                  <c:v>7.6930762313917071E-3</c:v>
                </c:pt>
                <c:pt idx="225">
                  <c:v>1.0468101915860043E-2</c:v>
                </c:pt>
                <c:pt idx="226">
                  <c:v>1.0760050865694945E-2</c:v>
                </c:pt>
                <c:pt idx="227">
                  <c:v>5.8633831720903799E-3</c:v>
                </c:pt>
                <c:pt idx="228">
                  <c:v>2.4203698325104073E-3</c:v>
                </c:pt>
                <c:pt idx="229">
                  <c:v>4.4173947187590911E-3</c:v>
                </c:pt>
                <c:pt idx="230">
                  <c:v>7.8693684831790574E-4</c:v>
                </c:pt>
                <c:pt idx="231">
                  <c:v>2.1342646488164423E-3</c:v>
                </c:pt>
                <c:pt idx="232">
                  <c:v>-3.4752389226759286E-3</c:v>
                </c:pt>
                <c:pt idx="233">
                  <c:v>5.3942722636329092E-3</c:v>
                </c:pt>
                <c:pt idx="234">
                  <c:v>1.0502552021986723E-2</c:v>
                </c:pt>
                <c:pt idx="235">
                  <c:v>1.0841456136860843E-2</c:v>
                </c:pt>
                <c:pt idx="236">
                  <c:v>4.0650406504064707E-3</c:v>
                </c:pt>
                <c:pt idx="237">
                  <c:v>1.8569194683347532E-3</c:v>
                </c:pt>
                <c:pt idx="238">
                  <c:v>-9.0970676473434414E-3</c:v>
                </c:pt>
                <c:pt idx="239">
                  <c:v>-6.8007383658797516E-3</c:v>
                </c:pt>
                <c:pt idx="240">
                  <c:v>-1.9123044234112457E-2</c:v>
                </c:pt>
              </c:numCache>
            </c:numRef>
          </c:val>
          <c:smooth val="0"/>
          <c:extLst xmlns:c16r2="http://schemas.microsoft.com/office/drawing/2015/06/chart">
            <c:ext xmlns:c16="http://schemas.microsoft.com/office/drawing/2014/chart" uri="{C3380CC4-5D6E-409C-BE32-E72D297353CC}">
              <c16:uniqueId val="{00000001-BBC1-40DD-96C0-18090C4A1454}"/>
            </c:ext>
          </c:extLst>
        </c:ser>
        <c:ser>
          <c:idx val="1"/>
          <c:order val="1"/>
          <c:tx>
            <c:v>ΕνΔΤΚ (% YoY ΜΟ 12 μηνών)</c:v>
          </c:tx>
          <c:spPr>
            <a:ln w="19050" cap="rnd">
              <a:solidFill>
                <a:srgbClr val="0070C0"/>
              </a:solidFill>
              <a:round/>
            </a:ln>
            <a:effectLst/>
          </c:spPr>
          <c:marker>
            <c:symbol val="none"/>
          </c:marker>
          <c:dLbls>
            <c:dLbl>
              <c:idx val="240"/>
              <c:layout>
                <c:manualLayout>
                  <c:x val="-5.6828294434323294E-2"/>
                  <c:y val="-0.20572559478452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C1-40DD-96C0-18090C4A14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INFUNE!$A$61:$A$301</c:f>
              <c:numCache>
                <c:formatCode>mmm\-yy</c:formatCode>
                <c:ptCount val="241"/>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numCache>
            </c:numRef>
          </c:cat>
          <c:val>
            <c:numRef>
              <c:f>INFUNE!$Q$61:$Q$301</c:f>
              <c:numCache>
                <c:formatCode>0.0%</c:formatCode>
                <c:ptCount val="241"/>
                <c:pt idx="0">
                  <c:v>2.0831777794369802E-2</c:v>
                </c:pt>
                <c:pt idx="1">
                  <c:v>2.1700223713646476E-2</c:v>
                </c:pt>
                <c:pt idx="2">
                  <c:v>2.2942271880819366E-2</c:v>
                </c:pt>
                <c:pt idx="3">
                  <c:v>2.4330357142857046E-2</c:v>
                </c:pt>
                <c:pt idx="4">
                  <c:v>2.6079203506946969E-2</c:v>
                </c:pt>
                <c:pt idx="5">
                  <c:v>2.7816927527631256E-2</c:v>
                </c:pt>
                <c:pt idx="6">
                  <c:v>2.8947952913304018E-2</c:v>
                </c:pt>
                <c:pt idx="7">
                  <c:v>2.9631271706199329E-2</c:v>
                </c:pt>
                <c:pt idx="8">
                  <c:v>3.0271884677776046E-2</c:v>
                </c:pt>
                <c:pt idx="9">
                  <c:v>3.062915471198439E-2</c:v>
                </c:pt>
                <c:pt idx="10">
                  <c:v>3.1974810898142192E-2</c:v>
                </c:pt>
                <c:pt idx="11">
                  <c:v>3.3080127500549845E-2</c:v>
                </c:pt>
                <c:pt idx="12">
                  <c:v>3.4980990345231312E-2</c:v>
                </c:pt>
                <c:pt idx="13">
                  <c:v>3.6259791256112742E-2</c:v>
                </c:pt>
                <c:pt idx="14">
                  <c:v>3.7179028617199239E-2</c:v>
                </c:pt>
                <c:pt idx="15">
                  <c:v>3.8015849495169604E-2</c:v>
                </c:pt>
                <c:pt idx="16">
                  <c:v>3.7512845763939116E-2</c:v>
                </c:pt>
                <c:pt idx="17">
                  <c:v>3.6544536662817581E-2</c:v>
                </c:pt>
                <c:pt idx="18">
                  <c:v>3.643501223197592E-2</c:v>
                </c:pt>
                <c:pt idx="19">
                  <c:v>3.7761934835654272E-2</c:v>
                </c:pt>
                <c:pt idx="20">
                  <c:v>3.8046126349488757E-2</c:v>
                </c:pt>
                <c:pt idx="21">
                  <c:v>3.9017785139246357E-2</c:v>
                </c:pt>
                <c:pt idx="22">
                  <c:v>3.9331321387711525E-2</c:v>
                </c:pt>
                <c:pt idx="23">
                  <c:v>3.9198608045022183E-2</c:v>
                </c:pt>
                <c:pt idx="24">
                  <c:v>3.8487999241794843E-2</c:v>
                </c:pt>
                <c:pt idx="25">
                  <c:v>3.8059401813889969E-2</c:v>
                </c:pt>
                <c:pt idx="26">
                  <c:v>3.7909873442206983E-2</c:v>
                </c:pt>
                <c:pt idx="27">
                  <c:v>3.773145963627722E-2</c:v>
                </c:pt>
                <c:pt idx="28">
                  <c:v>3.8408192867859965E-2</c:v>
                </c:pt>
                <c:pt idx="29">
                  <c:v>3.9223599523618848E-2</c:v>
                </c:pt>
                <c:pt idx="30">
                  <c:v>3.9180432821036788E-2</c:v>
                </c:pt>
                <c:pt idx="31">
                  <c:v>3.796531560600503E-2</c:v>
                </c:pt>
                <c:pt idx="32">
                  <c:v>3.8376054696516199E-2</c:v>
                </c:pt>
                <c:pt idx="33">
                  <c:v>3.8018637539675E-2</c:v>
                </c:pt>
                <c:pt idx="34">
                  <c:v>3.7335347332940465E-2</c:v>
                </c:pt>
                <c:pt idx="35">
                  <c:v>3.7071571203001467E-2</c:v>
                </c:pt>
                <c:pt idx="36">
                  <c:v>3.7093679862666006E-2</c:v>
                </c:pt>
                <c:pt idx="37">
                  <c:v>3.69593412472594E-2</c:v>
                </c:pt>
                <c:pt idx="38">
                  <c:v>3.6513924640803268E-2</c:v>
                </c:pt>
                <c:pt idx="39">
                  <c:v>3.6080037570904513E-2</c:v>
                </c:pt>
                <c:pt idx="40">
                  <c:v>3.5340571986159669E-2</c:v>
                </c:pt>
                <c:pt idx="41">
                  <c:v>3.4849142063283427E-2</c:v>
                </c:pt>
                <c:pt idx="42">
                  <c:v>3.4510685780077016E-2</c:v>
                </c:pt>
                <c:pt idx="43">
                  <c:v>3.4278500824020133E-2</c:v>
                </c:pt>
                <c:pt idx="44">
                  <c:v>3.2946609615453405E-2</c:v>
                </c:pt>
                <c:pt idx="45">
                  <c:v>3.2138893940212014E-2</c:v>
                </c:pt>
                <c:pt idx="46">
                  <c:v>3.1963592745188812E-2</c:v>
                </c:pt>
                <c:pt idx="47">
                  <c:v>3.1612133943595411E-2</c:v>
                </c:pt>
                <c:pt idx="48">
                  <c:v>3.104308860396604E-2</c:v>
                </c:pt>
                <c:pt idx="49">
                  <c:v>3.0776325188973889E-2</c:v>
                </c:pt>
                <c:pt idx="50">
                  <c:v>3.0415129519852983E-2</c:v>
                </c:pt>
                <c:pt idx="51">
                  <c:v>3.0135926117390438E-2</c:v>
                </c:pt>
                <c:pt idx="52">
                  <c:v>3.0284259912100382E-2</c:v>
                </c:pt>
                <c:pt idx="53">
                  <c:v>3.0171490824663045E-2</c:v>
                </c:pt>
                <c:pt idx="54">
                  <c:v>3.0200980605831547E-2</c:v>
                </c:pt>
                <c:pt idx="55">
                  <c:v>3.1216843738194232E-2</c:v>
                </c:pt>
                <c:pt idx="56">
                  <c:v>3.1615550172727665E-2</c:v>
                </c:pt>
                <c:pt idx="57">
                  <c:v>3.1530557348140316E-2</c:v>
                </c:pt>
                <c:pt idx="58">
                  <c:v>3.171925625340883E-2</c:v>
                </c:pt>
                <c:pt idx="59">
                  <c:v>3.1826724099234413E-2</c:v>
                </c:pt>
                <c:pt idx="60">
                  <c:v>3.2029952820513588E-2</c:v>
                </c:pt>
                <c:pt idx="61">
                  <c:v>3.2618345026393956E-2</c:v>
                </c:pt>
                <c:pt idx="62">
                  <c:v>3.3230259456090407E-2</c:v>
                </c:pt>
                <c:pt idx="63">
                  <c:v>3.3962849441897855E-2</c:v>
                </c:pt>
                <c:pt idx="64">
                  <c:v>3.4312913010393624E-2</c:v>
                </c:pt>
                <c:pt idx="65">
                  <c:v>3.4555150218921409E-2</c:v>
                </c:pt>
                <c:pt idx="66">
                  <c:v>3.4862364733096868E-2</c:v>
                </c:pt>
                <c:pt idx="67">
                  <c:v>3.3848364807770627E-2</c:v>
                </c:pt>
                <c:pt idx="68">
                  <c:v>3.3838409026574257E-2</c:v>
                </c:pt>
                <c:pt idx="69">
                  <c:v>3.4231373567505996E-2</c:v>
                </c:pt>
                <c:pt idx="70">
                  <c:v>3.4440503107629014E-2</c:v>
                </c:pt>
                <c:pt idx="71">
                  <c:v>3.4522175060805627E-2</c:v>
                </c:pt>
                <c:pt idx="72">
                  <c:v>3.4723058914096015E-2</c:v>
                </c:pt>
                <c:pt idx="73">
                  <c:v>3.4799479389117212E-2</c:v>
                </c:pt>
                <c:pt idx="74">
                  <c:v>3.468358622516806E-2</c:v>
                </c:pt>
                <c:pt idx="75">
                  <c:v>3.4085844967128916E-2</c:v>
                </c:pt>
                <c:pt idx="76">
                  <c:v>3.3593464607547176E-2</c:v>
                </c:pt>
                <c:pt idx="77">
                  <c:v>3.3389023188983555E-2</c:v>
                </c:pt>
                <c:pt idx="78">
                  <c:v>3.3128991666666399E-2</c:v>
                </c:pt>
                <c:pt idx="79">
                  <c:v>3.3137721865295379E-2</c:v>
                </c:pt>
                <c:pt idx="80">
                  <c:v>3.3055607601805093E-2</c:v>
                </c:pt>
                <c:pt idx="81">
                  <c:v>3.2586303486634875E-2</c:v>
                </c:pt>
                <c:pt idx="82">
                  <c:v>3.1760422232900321E-2</c:v>
                </c:pt>
                <c:pt idx="83">
                  <c:v>3.1191762356826816E-2</c:v>
                </c:pt>
                <c:pt idx="84">
                  <c:v>3.0507086078087213E-2</c:v>
                </c:pt>
                <c:pt idx="85">
                  <c:v>2.9516088579602025E-2</c:v>
                </c:pt>
                <c:pt idx="86">
                  <c:v>2.8937793385178517E-2</c:v>
                </c:pt>
                <c:pt idx="87">
                  <c:v>2.8811749510681557E-2</c:v>
                </c:pt>
                <c:pt idx="88">
                  <c:v>2.8702211621781666E-2</c:v>
                </c:pt>
                <c:pt idx="89">
                  <c:v>2.9320639915761944E-2</c:v>
                </c:pt>
                <c:pt idx="90">
                  <c:v>2.9894992379904575E-2</c:v>
                </c:pt>
                <c:pt idx="91">
                  <c:v>3.0635328791167805E-2</c:v>
                </c:pt>
                <c:pt idx="92">
                  <c:v>3.1888267936167662E-2</c:v>
                </c:pt>
                <c:pt idx="93">
                  <c:v>3.3242374635675434E-2</c:v>
                </c:pt>
                <c:pt idx="94">
                  <c:v>3.4808964223115468E-2</c:v>
                </c:pt>
                <c:pt idx="95">
                  <c:v>3.6757630585090684E-2</c:v>
                </c:pt>
                <c:pt idx="96">
                  <c:v>3.8688955361613833E-2</c:v>
                </c:pt>
                <c:pt idx="97">
                  <c:v>4.0521763766397781E-2</c:v>
                </c:pt>
                <c:pt idx="98">
                  <c:v>4.2239160121047045E-2</c:v>
                </c:pt>
                <c:pt idx="99">
                  <c:v>4.3704218718545511E-2</c:v>
                </c:pt>
                <c:pt idx="100">
                  <c:v>4.4545679794860758E-2</c:v>
                </c:pt>
                <c:pt idx="101">
                  <c:v>4.3755423014903129E-2</c:v>
                </c:pt>
                <c:pt idx="102">
                  <c:v>4.2313016995971793E-2</c:v>
                </c:pt>
                <c:pt idx="103">
                  <c:v>4.0667723265464244E-2</c:v>
                </c:pt>
                <c:pt idx="104">
                  <c:v>3.8402776613173692E-2</c:v>
                </c:pt>
                <c:pt idx="105">
                  <c:v>3.5986991608341359E-2</c:v>
                </c:pt>
                <c:pt idx="106">
                  <c:v>3.3199637333776316E-2</c:v>
                </c:pt>
                <c:pt idx="107">
                  <c:v>2.9623981723673073E-2</c:v>
                </c:pt>
                <c:pt idx="108">
                  <c:v>2.6062120600085489E-2</c:v>
                </c:pt>
                <c:pt idx="109">
                  <c:v>2.2565458394116777E-2</c:v>
                </c:pt>
                <c:pt idx="110">
                  <c:v>1.9437728747171066E-2</c:v>
                </c:pt>
                <c:pt idx="111">
                  <c:v>1.6167158538695013E-2</c:v>
                </c:pt>
                <c:pt idx="112">
                  <c:v>1.3894682182079848E-2</c:v>
                </c:pt>
                <c:pt idx="113">
                  <c:v>1.3160337733245812E-2</c:v>
                </c:pt>
                <c:pt idx="114">
                  <c:v>1.3479265972752669E-2</c:v>
                </c:pt>
                <c:pt idx="115">
                  <c:v>1.3767677345545416E-2</c:v>
                </c:pt>
                <c:pt idx="116">
                  <c:v>1.4623491223499435E-2</c:v>
                </c:pt>
                <c:pt idx="117">
                  <c:v>1.6625867409709203E-2</c:v>
                </c:pt>
                <c:pt idx="118">
                  <c:v>1.9655201478153306E-2</c:v>
                </c:pt>
                <c:pt idx="119">
                  <c:v>2.3509315115239935E-2</c:v>
                </c:pt>
                <c:pt idx="120">
                  <c:v>2.72880409590756E-2</c:v>
                </c:pt>
                <c:pt idx="121">
                  <c:v>3.1301457577448288E-2</c:v>
                </c:pt>
                <c:pt idx="122">
                  <c:v>3.5138450454394718E-2</c:v>
                </c:pt>
                <c:pt idx="123">
                  <c:v>3.9263590586532247E-2</c:v>
                </c:pt>
                <c:pt idx="124">
                  <c:v>4.2609254308818255E-2</c:v>
                </c:pt>
                <c:pt idx="125">
                  <c:v>4.4856466146718614E-2</c:v>
                </c:pt>
                <c:pt idx="126">
                  <c:v>4.7020236472160228E-2</c:v>
                </c:pt>
                <c:pt idx="127">
                  <c:v>4.9162058954576121E-2</c:v>
                </c:pt>
                <c:pt idx="128">
                  <c:v>5.0189449694924573E-2</c:v>
                </c:pt>
                <c:pt idx="129">
                  <c:v>5.0477193241594345E-2</c:v>
                </c:pt>
                <c:pt idx="130">
                  <c:v>4.9550876897925381E-2</c:v>
                </c:pt>
                <c:pt idx="131">
                  <c:v>4.7685144173426341E-2</c:v>
                </c:pt>
                <c:pt idx="132">
                  <c:v>4.5890175737193763E-2</c:v>
                </c:pt>
                <c:pt idx="133">
                  <c:v>4.3007536460405692E-2</c:v>
                </c:pt>
                <c:pt idx="134">
                  <c:v>3.9502191412483928E-2</c:v>
                </c:pt>
                <c:pt idx="135">
                  <c:v>3.7207160246037818E-2</c:v>
                </c:pt>
                <c:pt idx="136">
                  <c:v>3.5246461249370836E-2</c:v>
                </c:pt>
                <c:pt idx="137">
                  <c:v>3.3637056451296575E-2</c:v>
                </c:pt>
                <c:pt idx="138">
                  <c:v>3.117405123776636E-2</c:v>
                </c:pt>
                <c:pt idx="139">
                  <c:v>2.8836707704569468E-2</c:v>
                </c:pt>
                <c:pt idx="140">
                  <c:v>2.6827732861301416E-2</c:v>
                </c:pt>
                <c:pt idx="141">
                  <c:v>2.4381535753555148E-2</c:v>
                </c:pt>
                <c:pt idx="142">
                  <c:v>2.2574569294033519E-2</c:v>
                </c:pt>
                <c:pt idx="143">
                  <c:v>2.0736340904366934E-2</c:v>
                </c:pt>
                <c:pt idx="144">
                  <c:v>1.8947240323814275E-2</c:v>
                </c:pt>
                <c:pt idx="145">
                  <c:v>1.7951210652639129E-2</c:v>
                </c:pt>
                <c:pt idx="146">
                  <c:v>1.7728437299872953E-2</c:v>
                </c:pt>
                <c:pt idx="147">
                  <c:v>1.5545345754959512E-2</c:v>
                </c:pt>
                <c:pt idx="148">
                  <c:v>1.3932362771094983E-2</c:v>
                </c:pt>
                <c:pt idx="149">
                  <c:v>1.1906758085843131E-2</c:v>
                </c:pt>
                <c:pt idx="150">
                  <c:v>1.0362676225547098E-2</c:v>
                </c:pt>
                <c:pt idx="151">
                  <c:v>8.6984698503409109E-3</c:v>
                </c:pt>
                <c:pt idx="152">
                  <c:v>7.4580171349615497E-3</c:v>
                </c:pt>
                <c:pt idx="153">
                  <c:v>6.1209534189213839E-3</c:v>
                </c:pt>
                <c:pt idx="154">
                  <c:v>4.3329606948338418E-3</c:v>
                </c:pt>
                <c:pt idx="155">
                  <c:v>3.2941641788874344E-3</c:v>
                </c:pt>
                <c:pt idx="156">
                  <c:v>2.2875450746021797E-3</c:v>
                </c:pt>
                <c:pt idx="157">
                  <c:v>1.1579526229443015E-3</c:v>
                </c:pt>
                <c:pt idx="158">
                  <c:v>-5.6079715228197829E-4</c:v>
                </c:pt>
                <c:pt idx="159">
                  <c:v>-1.6428783797653125E-3</c:v>
                </c:pt>
                <c:pt idx="160">
                  <c:v>-4.0101926256292395E-3</c:v>
                </c:pt>
                <c:pt idx="161">
                  <c:v>-6.7562697006818707E-3</c:v>
                </c:pt>
                <c:pt idx="162">
                  <c:v>-8.5520414254299116E-3</c:v>
                </c:pt>
                <c:pt idx="163">
                  <c:v>-9.7468898021710517E-3</c:v>
                </c:pt>
                <c:pt idx="164">
                  <c:v>-1.0560771506011412E-2</c:v>
                </c:pt>
                <c:pt idx="165">
                  <c:v>-1.1603497134919363E-2</c:v>
                </c:pt>
                <c:pt idx="166">
                  <c:v>-1.2434599354564372E-2</c:v>
                </c:pt>
                <c:pt idx="167">
                  <c:v>-1.3977246805900819E-2</c:v>
                </c:pt>
                <c:pt idx="168">
                  <c:v>-1.4989615065188162E-2</c:v>
                </c:pt>
                <c:pt idx="169">
                  <c:v>-1.5307292721370639E-2</c:v>
                </c:pt>
                <c:pt idx="170">
                  <c:v>-1.4722624144876637E-2</c:v>
                </c:pt>
                <c:pt idx="171">
                  <c:v>-1.480496026249529E-2</c:v>
                </c:pt>
                <c:pt idx="172">
                  <c:v>-1.4717616941977152E-2</c:v>
                </c:pt>
                <c:pt idx="173">
                  <c:v>-1.3338441324405469E-2</c:v>
                </c:pt>
                <c:pt idx="174">
                  <c:v>-1.3922821476033232E-2</c:v>
                </c:pt>
                <c:pt idx="175">
                  <c:v>-1.5038202186238475E-2</c:v>
                </c:pt>
                <c:pt idx="176">
                  <c:v>-1.5898115150559999E-2</c:v>
                </c:pt>
                <c:pt idx="177">
                  <c:v>-1.6204463700873934E-2</c:v>
                </c:pt>
                <c:pt idx="178">
                  <c:v>-1.6394485802139147E-2</c:v>
                </c:pt>
                <c:pt idx="179">
                  <c:v>-1.5802552282460018E-2</c:v>
                </c:pt>
                <c:pt idx="180">
                  <c:v>-1.5504075738281274E-2</c:v>
                </c:pt>
                <c:pt idx="181">
                  <c:v>-1.5851481581135231E-2</c:v>
                </c:pt>
                <c:pt idx="182">
                  <c:v>-1.597802253229991E-2</c:v>
                </c:pt>
                <c:pt idx="183">
                  <c:v>-1.5703691754619713E-2</c:v>
                </c:pt>
                <c:pt idx="184">
                  <c:v>-1.429101065025767E-2</c:v>
                </c:pt>
                <c:pt idx="185">
                  <c:v>-1.3383130177335608E-2</c:v>
                </c:pt>
                <c:pt idx="186">
                  <c:v>-1.0958638769737921E-2</c:v>
                </c:pt>
                <c:pt idx="187">
                  <c:v>-8.7739625393674532E-3</c:v>
                </c:pt>
                <c:pt idx="188">
                  <c:v>-7.1463116029737662E-3</c:v>
                </c:pt>
                <c:pt idx="189">
                  <c:v>-6.145261939061385E-3</c:v>
                </c:pt>
                <c:pt idx="190">
                  <c:v>-4.9690192156747696E-3</c:v>
                </c:pt>
                <c:pt idx="191">
                  <c:v>-3.9332611286729364E-3</c:v>
                </c:pt>
                <c:pt idx="192">
                  <c:v>-2.8098632829462755E-3</c:v>
                </c:pt>
                <c:pt idx="193">
                  <c:v>-1.5878026807659932E-3</c:v>
                </c:pt>
                <c:pt idx="194">
                  <c:v>-9.0360534065995015E-4</c:v>
                </c:pt>
                <c:pt idx="195">
                  <c:v>-2.9989062932563097E-4</c:v>
                </c:pt>
                <c:pt idx="196">
                  <c:v>2.6670890937809528E-4</c:v>
                </c:pt>
                <c:pt idx="197">
                  <c:v>2.3277582335212504E-4</c:v>
                </c:pt>
                <c:pt idx="198">
                  <c:v>1.4999999999972146E-4</c:v>
                </c:pt>
                <c:pt idx="199">
                  <c:v>1.4881574157503388E-3</c:v>
                </c:pt>
                <c:pt idx="200">
                  <c:v>2.6034682978893315E-3</c:v>
                </c:pt>
                <c:pt idx="201">
                  <c:v>4.550426603992584E-3</c:v>
                </c:pt>
                <c:pt idx="202">
                  <c:v>6.2829287698063906E-3</c:v>
                </c:pt>
                <c:pt idx="203">
                  <c:v>7.6857002891031739E-3</c:v>
                </c:pt>
                <c:pt idx="204">
                  <c:v>8.2594543437508102E-3</c:v>
                </c:pt>
                <c:pt idx="205">
                  <c:v>8.8588917914891475E-3</c:v>
                </c:pt>
                <c:pt idx="206">
                  <c:v>8.9878479461890995E-3</c:v>
                </c:pt>
                <c:pt idx="207">
                  <c:v>9.9107643982365243E-3</c:v>
                </c:pt>
                <c:pt idx="208">
                  <c:v>9.8112874602148976E-3</c:v>
                </c:pt>
                <c:pt idx="209">
                  <c:v>1.0817307012604206E-2</c:v>
                </c:pt>
                <c:pt idx="210">
                  <c:v>1.1381626089420227E-2</c:v>
                </c:pt>
                <c:pt idx="211">
                  <c:v>1.0302329258448656E-2</c:v>
                </c:pt>
                <c:pt idx="212">
                  <c:v>9.4507430927285724E-3</c:v>
                </c:pt>
                <c:pt idx="213">
                  <c:v>8.2258412603548117E-3</c:v>
                </c:pt>
                <c:pt idx="214">
                  <c:v>7.2696225930256476E-3</c:v>
                </c:pt>
                <c:pt idx="215">
                  <c:v>6.6729035409439788E-3</c:v>
                </c:pt>
                <c:pt idx="216">
                  <c:v>6.7257339984616452E-3</c:v>
                </c:pt>
                <c:pt idx="217">
                  <c:v>6.6131552190196235E-3</c:v>
                </c:pt>
                <c:pt idx="218">
                  <c:v>6.8578038502854401E-3</c:v>
                </c:pt>
                <c:pt idx="219">
                  <c:v>6.9344120196473879E-3</c:v>
                </c:pt>
                <c:pt idx="220">
                  <c:v>8.0209932168144003E-3</c:v>
                </c:pt>
                <c:pt idx="221">
                  <c:v>8.0222942277409694E-3</c:v>
                </c:pt>
                <c:pt idx="222">
                  <c:v>7.744018981084802E-3</c:v>
                </c:pt>
                <c:pt idx="223">
                  <c:v>8.014496931757497E-3</c:v>
                </c:pt>
                <c:pt idx="224">
                  <c:v>8.316521882333585E-3</c:v>
                </c:pt>
                <c:pt idx="225">
                  <c:v>9.0231754003211578E-3</c:v>
                </c:pt>
                <c:pt idx="226">
                  <c:v>9.5049211626453047E-3</c:v>
                </c:pt>
                <c:pt idx="227">
                  <c:v>9.3590913950639051E-3</c:v>
                </c:pt>
                <c:pt idx="228">
                  <c:v>8.7433849390262889E-3</c:v>
                </c:pt>
                <c:pt idx="229">
                  <c:v>8.4584999712573935E-3</c:v>
                </c:pt>
                <c:pt idx="230">
                  <c:v>7.7876251436071915E-3</c:v>
                </c:pt>
                <c:pt idx="231">
                  <c:v>7.0178315228530928E-3</c:v>
                </c:pt>
                <c:pt idx="232">
                  <c:v>5.2474744994022281E-3</c:v>
                </c:pt>
                <c:pt idx="233">
                  <c:v>4.8257811221985277E-3</c:v>
                </c:pt>
                <c:pt idx="234">
                  <c:v>5.174781727215999E-3</c:v>
                </c:pt>
                <c:pt idx="235">
                  <c:v>5.6219255094867625E-3</c:v>
                </c:pt>
                <c:pt idx="236">
                  <c:v>5.3244048834267359E-3</c:v>
                </c:pt>
                <c:pt idx="237">
                  <c:v>4.6099493313534875E-3</c:v>
                </c:pt>
                <c:pt idx="238">
                  <c:v>2.9428308239112153E-3</c:v>
                </c:pt>
                <c:pt idx="239">
                  <c:v>1.8821650601724802E-3</c:v>
                </c:pt>
                <c:pt idx="240">
                  <c:v>6.5169930593964639E-5</c:v>
                </c:pt>
              </c:numCache>
            </c:numRef>
          </c:val>
          <c:smooth val="0"/>
          <c:extLst xmlns:c16r2="http://schemas.microsoft.com/office/drawing/2015/06/chart">
            <c:ext xmlns:c16="http://schemas.microsoft.com/office/drawing/2014/chart" uri="{C3380CC4-5D6E-409C-BE32-E72D297353CC}">
              <c16:uniqueId val="{00000003-BBC1-40DD-96C0-18090C4A1454}"/>
            </c:ext>
          </c:extLst>
        </c:ser>
        <c:dLbls>
          <c:showLegendKey val="0"/>
          <c:showVal val="0"/>
          <c:showCatName val="0"/>
          <c:showSerName val="0"/>
          <c:showPercent val="0"/>
          <c:showBubbleSize val="0"/>
        </c:dLbls>
        <c:smooth val="0"/>
        <c:axId val="896574256"/>
        <c:axId val="896569360"/>
      </c:lineChart>
      <c:dateAx>
        <c:axId val="89657425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69360"/>
        <c:crosses val="autoZero"/>
        <c:auto val="1"/>
        <c:lblOffset val="100"/>
        <c:baseTimeUnit val="months"/>
        <c:majorUnit val="12"/>
        <c:majorTimeUnit val="months"/>
      </c:dateAx>
      <c:valAx>
        <c:axId val="896569360"/>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4256"/>
        <c:crosses val="autoZero"/>
        <c:crossBetween val="between"/>
        <c:majorUnit val="2.0000000000000004E-2"/>
      </c:valAx>
      <c:spPr>
        <a:noFill/>
        <a:ln>
          <a:noFill/>
        </a:ln>
        <a:effectLst/>
      </c:spPr>
    </c:plotArea>
    <c:legend>
      <c:legendPos val="b"/>
      <c:layout>
        <c:manualLayout>
          <c:xMode val="edge"/>
          <c:yMode val="edge"/>
          <c:x val="7.0785772100591143E-2"/>
          <c:y val="0.39493346913725336"/>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19363560767424093"/>
                  <c:y val="1.89353369763205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D8-435B-BCB5-F37E1F6E73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INFUNE!$A$167:$A$299</c:f>
              <c:numCache>
                <c:formatCode>mmm\-yy</c:formatCode>
                <c:ptCount val="133"/>
                <c:pt idx="0">
                  <c:v>39904</c:v>
                </c:pt>
                <c:pt idx="1">
                  <c:v>39934</c:v>
                </c:pt>
                <c:pt idx="2">
                  <c:v>39965</c:v>
                </c:pt>
                <c:pt idx="3">
                  <c:v>39995</c:v>
                </c:pt>
                <c:pt idx="4">
                  <c:v>40026</c:v>
                </c:pt>
                <c:pt idx="5">
                  <c:v>40057</c:v>
                </c:pt>
                <c:pt idx="6">
                  <c:v>40087</c:v>
                </c:pt>
                <c:pt idx="7">
                  <c:v>40118</c:v>
                </c:pt>
                <c:pt idx="8">
                  <c:v>40148</c:v>
                </c:pt>
                <c:pt idx="9">
                  <c:v>40179</c:v>
                </c:pt>
                <c:pt idx="10">
                  <c:v>40210</c:v>
                </c:pt>
                <c:pt idx="11">
                  <c:v>40238</c:v>
                </c:pt>
                <c:pt idx="12">
                  <c:v>40269</c:v>
                </c:pt>
                <c:pt idx="13">
                  <c:v>40299</c:v>
                </c:pt>
                <c:pt idx="14">
                  <c:v>40330</c:v>
                </c:pt>
                <c:pt idx="15">
                  <c:v>40360</c:v>
                </c:pt>
                <c:pt idx="16">
                  <c:v>40391</c:v>
                </c:pt>
                <c:pt idx="17">
                  <c:v>40422</c:v>
                </c:pt>
                <c:pt idx="18">
                  <c:v>40452</c:v>
                </c:pt>
                <c:pt idx="19">
                  <c:v>40483</c:v>
                </c:pt>
                <c:pt idx="20">
                  <c:v>40513</c:v>
                </c:pt>
                <c:pt idx="21">
                  <c:v>40544</c:v>
                </c:pt>
                <c:pt idx="22">
                  <c:v>40575</c:v>
                </c:pt>
                <c:pt idx="23">
                  <c:v>40603</c:v>
                </c:pt>
                <c:pt idx="24">
                  <c:v>40634</c:v>
                </c:pt>
                <c:pt idx="25">
                  <c:v>40664</c:v>
                </c:pt>
                <c:pt idx="26">
                  <c:v>40695</c:v>
                </c:pt>
                <c:pt idx="27">
                  <c:v>40725</c:v>
                </c:pt>
                <c:pt idx="28">
                  <c:v>40756</c:v>
                </c:pt>
                <c:pt idx="29">
                  <c:v>40787</c:v>
                </c:pt>
                <c:pt idx="30">
                  <c:v>40817</c:v>
                </c:pt>
                <c:pt idx="31">
                  <c:v>40848</c:v>
                </c:pt>
                <c:pt idx="32">
                  <c:v>40878</c:v>
                </c:pt>
                <c:pt idx="33">
                  <c:v>40909</c:v>
                </c:pt>
                <c:pt idx="34">
                  <c:v>40940</c:v>
                </c:pt>
                <c:pt idx="35">
                  <c:v>40969</c:v>
                </c:pt>
                <c:pt idx="36">
                  <c:v>41000</c:v>
                </c:pt>
                <c:pt idx="37">
                  <c:v>41030</c:v>
                </c:pt>
                <c:pt idx="38">
                  <c:v>41061</c:v>
                </c:pt>
                <c:pt idx="39">
                  <c:v>41091</c:v>
                </c:pt>
                <c:pt idx="40">
                  <c:v>41122</c:v>
                </c:pt>
                <c:pt idx="41">
                  <c:v>41153</c:v>
                </c:pt>
                <c:pt idx="42">
                  <c:v>41183</c:v>
                </c:pt>
                <c:pt idx="43">
                  <c:v>41214</c:v>
                </c:pt>
                <c:pt idx="44">
                  <c:v>41244</c:v>
                </c:pt>
                <c:pt idx="45">
                  <c:v>41275</c:v>
                </c:pt>
                <c:pt idx="46">
                  <c:v>41306</c:v>
                </c:pt>
                <c:pt idx="47">
                  <c:v>41334</c:v>
                </c:pt>
                <c:pt idx="48">
                  <c:v>41365</c:v>
                </c:pt>
                <c:pt idx="49">
                  <c:v>41395</c:v>
                </c:pt>
                <c:pt idx="50">
                  <c:v>41426</c:v>
                </c:pt>
                <c:pt idx="51">
                  <c:v>41456</c:v>
                </c:pt>
                <c:pt idx="52">
                  <c:v>41487</c:v>
                </c:pt>
                <c:pt idx="53">
                  <c:v>41518</c:v>
                </c:pt>
                <c:pt idx="54">
                  <c:v>41548</c:v>
                </c:pt>
                <c:pt idx="55">
                  <c:v>41579</c:v>
                </c:pt>
                <c:pt idx="56">
                  <c:v>41609</c:v>
                </c:pt>
                <c:pt idx="57">
                  <c:v>41640</c:v>
                </c:pt>
                <c:pt idx="58">
                  <c:v>41671</c:v>
                </c:pt>
                <c:pt idx="59">
                  <c:v>41699</c:v>
                </c:pt>
                <c:pt idx="60">
                  <c:v>41730</c:v>
                </c:pt>
                <c:pt idx="61">
                  <c:v>41760</c:v>
                </c:pt>
                <c:pt idx="62">
                  <c:v>41791</c:v>
                </c:pt>
                <c:pt idx="63">
                  <c:v>41821</c:v>
                </c:pt>
                <c:pt idx="64">
                  <c:v>41852</c:v>
                </c:pt>
                <c:pt idx="65">
                  <c:v>41883</c:v>
                </c:pt>
                <c:pt idx="66">
                  <c:v>41913</c:v>
                </c:pt>
                <c:pt idx="67">
                  <c:v>41944</c:v>
                </c:pt>
                <c:pt idx="68">
                  <c:v>41974</c:v>
                </c:pt>
                <c:pt idx="69">
                  <c:v>42005</c:v>
                </c:pt>
                <c:pt idx="70">
                  <c:v>42036</c:v>
                </c:pt>
                <c:pt idx="71">
                  <c:v>42064</c:v>
                </c:pt>
                <c:pt idx="72">
                  <c:v>42095</c:v>
                </c:pt>
                <c:pt idx="73">
                  <c:v>42125</c:v>
                </c:pt>
                <c:pt idx="74">
                  <c:v>42156</c:v>
                </c:pt>
                <c:pt idx="75">
                  <c:v>42186</c:v>
                </c:pt>
                <c:pt idx="76">
                  <c:v>42217</c:v>
                </c:pt>
                <c:pt idx="77">
                  <c:v>42248</c:v>
                </c:pt>
                <c:pt idx="78">
                  <c:v>42278</c:v>
                </c:pt>
                <c:pt idx="79">
                  <c:v>42309</c:v>
                </c:pt>
                <c:pt idx="80">
                  <c:v>42339</c:v>
                </c:pt>
                <c:pt idx="81">
                  <c:v>42370</c:v>
                </c:pt>
                <c:pt idx="82">
                  <c:v>42401</c:v>
                </c:pt>
                <c:pt idx="83">
                  <c:v>42430</c:v>
                </c:pt>
                <c:pt idx="84">
                  <c:v>42461</c:v>
                </c:pt>
                <c:pt idx="85">
                  <c:v>42491</c:v>
                </c:pt>
                <c:pt idx="86">
                  <c:v>42522</c:v>
                </c:pt>
                <c:pt idx="87">
                  <c:v>42552</c:v>
                </c:pt>
                <c:pt idx="88">
                  <c:v>42583</c:v>
                </c:pt>
                <c:pt idx="89">
                  <c:v>42614</c:v>
                </c:pt>
                <c:pt idx="90">
                  <c:v>42644</c:v>
                </c:pt>
                <c:pt idx="91">
                  <c:v>42675</c:v>
                </c:pt>
                <c:pt idx="92">
                  <c:v>42705</c:v>
                </c:pt>
                <c:pt idx="93">
                  <c:v>42736</c:v>
                </c:pt>
                <c:pt idx="94">
                  <c:v>42767</c:v>
                </c:pt>
                <c:pt idx="95">
                  <c:v>42795</c:v>
                </c:pt>
                <c:pt idx="96">
                  <c:v>42826</c:v>
                </c:pt>
                <c:pt idx="97">
                  <c:v>42856</c:v>
                </c:pt>
                <c:pt idx="98">
                  <c:v>42887</c:v>
                </c:pt>
                <c:pt idx="99">
                  <c:v>42917</c:v>
                </c:pt>
                <c:pt idx="100">
                  <c:v>42948</c:v>
                </c:pt>
                <c:pt idx="101">
                  <c:v>42979</c:v>
                </c:pt>
                <c:pt idx="102">
                  <c:v>43009</c:v>
                </c:pt>
                <c:pt idx="103">
                  <c:v>43040</c:v>
                </c:pt>
                <c:pt idx="104">
                  <c:v>43070</c:v>
                </c:pt>
                <c:pt idx="105">
                  <c:v>43101</c:v>
                </c:pt>
                <c:pt idx="106">
                  <c:v>43132</c:v>
                </c:pt>
                <c:pt idx="107">
                  <c:v>43160</c:v>
                </c:pt>
                <c:pt idx="108">
                  <c:v>43191</c:v>
                </c:pt>
                <c:pt idx="109">
                  <c:v>43221</c:v>
                </c:pt>
                <c:pt idx="110">
                  <c:v>43252</c:v>
                </c:pt>
                <c:pt idx="111">
                  <c:v>43282</c:v>
                </c:pt>
                <c:pt idx="112">
                  <c:v>43313</c:v>
                </c:pt>
                <c:pt idx="113">
                  <c:v>43344</c:v>
                </c:pt>
                <c:pt idx="114">
                  <c:v>43374</c:v>
                </c:pt>
                <c:pt idx="115">
                  <c:v>43405</c:v>
                </c:pt>
                <c:pt idx="116">
                  <c:v>43435</c:v>
                </c:pt>
                <c:pt idx="117">
                  <c:v>43466</c:v>
                </c:pt>
                <c:pt idx="118">
                  <c:v>43497</c:v>
                </c:pt>
                <c:pt idx="119">
                  <c:v>43525</c:v>
                </c:pt>
                <c:pt idx="120">
                  <c:v>43556</c:v>
                </c:pt>
                <c:pt idx="121">
                  <c:v>43586</c:v>
                </c:pt>
                <c:pt idx="122">
                  <c:v>43617</c:v>
                </c:pt>
                <c:pt idx="123">
                  <c:v>43647</c:v>
                </c:pt>
                <c:pt idx="124">
                  <c:v>43678</c:v>
                </c:pt>
                <c:pt idx="125">
                  <c:v>43709</c:v>
                </c:pt>
                <c:pt idx="126">
                  <c:v>43739</c:v>
                </c:pt>
                <c:pt idx="127">
                  <c:v>43770</c:v>
                </c:pt>
                <c:pt idx="128">
                  <c:v>43800</c:v>
                </c:pt>
                <c:pt idx="129">
                  <c:v>43831</c:v>
                </c:pt>
                <c:pt idx="130">
                  <c:v>43862</c:v>
                </c:pt>
                <c:pt idx="131">
                  <c:v>43891</c:v>
                </c:pt>
                <c:pt idx="132">
                  <c:v>43922</c:v>
                </c:pt>
              </c:numCache>
            </c:numRef>
          </c:cat>
          <c:val>
            <c:numRef>
              <c:f>INFUNE!$AG$167:$AG$299</c:f>
              <c:numCache>
                <c:formatCode>0.0%</c:formatCode>
                <c:ptCount val="133"/>
                <c:pt idx="0">
                  <c:v>-1.3210039630118891E-2</c:v>
                </c:pt>
                <c:pt idx="1">
                  <c:v>-1.1981506804714619E-2</c:v>
                </c:pt>
                <c:pt idx="2">
                  <c:v>-8.2936067393716579E-3</c:v>
                </c:pt>
                <c:pt idx="3">
                  <c:v>-1.4714192566833258E-2</c:v>
                </c:pt>
                <c:pt idx="4">
                  <c:v>-1.027315268255519E-2</c:v>
                </c:pt>
                <c:pt idx="5">
                  <c:v>-1.2617747514521287E-2</c:v>
                </c:pt>
                <c:pt idx="6">
                  <c:v>-1.8851961124609629E-2</c:v>
                </c:pt>
                <c:pt idx="7">
                  <c:v>-1.7368214860923731E-2</c:v>
                </c:pt>
                <c:pt idx="8">
                  <c:v>-1.7952968893154789E-2</c:v>
                </c:pt>
                <c:pt idx="9">
                  <c:v>-1.5407511161691246E-2</c:v>
                </c:pt>
                <c:pt idx="10">
                  <c:v>-1.9945702150019586E-2</c:v>
                </c:pt>
                <c:pt idx="11">
                  <c:v>-2.436194895591651E-2</c:v>
                </c:pt>
                <c:pt idx="12">
                  <c:v>-2.7827155617003576E-2</c:v>
                </c:pt>
                <c:pt idx="13">
                  <c:v>-2.9767789274808325E-2</c:v>
                </c:pt>
                <c:pt idx="14">
                  <c:v>-3.7622371482505933E-2</c:v>
                </c:pt>
                <c:pt idx="15">
                  <c:v>-3.430172280678534E-2</c:v>
                </c:pt>
                <c:pt idx="16">
                  <c:v>-4.3014536098344151E-2</c:v>
                </c:pt>
                <c:pt idx="17">
                  <c:v>-4.6158591667217488E-2</c:v>
                </c:pt>
                <c:pt idx="18">
                  <c:v>-4.928471930483995E-2</c:v>
                </c:pt>
                <c:pt idx="19">
                  <c:v>-5.0345530256046815E-2</c:v>
                </c:pt>
                <c:pt idx="20">
                  <c:v>-5.5110064639374366E-2</c:v>
                </c:pt>
                <c:pt idx="21">
                  <c:v>-6.2972348181737386E-2</c:v>
                </c:pt>
                <c:pt idx="22">
                  <c:v>-6.3043138306190336E-2</c:v>
                </c:pt>
                <c:pt idx="23">
                  <c:v>-6.625086936037515E-2</c:v>
                </c:pt>
                <c:pt idx="24">
                  <c:v>-6.9121199124133698E-2</c:v>
                </c:pt>
                <c:pt idx="25">
                  <c:v>-7.3317634272257889E-2</c:v>
                </c:pt>
                <c:pt idx="26">
                  <c:v>-6.9701669555697357E-2</c:v>
                </c:pt>
                <c:pt idx="27">
                  <c:v>-7.8509753757595196E-2</c:v>
                </c:pt>
                <c:pt idx="28">
                  <c:v>-8.268033182434445E-2</c:v>
                </c:pt>
                <c:pt idx="29">
                  <c:v>-8.2717361175274853E-2</c:v>
                </c:pt>
                <c:pt idx="30">
                  <c:v>-8.888785524908141E-2</c:v>
                </c:pt>
                <c:pt idx="31">
                  <c:v>-9.2338192419825091E-2</c:v>
                </c:pt>
                <c:pt idx="32">
                  <c:v>-9.1400630024918939E-2</c:v>
                </c:pt>
                <c:pt idx="33">
                  <c:v>-8.4972126675364676E-2</c:v>
                </c:pt>
                <c:pt idx="34">
                  <c:v>-9.3106983619847025E-2</c:v>
                </c:pt>
                <c:pt idx="35">
                  <c:v>-9.2095146564151895E-2</c:v>
                </c:pt>
                <c:pt idx="36">
                  <c:v>-9.013749787811913E-2</c:v>
                </c:pt>
                <c:pt idx="37">
                  <c:v>-9.2899379367639118E-2</c:v>
                </c:pt>
                <c:pt idx="38">
                  <c:v>-9.9514563106796128E-2</c:v>
                </c:pt>
                <c:pt idx="39">
                  <c:v>-9.1916412582732143E-2</c:v>
                </c:pt>
                <c:pt idx="40">
                  <c:v>-9.0232721260552678E-2</c:v>
                </c:pt>
                <c:pt idx="41">
                  <c:v>-9.2291808315076426E-2</c:v>
                </c:pt>
                <c:pt idx="42">
                  <c:v>-7.8925872983459211E-2</c:v>
                </c:pt>
                <c:pt idx="43">
                  <c:v>-7.9273306609106794E-2</c:v>
                </c:pt>
                <c:pt idx="44">
                  <c:v>-7.3557567917205732E-2</c:v>
                </c:pt>
                <c:pt idx="45">
                  <c:v>-8.0289321546159295E-2</c:v>
                </c:pt>
                <c:pt idx="46">
                  <c:v>-6.9171311389210205E-2</c:v>
                </c:pt>
                <c:pt idx="47">
                  <c:v>-6.663667398840864E-2</c:v>
                </c:pt>
                <c:pt idx="48">
                  <c:v>-6.2713219616204741E-2</c:v>
                </c:pt>
                <c:pt idx="49">
                  <c:v>-5.4385303307833234E-2</c:v>
                </c:pt>
                <c:pt idx="50">
                  <c:v>-4.5740423098913664E-2</c:v>
                </c:pt>
                <c:pt idx="51">
                  <c:v>-4.8699260229847427E-2</c:v>
                </c:pt>
                <c:pt idx="52">
                  <c:v>-3.6043726078695826E-2</c:v>
                </c:pt>
                <c:pt idx="53">
                  <c:v>-3.0044942573378385E-2</c:v>
                </c:pt>
                <c:pt idx="54">
                  <c:v>-3.1066400620773725E-2</c:v>
                </c:pt>
                <c:pt idx="55">
                  <c:v>-2.8746057882838884E-2</c:v>
                </c:pt>
                <c:pt idx="56">
                  <c:v>-2.8877035216577664E-2</c:v>
                </c:pt>
                <c:pt idx="57">
                  <c:v>-5.1584169579433218E-3</c:v>
                </c:pt>
                <c:pt idx="58">
                  <c:v>-8.8688038412653835E-3</c:v>
                </c:pt>
                <c:pt idx="59">
                  <c:v>-3.1472397856474265E-3</c:v>
                </c:pt>
                <c:pt idx="60">
                  <c:v>-1.8198879631471654E-3</c:v>
                </c:pt>
                <c:pt idx="61">
                  <c:v>3.9595499216636063E-3</c:v>
                </c:pt>
                <c:pt idx="62">
                  <c:v>6.7619618248736958E-3</c:v>
                </c:pt>
                <c:pt idx="63">
                  <c:v>1.8565812505380301E-2</c:v>
                </c:pt>
                <c:pt idx="64">
                  <c:v>7.7410877513710884E-3</c:v>
                </c:pt>
                <c:pt idx="65">
                  <c:v>1.1040242542115924E-2</c:v>
                </c:pt>
                <c:pt idx="66">
                  <c:v>1.3185367388381978E-2</c:v>
                </c:pt>
                <c:pt idx="67">
                  <c:v>1.7815580012068618E-2</c:v>
                </c:pt>
                <c:pt idx="68">
                  <c:v>1.6708365686020736E-2</c:v>
                </c:pt>
                <c:pt idx="69">
                  <c:v>7.8769161023431629E-3</c:v>
                </c:pt>
                <c:pt idx="70">
                  <c:v>1.6613946595993329E-2</c:v>
                </c:pt>
                <c:pt idx="71">
                  <c:v>-1.2799362876159052E-3</c:v>
                </c:pt>
                <c:pt idx="72">
                  <c:v>1.9143662934791847E-2</c:v>
                </c:pt>
                <c:pt idx="73">
                  <c:v>3.0189535807513362E-2</c:v>
                </c:pt>
                <c:pt idx="74">
                  <c:v>1.6040355948534805E-2</c:v>
                </c:pt>
                <c:pt idx="75">
                  <c:v>1.4114266396213633E-2</c:v>
                </c:pt>
                <c:pt idx="76">
                  <c:v>2.843051106890777E-2</c:v>
                </c:pt>
                <c:pt idx="77">
                  <c:v>2.1188718209850375E-2</c:v>
                </c:pt>
                <c:pt idx="78">
                  <c:v>2.5575880758807561E-2</c:v>
                </c:pt>
                <c:pt idx="79">
                  <c:v>2.7780130431100222E-2</c:v>
                </c:pt>
                <c:pt idx="80">
                  <c:v>3.4479832550772214E-2</c:v>
                </c:pt>
                <c:pt idx="81">
                  <c:v>2.0578561187484263E-2</c:v>
                </c:pt>
                <c:pt idx="82">
                  <c:v>2.7190671076974825E-2</c:v>
                </c:pt>
                <c:pt idx="83">
                  <c:v>4.2662261840343954E-2</c:v>
                </c:pt>
                <c:pt idx="84">
                  <c:v>2.5157232704402517E-2</c:v>
                </c:pt>
                <c:pt idx="85">
                  <c:v>1.0218133744629257E-2</c:v>
                </c:pt>
                <c:pt idx="86">
                  <c:v>2.8059801405779419E-2</c:v>
                </c:pt>
                <c:pt idx="87">
                  <c:v>1.9779426063283128E-2</c:v>
                </c:pt>
                <c:pt idx="88">
                  <c:v>1.3946309464748461E-2</c:v>
                </c:pt>
                <c:pt idx="89">
                  <c:v>3.0666518920715778E-2</c:v>
                </c:pt>
                <c:pt idx="90">
                  <c:v>9.3036058353977921E-3</c:v>
                </c:pt>
                <c:pt idx="91">
                  <c:v>9.7514077736574646E-3</c:v>
                </c:pt>
                <c:pt idx="92">
                  <c:v>4.0193585431875477E-3</c:v>
                </c:pt>
                <c:pt idx="93">
                  <c:v>1.0302178883287782E-2</c:v>
                </c:pt>
                <c:pt idx="94">
                  <c:v>1.7137867045082338E-2</c:v>
                </c:pt>
                <c:pt idx="95">
                  <c:v>1.9010679850318186E-2</c:v>
                </c:pt>
                <c:pt idx="96">
                  <c:v>2.0913428766189453E-2</c:v>
                </c:pt>
                <c:pt idx="97">
                  <c:v>2.061124894353715E-2</c:v>
                </c:pt>
                <c:pt idx="98">
                  <c:v>1.8340658744370259E-2</c:v>
                </c:pt>
                <c:pt idx="99">
                  <c:v>2.5307145386689937E-2</c:v>
                </c:pt>
                <c:pt idx="100">
                  <c:v>2.3513102098510381E-2</c:v>
                </c:pt>
                <c:pt idx="101">
                  <c:v>1.3412175782824914E-2</c:v>
                </c:pt>
                <c:pt idx="102">
                  <c:v>2.7135376895385623E-2</c:v>
                </c:pt>
                <c:pt idx="103">
                  <c:v>2.2225244831338361E-2</c:v>
                </c:pt>
                <c:pt idx="104">
                  <c:v>2.4645969498910677E-2</c:v>
                </c:pt>
                <c:pt idx="105">
                  <c:v>3.192736592414875E-2</c:v>
                </c:pt>
                <c:pt idx="106">
                  <c:v>8.0757673320456021E-3</c:v>
                </c:pt>
                <c:pt idx="107">
                  <c:v>1.7851877663709322E-2</c:v>
                </c:pt>
                <c:pt idx="108">
                  <c:v>1.5811121200790628E-2</c:v>
                </c:pt>
                <c:pt idx="109">
                  <c:v>1.9847736075864882E-2</c:v>
                </c:pt>
                <c:pt idx="110">
                  <c:v>2.0115095646613738E-2</c:v>
                </c:pt>
                <c:pt idx="111">
                  <c:v>2.0139221000053064E-2</c:v>
                </c:pt>
                <c:pt idx="112">
                  <c:v>1.7236342389716525E-2</c:v>
                </c:pt>
                <c:pt idx="113">
                  <c:v>2.0050922978994246E-2</c:v>
                </c:pt>
                <c:pt idx="114">
                  <c:v>2.4320951597058094E-2</c:v>
                </c:pt>
                <c:pt idx="115">
                  <c:v>2.4083881097479842E-2</c:v>
                </c:pt>
                <c:pt idx="116">
                  <c:v>2.6471760797342168E-2</c:v>
                </c:pt>
                <c:pt idx="117">
                  <c:v>2.0053899809765279E-2</c:v>
                </c:pt>
                <c:pt idx="118">
                  <c:v>2.773268038218929E-2</c:v>
                </c:pt>
                <c:pt idx="119">
                  <c:v>2.2911015721696994E-2</c:v>
                </c:pt>
                <c:pt idx="120">
                  <c:v>2.8237892412052396E-2</c:v>
                </c:pt>
                <c:pt idx="121">
                  <c:v>2.5354916444025283E-2</c:v>
                </c:pt>
                <c:pt idx="122">
                  <c:v>2.3322625297082643E-2</c:v>
                </c:pt>
                <c:pt idx="123">
                  <c:v>1.8074799458276929E-2</c:v>
                </c:pt>
                <c:pt idx="124">
                  <c:v>2.2792543470314914E-2</c:v>
                </c:pt>
                <c:pt idx="125">
                  <c:v>1.9812792511700421E-2</c:v>
                </c:pt>
                <c:pt idx="126">
                  <c:v>1.3686202338059495E-2</c:v>
                </c:pt>
                <c:pt idx="127">
                  <c:v>1.9229769762486359E-2</c:v>
                </c:pt>
                <c:pt idx="128">
                  <c:v>1.2635612749540453E-2</c:v>
                </c:pt>
                <c:pt idx="129">
                  <c:v>1.4064806900303102E-2</c:v>
                </c:pt>
                <c:pt idx="130">
                  <c:v>7.9761750615046437E-3</c:v>
                </c:pt>
                <c:pt idx="131">
                  <c:v>-4.8914862394771024E-4</c:v>
                </c:pt>
                <c:pt idx="132">
                  <c:v>-1.3347652654188471E-2</c:v>
                </c:pt>
              </c:numCache>
            </c:numRef>
          </c:val>
          <c:smooth val="0"/>
          <c:extLst xmlns:c16r2="http://schemas.microsoft.com/office/drawing/2015/06/chart">
            <c:ext xmlns:c16="http://schemas.microsoft.com/office/drawing/2014/chart" uri="{C3380CC4-5D6E-409C-BE32-E72D297353CC}">
              <c16:uniqueId val="{00000001-64D8-435B-BCB5-F37E1F6E7320}"/>
            </c:ext>
          </c:extLst>
        </c:ser>
        <c:dLbls>
          <c:showLegendKey val="0"/>
          <c:showVal val="0"/>
          <c:showCatName val="0"/>
          <c:showSerName val="0"/>
          <c:showPercent val="0"/>
          <c:showBubbleSize val="0"/>
        </c:dLbls>
        <c:marker val="1"/>
        <c:smooth val="0"/>
        <c:axId val="896570992"/>
        <c:axId val="896576976"/>
      </c:lineChart>
      <c:lineChart>
        <c:grouping val="standard"/>
        <c:varyColors val="0"/>
        <c:ser>
          <c:idx val="1"/>
          <c:order val="1"/>
          <c:tx>
            <c:v>Απασχόληση, Χιλ Άτομα, ΔΑ</c:v>
          </c:tx>
          <c:spPr>
            <a:ln w="12700" cap="rnd">
              <a:solidFill>
                <a:srgbClr val="92D050"/>
              </a:solidFill>
              <a:prstDash val="sysDash"/>
              <a:round/>
            </a:ln>
            <a:effectLst/>
          </c:spPr>
          <c:marker>
            <c:symbol val="none"/>
          </c:marker>
          <c:dLbls>
            <c:dLbl>
              <c:idx val="132"/>
              <c:layout>
                <c:manualLayout>
                  <c:x val="-0.18506060800530241"/>
                  <c:y val="0.122101092896174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D8-435B-BCB5-F37E1F6E73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INFUNE!$A$167:$A$299</c:f>
              <c:numCache>
                <c:formatCode>mmm\-yy</c:formatCode>
                <c:ptCount val="133"/>
                <c:pt idx="0">
                  <c:v>39904</c:v>
                </c:pt>
                <c:pt idx="1">
                  <c:v>39934</c:v>
                </c:pt>
                <c:pt idx="2">
                  <c:v>39965</c:v>
                </c:pt>
                <c:pt idx="3">
                  <c:v>39995</c:v>
                </c:pt>
                <c:pt idx="4">
                  <c:v>40026</c:v>
                </c:pt>
                <c:pt idx="5">
                  <c:v>40057</c:v>
                </c:pt>
                <c:pt idx="6">
                  <c:v>40087</c:v>
                </c:pt>
                <c:pt idx="7">
                  <c:v>40118</c:v>
                </c:pt>
                <c:pt idx="8">
                  <c:v>40148</c:v>
                </c:pt>
                <c:pt idx="9">
                  <c:v>40179</c:v>
                </c:pt>
                <c:pt idx="10">
                  <c:v>40210</c:v>
                </c:pt>
                <c:pt idx="11">
                  <c:v>40238</c:v>
                </c:pt>
                <c:pt idx="12">
                  <c:v>40269</c:v>
                </c:pt>
                <c:pt idx="13">
                  <c:v>40299</c:v>
                </c:pt>
                <c:pt idx="14">
                  <c:v>40330</c:v>
                </c:pt>
                <c:pt idx="15">
                  <c:v>40360</c:v>
                </c:pt>
                <c:pt idx="16">
                  <c:v>40391</c:v>
                </c:pt>
                <c:pt idx="17">
                  <c:v>40422</c:v>
                </c:pt>
                <c:pt idx="18">
                  <c:v>40452</c:v>
                </c:pt>
                <c:pt idx="19">
                  <c:v>40483</c:v>
                </c:pt>
                <c:pt idx="20">
                  <c:v>40513</c:v>
                </c:pt>
                <c:pt idx="21">
                  <c:v>40544</c:v>
                </c:pt>
                <c:pt idx="22">
                  <c:v>40575</c:v>
                </c:pt>
                <c:pt idx="23">
                  <c:v>40603</c:v>
                </c:pt>
                <c:pt idx="24">
                  <c:v>40634</c:v>
                </c:pt>
                <c:pt idx="25">
                  <c:v>40664</c:v>
                </c:pt>
                <c:pt idx="26">
                  <c:v>40695</c:v>
                </c:pt>
                <c:pt idx="27">
                  <c:v>40725</c:v>
                </c:pt>
                <c:pt idx="28">
                  <c:v>40756</c:v>
                </c:pt>
                <c:pt idx="29">
                  <c:v>40787</c:v>
                </c:pt>
                <c:pt idx="30">
                  <c:v>40817</c:v>
                </c:pt>
                <c:pt idx="31">
                  <c:v>40848</c:v>
                </c:pt>
                <c:pt idx="32">
                  <c:v>40878</c:v>
                </c:pt>
                <c:pt idx="33">
                  <c:v>40909</c:v>
                </c:pt>
                <c:pt idx="34">
                  <c:v>40940</c:v>
                </c:pt>
                <c:pt idx="35">
                  <c:v>40969</c:v>
                </c:pt>
                <c:pt idx="36">
                  <c:v>41000</c:v>
                </c:pt>
                <c:pt idx="37">
                  <c:v>41030</c:v>
                </c:pt>
                <c:pt idx="38">
                  <c:v>41061</c:v>
                </c:pt>
                <c:pt idx="39">
                  <c:v>41091</c:v>
                </c:pt>
                <c:pt idx="40">
                  <c:v>41122</c:v>
                </c:pt>
                <c:pt idx="41">
                  <c:v>41153</c:v>
                </c:pt>
                <c:pt idx="42">
                  <c:v>41183</c:v>
                </c:pt>
                <c:pt idx="43">
                  <c:v>41214</c:v>
                </c:pt>
                <c:pt idx="44">
                  <c:v>41244</c:v>
                </c:pt>
                <c:pt idx="45">
                  <c:v>41275</c:v>
                </c:pt>
                <c:pt idx="46">
                  <c:v>41306</c:v>
                </c:pt>
                <c:pt idx="47">
                  <c:v>41334</c:v>
                </c:pt>
                <c:pt idx="48">
                  <c:v>41365</c:v>
                </c:pt>
                <c:pt idx="49">
                  <c:v>41395</c:v>
                </c:pt>
                <c:pt idx="50">
                  <c:v>41426</c:v>
                </c:pt>
                <c:pt idx="51">
                  <c:v>41456</c:v>
                </c:pt>
                <c:pt idx="52">
                  <c:v>41487</c:v>
                </c:pt>
                <c:pt idx="53">
                  <c:v>41518</c:v>
                </c:pt>
                <c:pt idx="54">
                  <c:v>41548</c:v>
                </c:pt>
                <c:pt idx="55">
                  <c:v>41579</c:v>
                </c:pt>
                <c:pt idx="56">
                  <c:v>41609</c:v>
                </c:pt>
                <c:pt idx="57">
                  <c:v>41640</c:v>
                </c:pt>
                <c:pt idx="58">
                  <c:v>41671</c:v>
                </c:pt>
                <c:pt idx="59">
                  <c:v>41699</c:v>
                </c:pt>
                <c:pt idx="60">
                  <c:v>41730</c:v>
                </c:pt>
                <c:pt idx="61">
                  <c:v>41760</c:v>
                </c:pt>
                <c:pt idx="62">
                  <c:v>41791</c:v>
                </c:pt>
                <c:pt idx="63">
                  <c:v>41821</c:v>
                </c:pt>
                <c:pt idx="64">
                  <c:v>41852</c:v>
                </c:pt>
                <c:pt idx="65">
                  <c:v>41883</c:v>
                </c:pt>
                <c:pt idx="66">
                  <c:v>41913</c:v>
                </c:pt>
                <c:pt idx="67">
                  <c:v>41944</c:v>
                </c:pt>
                <c:pt idx="68">
                  <c:v>41974</c:v>
                </c:pt>
                <c:pt idx="69">
                  <c:v>42005</c:v>
                </c:pt>
                <c:pt idx="70">
                  <c:v>42036</c:v>
                </c:pt>
                <c:pt idx="71">
                  <c:v>42064</c:v>
                </c:pt>
                <c:pt idx="72">
                  <c:v>42095</c:v>
                </c:pt>
                <c:pt idx="73">
                  <c:v>42125</c:v>
                </c:pt>
                <c:pt idx="74">
                  <c:v>42156</c:v>
                </c:pt>
                <c:pt idx="75">
                  <c:v>42186</c:v>
                </c:pt>
                <c:pt idx="76">
                  <c:v>42217</c:v>
                </c:pt>
                <c:pt idx="77">
                  <c:v>42248</c:v>
                </c:pt>
                <c:pt idx="78">
                  <c:v>42278</c:v>
                </c:pt>
                <c:pt idx="79">
                  <c:v>42309</c:v>
                </c:pt>
                <c:pt idx="80">
                  <c:v>42339</c:v>
                </c:pt>
                <c:pt idx="81">
                  <c:v>42370</c:v>
                </c:pt>
                <c:pt idx="82">
                  <c:v>42401</c:v>
                </c:pt>
                <c:pt idx="83">
                  <c:v>42430</c:v>
                </c:pt>
                <c:pt idx="84">
                  <c:v>42461</c:v>
                </c:pt>
                <c:pt idx="85">
                  <c:v>42491</c:v>
                </c:pt>
                <c:pt idx="86">
                  <c:v>42522</c:v>
                </c:pt>
                <c:pt idx="87">
                  <c:v>42552</c:v>
                </c:pt>
                <c:pt idx="88">
                  <c:v>42583</c:v>
                </c:pt>
                <c:pt idx="89">
                  <c:v>42614</c:v>
                </c:pt>
                <c:pt idx="90">
                  <c:v>42644</c:v>
                </c:pt>
                <c:pt idx="91">
                  <c:v>42675</c:v>
                </c:pt>
                <c:pt idx="92">
                  <c:v>42705</c:v>
                </c:pt>
                <c:pt idx="93">
                  <c:v>42736</c:v>
                </c:pt>
                <c:pt idx="94">
                  <c:v>42767</c:v>
                </c:pt>
                <c:pt idx="95">
                  <c:v>42795</c:v>
                </c:pt>
                <c:pt idx="96">
                  <c:v>42826</c:v>
                </c:pt>
                <c:pt idx="97">
                  <c:v>42856</c:v>
                </c:pt>
                <c:pt idx="98">
                  <c:v>42887</c:v>
                </c:pt>
                <c:pt idx="99">
                  <c:v>42917</c:v>
                </c:pt>
                <c:pt idx="100">
                  <c:v>42948</c:v>
                </c:pt>
                <c:pt idx="101">
                  <c:v>42979</c:v>
                </c:pt>
                <c:pt idx="102">
                  <c:v>43009</c:v>
                </c:pt>
                <c:pt idx="103">
                  <c:v>43040</c:v>
                </c:pt>
                <c:pt idx="104">
                  <c:v>43070</c:v>
                </c:pt>
                <c:pt idx="105">
                  <c:v>43101</c:v>
                </c:pt>
                <c:pt idx="106">
                  <c:v>43132</c:v>
                </c:pt>
                <c:pt idx="107">
                  <c:v>43160</c:v>
                </c:pt>
                <c:pt idx="108">
                  <c:v>43191</c:v>
                </c:pt>
                <c:pt idx="109">
                  <c:v>43221</c:v>
                </c:pt>
                <c:pt idx="110">
                  <c:v>43252</c:v>
                </c:pt>
                <c:pt idx="111">
                  <c:v>43282</c:v>
                </c:pt>
                <c:pt idx="112">
                  <c:v>43313</c:v>
                </c:pt>
                <c:pt idx="113">
                  <c:v>43344</c:v>
                </c:pt>
                <c:pt idx="114">
                  <c:v>43374</c:v>
                </c:pt>
                <c:pt idx="115">
                  <c:v>43405</c:v>
                </c:pt>
                <c:pt idx="116">
                  <c:v>43435</c:v>
                </c:pt>
                <c:pt idx="117">
                  <c:v>43466</c:v>
                </c:pt>
                <c:pt idx="118">
                  <c:v>43497</c:v>
                </c:pt>
                <c:pt idx="119">
                  <c:v>43525</c:v>
                </c:pt>
                <c:pt idx="120">
                  <c:v>43556</c:v>
                </c:pt>
                <c:pt idx="121">
                  <c:v>43586</c:v>
                </c:pt>
                <c:pt idx="122">
                  <c:v>43617</c:v>
                </c:pt>
                <c:pt idx="123">
                  <c:v>43647</c:v>
                </c:pt>
                <c:pt idx="124">
                  <c:v>43678</c:v>
                </c:pt>
                <c:pt idx="125">
                  <c:v>43709</c:v>
                </c:pt>
                <c:pt idx="126">
                  <c:v>43739</c:v>
                </c:pt>
                <c:pt idx="127">
                  <c:v>43770</c:v>
                </c:pt>
                <c:pt idx="128">
                  <c:v>43800</c:v>
                </c:pt>
                <c:pt idx="129">
                  <c:v>43831</c:v>
                </c:pt>
                <c:pt idx="130">
                  <c:v>43862</c:v>
                </c:pt>
                <c:pt idx="131">
                  <c:v>43891</c:v>
                </c:pt>
                <c:pt idx="132">
                  <c:v>43922</c:v>
                </c:pt>
              </c:numCache>
            </c:numRef>
          </c:cat>
          <c:val>
            <c:numRef>
              <c:f>INFUNE!$AF$167:$AF$299</c:f>
              <c:numCache>
                <c:formatCode>0.0</c:formatCode>
                <c:ptCount val="133"/>
                <c:pt idx="0">
                  <c:v>4556.7</c:v>
                </c:pt>
                <c:pt idx="1">
                  <c:v>4551.8999999999996</c:v>
                </c:pt>
                <c:pt idx="2">
                  <c:v>4555.8</c:v>
                </c:pt>
                <c:pt idx="3">
                  <c:v>4533.3</c:v>
                </c:pt>
                <c:pt idx="4">
                  <c:v>4547.3</c:v>
                </c:pt>
                <c:pt idx="5">
                  <c:v>4538.7</c:v>
                </c:pt>
                <c:pt idx="6">
                  <c:v>4522.7</c:v>
                </c:pt>
                <c:pt idx="7">
                  <c:v>4514.8</c:v>
                </c:pt>
                <c:pt idx="8">
                  <c:v>4501.8999999999996</c:v>
                </c:pt>
                <c:pt idx="9">
                  <c:v>4498.8</c:v>
                </c:pt>
                <c:pt idx="10">
                  <c:v>4476.3</c:v>
                </c:pt>
                <c:pt idx="11">
                  <c:v>4457.3</c:v>
                </c:pt>
                <c:pt idx="12">
                  <c:v>4429.8999999999996</c:v>
                </c:pt>
                <c:pt idx="13">
                  <c:v>4416.3999999999996</c:v>
                </c:pt>
                <c:pt idx="14">
                  <c:v>4384.3999999999996</c:v>
                </c:pt>
                <c:pt idx="15">
                  <c:v>4377.8</c:v>
                </c:pt>
                <c:pt idx="16">
                  <c:v>4351.7</c:v>
                </c:pt>
                <c:pt idx="17">
                  <c:v>4329.2</c:v>
                </c:pt>
                <c:pt idx="18">
                  <c:v>4299.8</c:v>
                </c:pt>
                <c:pt idx="19">
                  <c:v>4287.5</c:v>
                </c:pt>
                <c:pt idx="20">
                  <c:v>4253.8</c:v>
                </c:pt>
                <c:pt idx="21">
                  <c:v>4215.5</c:v>
                </c:pt>
                <c:pt idx="22">
                  <c:v>4194.1000000000004</c:v>
                </c:pt>
                <c:pt idx="23">
                  <c:v>4162</c:v>
                </c:pt>
                <c:pt idx="24">
                  <c:v>4123.7</c:v>
                </c:pt>
                <c:pt idx="25">
                  <c:v>4092.6</c:v>
                </c:pt>
                <c:pt idx="26">
                  <c:v>4078.8</c:v>
                </c:pt>
                <c:pt idx="27">
                  <c:v>4034.1</c:v>
                </c:pt>
                <c:pt idx="28">
                  <c:v>3991.9</c:v>
                </c:pt>
                <c:pt idx="29">
                  <c:v>3971.1</c:v>
                </c:pt>
                <c:pt idx="30">
                  <c:v>3917.6</c:v>
                </c:pt>
                <c:pt idx="31">
                  <c:v>3891.6</c:v>
                </c:pt>
                <c:pt idx="32">
                  <c:v>3865</c:v>
                </c:pt>
                <c:pt idx="33">
                  <c:v>3857.3</c:v>
                </c:pt>
                <c:pt idx="34">
                  <c:v>3803.6</c:v>
                </c:pt>
                <c:pt idx="35">
                  <c:v>3778.7</c:v>
                </c:pt>
                <c:pt idx="36">
                  <c:v>3752</c:v>
                </c:pt>
                <c:pt idx="37">
                  <c:v>3712.4</c:v>
                </c:pt>
                <c:pt idx="38">
                  <c:v>3672.9</c:v>
                </c:pt>
                <c:pt idx="39">
                  <c:v>3663.3</c:v>
                </c:pt>
                <c:pt idx="40">
                  <c:v>3631.7</c:v>
                </c:pt>
                <c:pt idx="41">
                  <c:v>3604.6</c:v>
                </c:pt>
                <c:pt idx="42">
                  <c:v>3608.4</c:v>
                </c:pt>
                <c:pt idx="43">
                  <c:v>3583.1</c:v>
                </c:pt>
                <c:pt idx="44">
                  <c:v>3580.7</c:v>
                </c:pt>
                <c:pt idx="45">
                  <c:v>3547.6</c:v>
                </c:pt>
                <c:pt idx="46">
                  <c:v>3540.5</c:v>
                </c:pt>
                <c:pt idx="47">
                  <c:v>3526.9</c:v>
                </c:pt>
                <c:pt idx="48">
                  <c:v>3516.7</c:v>
                </c:pt>
                <c:pt idx="49">
                  <c:v>3510.5</c:v>
                </c:pt>
                <c:pt idx="50">
                  <c:v>3504.9</c:v>
                </c:pt>
                <c:pt idx="51">
                  <c:v>3484.9</c:v>
                </c:pt>
                <c:pt idx="52">
                  <c:v>3500.8</c:v>
                </c:pt>
                <c:pt idx="53">
                  <c:v>3496.3</c:v>
                </c:pt>
                <c:pt idx="54">
                  <c:v>3496.3</c:v>
                </c:pt>
                <c:pt idx="55">
                  <c:v>3480.1</c:v>
                </c:pt>
                <c:pt idx="56">
                  <c:v>3477.3</c:v>
                </c:pt>
                <c:pt idx="57">
                  <c:v>3529.3</c:v>
                </c:pt>
                <c:pt idx="58">
                  <c:v>3509.1</c:v>
                </c:pt>
                <c:pt idx="59">
                  <c:v>3515.8</c:v>
                </c:pt>
                <c:pt idx="60">
                  <c:v>3510.3</c:v>
                </c:pt>
                <c:pt idx="61">
                  <c:v>3524.4</c:v>
                </c:pt>
                <c:pt idx="62">
                  <c:v>3528.6</c:v>
                </c:pt>
                <c:pt idx="63">
                  <c:v>3549.6</c:v>
                </c:pt>
                <c:pt idx="64">
                  <c:v>3527.9</c:v>
                </c:pt>
                <c:pt idx="65">
                  <c:v>3534.9</c:v>
                </c:pt>
                <c:pt idx="66">
                  <c:v>3542.4</c:v>
                </c:pt>
                <c:pt idx="67">
                  <c:v>3542.1</c:v>
                </c:pt>
                <c:pt idx="68">
                  <c:v>3535.4</c:v>
                </c:pt>
                <c:pt idx="69">
                  <c:v>3557.1</c:v>
                </c:pt>
                <c:pt idx="70">
                  <c:v>3567.4</c:v>
                </c:pt>
                <c:pt idx="71">
                  <c:v>3511.3</c:v>
                </c:pt>
                <c:pt idx="72">
                  <c:v>3577.5</c:v>
                </c:pt>
                <c:pt idx="73">
                  <c:v>3630.8</c:v>
                </c:pt>
                <c:pt idx="74">
                  <c:v>3585.2</c:v>
                </c:pt>
                <c:pt idx="75">
                  <c:v>3599.7</c:v>
                </c:pt>
                <c:pt idx="76">
                  <c:v>3628.2</c:v>
                </c:pt>
                <c:pt idx="77">
                  <c:v>3609.8</c:v>
                </c:pt>
                <c:pt idx="78">
                  <c:v>3633</c:v>
                </c:pt>
                <c:pt idx="79">
                  <c:v>3640.5</c:v>
                </c:pt>
                <c:pt idx="80">
                  <c:v>3657.3</c:v>
                </c:pt>
                <c:pt idx="81">
                  <c:v>3630.3</c:v>
                </c:pt>
                <c:pt idx="82">
                  <c:v>3664.4</c:v>
                </c:pt>
                <c:pt idx="83">
                  <c:v>3661.1</c:v>
                </c:pt>
                <c:pt idx="84">
                  <c:v>3667.5</c:v>
                </c:pt>
                <c:pt idx="85">
                  <c:v>3667.9</c:v>
                </c:pt>
                <c:pt idx="86">
                  <c:v>3685.8</c:v>
                </c:pt>
                <c:pt idx="87">
                  <c:v>3670.9</c:v>
                </c:pt>
                <c:pt idx="88">
                  <c:v>3678.8</c:v>
                </c:pt>
                <c:pt idx="89">
                  <c:v>3720.5</c:v>
                </c:pt>
                <c:pt idx="90">
                  <c:v>3666.8</c:v>
                </c:pt>
                <c:pt idx="91">
                  <c:v>3676</c:v>
                </c:pt>
                <c:pt idx="92">
                  <c:v>3672</c:v>
                </c:pt>
                <c:pt idx="93">
                  <c:v>3667.7</c:v>
                </c:pt>
                <c:pt idx="94">
                  <c:v>3727.2</c:v>
                </c:pt>
                <c:pt idx="95">
                  <c:v>3730.7</c:v>
                </c:pt>
                <c:pt idx="96">
                  <c:v>3744.2</c:v>
                </c:pt>
                <c:pt idx="97">
                  <c:v>3743.5</c:v>
                </c:pt>
                <c:pt idx="98">
                  <c:v>3753.4</c:v>
                </c:pt>
                <c:pt idx="99">
                  <c:v>3763.8</c:v>
                </c:pt>
                <c:pt idx="100">
                  <c:v>3765.3</c:v>
                </c:pt>
                <c:pt idx="101">
                  <c:v>3770.4</c:v>
                </c:pt>
                <c:pt idx="102">
                  <c:v>3766.3</c:v>
                </c:pt>
                <c:pt idx="103">
                  <c:v>3757.7</c:v>
                </c:pt>
                <c:pt idx="104">
                  <c:v>3762.5</c:v>
                </c:pt>
                <c:pt idx="105">
                  <c:v>3784.8</c:v>
                </c:pt>
                <c:pt idx="106">
                  <c:v>3757.3</c:v>
                </c:pt>
                <c:pt idx="107">
                  <c:v>3797.3</c:v>
                </c:pt>
                <c:pt idx="108">
                  <c:v>3803.4</c:v>
                </c:pt>
                <c:pt idx="109">
                  <c:v>3817.8</c:v>
                </c:pt>
                <c:pt idx="110">
                  <c:v>3828.9</c:v>
                </c:pt>
                <c:pt idx="111">
                  <c:v>3839.6</c:v>
                </c:pt>
                <c:pt idx="112">
                  <c:v>3830.2</c:v>
                </c:pt>
                <c:pt idx="113">
                  <c:v>3846</c:v>
                </c:pt>
                <c:pt idx="114">
                  <c:v>3857.9</c:v>
                </c:pt>
                <c:pt idx="115">
                  <c:v>3848.2</c:v>
                </c:pt>
                <c:pt idx="116">
                  <c:v>3862.1</c:v>
                </c:pt>
                <c:pt idx="117">
                  <c:v>3860.7</c:v>
                </c:pt>
                <c:pt idx="118">
                  <c:v>3861.5</c:v>
                </c:pt>
                <c:pt idx="119">
                  <c:v>3884.3</c:v>
                </c:pt>
                <c:pt idx="120">
                  <c:v>3910.8</c:v>
                </c:pt>
                <c:pt idx="121">
                  <c:v>3914.6</c:v>
                </c:pt>
                <c:pt idx="122">
                  <c:v>3918.2</c:v>
                </c:pt>
                <c:pt idx="123">
                  <c:v>3909</c:v>
                </c:pt>
                <c:pt idx="124">
                  <c:v>3917.5</c:v>
                </c:pt>
                <c:pt idx="125">
                  <c:v>3922.2</c:v>
                </c:pt>
                <c:pt idx="126">
                  <c:v>3910.7</c:v>
                </c:pt>
                <c:pt idx="127">
                  <c:v>3922.2</c:v>
                </c:pt>
                <c:pt idx="128">
                  <c:v>3910.9</c:v>
                </c:pt>
                <c:pt idx="129">
                  <c:v>3915</c:v>
                </c:pt>
                <c:pt idx="130">
                  <c:v>3892.3</c:v>
                </c:pt>
                <c:pt idx="131">
                  <c:v>3882.4</c:v>
                </c:pt>
                <c:pt idx="132">
                  <c:v>3858.6</c:v>
                </c:pt>
              </c:numCache>
            </c:numRef>
          </c:val>
          <c:smooth val="0"/>
          <c:extLst xmlns:c16r2="http://schemas.microsoft.com/office/drawing/2015/06/chart">
            <c:ext xmlns:c16="http://schemas.microsoft.com/office/drawing/2014/chart" uri="{C3380CC4-5D6E-409C-BE32-E72D297353CC}">
              <c16:uniqueId val="{00000003-64D8-435B-BCB5-F37E1F6E7320}"/>
            </c:ext>
          </c:extLst>
        </c:ser>
        <c:dLbls>
          <c:showLegendKey val="0"/>
          <c:showVal val="0"/>
          <c:showCatName val="0"/>
          <c:showSerName val="0"/>
          <c:showPercent val="0"/>
          <c:showBubbleSize val="0"/>
        </c:dLbls>
        <c:marker val="1"/>
        <c:smooth val="0"/>
        <c:axId val="896575888"/>
        <c:axId val="896575344"/>
      </c:lineChart>
      <c:dateAx>
        <c:axId val="896570992"/>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6976"/>
        <c:crosses val="autoZero"/>
        <c:auto val="1"/>
        <c:lblOffset val="100"/>
        <c:baseTimeUnit val="months"/>
        <c:majorUnit val="12"/>
        <c:majorTimeUnit val="months"/>
        <c:minorUnit val="12"/>
      </c:dateAx>
      <c:valAx>
        <c:axId val="896576976"/>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0992"/>
        <c:crosses val="autoZero"/>
        <c:crossBetween val="between"/>
        <c:majorUnit val="3.0000000000000006E-2"/>
      </c:valAx>
      <c:valAx>
        <c:axId val="896575344"/>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5888"/>
        <c:crosses val="max"/>
        <c:crossBetween val="between"/>
      </c:valAx>
      <c:dateAx>
        <c:axId val="896575888"/>
        <c:scaling>
          <c:orientation val="minMax"/>
        </c:scaling>
        <c:delete val="1"/>
        <c:axPos val="b"/>
        <c:numFmt formatCode="mmm\-yy" sourceLinked="1"/>
        <c:majorTickMark val="out"/>
        <c:minorTickMark val="none"/>
        <c:tickLblPos val="nextTo"/>
        <c:crossAx val="896575344"/>
        <c:crosses val="autoZero"/>
        <c:auto val="1"/>
        <c:lblOffset val="100"/>
        <c:baseTimeUnit val="months"/>
        <c:majorUnit val="1"/>
        <c:minorUnit val="1"/>
      </c:dateAx>
      <c:spPr>
        <a:noFill/>
        <a:ln>
          <a:noFill/>
        </a:ln>
        <a:effectLst/>
      </c:spPr>
    </c:plotArea>
    <c:legend>
      <c:legendPos val="t"/>
      <c:layout>
        <c:manualLayout>
          <c:xMode val="edge"/>
          <c:yMode val="edge"/>
          <c:x val="0.17593044382940592"/>
          <c:y val="5.7832422586520946E-3"/>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2700" cap="rnd">
              <a:solidFill>
                <a:srgbClr val="0070C0"/>
              </a:solidFill>
              <a:round/>
            </a:ln>
            <a:effectLst/>
          </c:spPr>
          <c:marker>
            <c:symbol val="none"/>
          </c:marker>
          <c:dLbls>
            <c:dLbl>
              <c:idx val="132"/>
              <c:layout>
                <c:manualLayout>
                  <c:x val="-0.1112066186011067"/>
                  <c:y val="-7.55555555555560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B2D-4FB7-BBD2-874C3379ED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SENTIMENT!$A$154:$A$286</c:f>
              <c:numCache>
                <c:formatCode>mmm\-yy</c:formatCode>
                <c:ptCount val="133"/>
                <c:pt idx="0">
                  <c:v>39994</c:v>
                </c:pt>
                <c:pt idx="1">
                  <c:v>40025</c:v>
                </c:pt>
                <c:pt idx="2">
                  <c:v>40056</c:v>
                </c:pt>
                <c:pt idx="3">
                  <c:v>40086</c:v>
                </c:pt>
                <c:pt idx="4">
                  <c:v>40117</c:v>
                </c:pt>
                <c:pt idx="5">
                  <c:v>40147</c:v>
                </c:pt>
                <c:pt idx="6">
                  <c:v>40178</c:v>
                </c:pt>
                <c:pt idx="7">
                  <c:v>40209</c:v>
                </c:pt>
                <c:pt idx="8">
                  <c:v>40237</c:v>
                </c:pt>
                <c:pt idx="9">
                  <c:v>40268</c:v>
                </c:pt>
                <c:pt idx="10">
                  <c:v>40298</c:v>
                </c:pt>
                <c:pt idx="11">
                  <c:v>40329</c:v>
                </c:pt>
                <c:pt idx="12">
                  <c:v>40359</c:v>
                </c:pt>
                <c:pt idx="13">
                  <c:v>40390</c:v>
                </c:pt>
                <c:pt idx="14">
                  <c:v>40421</c:v>
                </c:pt>
                <c:pt idx="15">
                  <c:v>40451</c:v>
                </c:pt>
                <c:pt idx="16">
                  <c:v>40482</c:v>
                </c:pt>
                <c:pt idx="17">
                  <c:v>40512</c:v>
                </c:pt>
                <c:pt idx="18">
                  <c:v>40543</c:v>
                </c:pt>
                <c:pt idx="19">
                  <c:v>40574</c:v>
                </c:pt>
                <c:pt idx="20">
                  <c:v>40602</c:v>
                </c:pt>
                <c:pt idx="21">
                  <c:v>40633</c:v>
                </c:pt>
                <c:pt idx="22">
                  <c:v>40663</c:v>
                </c:pt>
                <c:pt idx="23">
                  <c:v>40694</c:v>
                </c:pt>
                <c:pt idx="24">
                  <c:v>40724</c:v>
                </c:pt>
                <c:pt idx="25">
                  <c:v>40755</c:v>
                </c:pt>
                <c:pt idx="26">
                  <c:v>40786</c:v>
                </c:pt>
                <c:pt idx="27">
                  <c:v>40816</c:v>
                </c:pt>
                <c:pt idx="28">
                  <c:v>40847</c:v>
                </c:pt>
                <c:pt idx="29">
                  <c:v>40877</c:v>
                </c:pt>
                <c:pt idx="30">
                  <c:v>40908</c:v>
                </c:pt>
                <c:pt idx="31">
                  <c:v>40939</c:v>
                </c:pt>
                <c:pt idx="32">
                  <c:v>40968</c:v>
                </c:pt>
                <c:pt idx="33">
                  <c:v>40999</c:v>
                </c:pt>
                <c:pt idx="34">
                  <c:v>41029</c:v>
                </c:pt>
                <c:pt idx="35">
                  <c:v>41060</c:v>
                </c:pt>
                <c:pt idx="36">
                  <c:v>41090</c:v>
                </c:pt>
                <c:pt idx="37">
                  <c:v>41121</c:v>
                </c:pt>
                <c:pt idx="38">
                  <c:v>41152</c:v>
                </c:pt>
                <c:pt idx="39">
                  <c:v>41182</c:v>
                </c:pt>
                <c:pt idx="40">
                  <c:v>41213</c:v>
                </c:pt>
                <c:pt idx="41">
                  <c:v>41243</c:v>
                </c:pt>
                <c:pt idx="42">
                  <c:v>41274</c:v>
                </c:pt>
                <c:pt idx="43">
                  <c:v>41305</c:v>
                </c:pt>
                <c:pt idx="44">
                  <c:v>41333</c:v>
                </c:pt>
                <c:pt idx="45">
                  <c:v>41364</c:v>
                </c:pt>
                <c:pt idx="46">
                  <c:v>41394</c:v>
                </c:pt>
                <c:pt idx="47">
                  <c:v>41425</c:v>
                </c:pt>
                <c:pt idx="48">
                  <c:v>41455</c:v>
                </c:pt>
                <c:pt idx="49">
                  <c:v>41486</c:v>
                </c:pt>
                <c:pt idx="50">
                  <c:v>41517</c:v>
                </c:pt>
                <c:pt idx="51">
                  <c:v>41547</c:v>
                </c:pt>
                <c:pt idx="52">
                  <c:v>41578</c:v>
                </c:pt>
                <c:pt idx="53">
                  <c:v>41608</c:v>
                </c:pt>
                <c:pt idx="54">
                  <c:v>41639</c:v>
                </c:pt>
                <c:pt idx="55">
                  <c:v>41670</c:v>
                </c:pt>
                <c:pt idx="56">
                  <c:v>41698</c:v>
                </c:pt>
                <c:pt idx="57">
                  <c:v>41729</c:v>
                </c:pt>
                <c:pt idx="58">
                  <c:v>41759</c:v>
                </c:pt>
                <c:pt idx="59">
                  <c:v>41790</c:v>
                </c:pt>
                <c:pt idx="60">
                  <c:v>41820</c:v>
                </c:pt>
                <c:pt idx="61">
                  <c:v>41851</c:v>
                </c:pt>
                <c:pt idx="62">
                  <c:v>41882</c:v>
                </c:pt>
                <c:pt idx="63">
                  <c:v>41912</c:v>
                </c:pt>
                <c:pt idx="64">
                  <c:v>41943</c:v>
                </c:pt>
                <c:pt idx="65">
                  <c:v>41973</c:v>
                </c:pt>
                <c:pt idx="66">
                  <c:v>42004</c:v>
                </c:pt>
                <c:pt idx="67">
                  <c:v>42035</c:v>
                </c:pt>
                <c:pt idx="68">
                  <c:v>42063</c:v>
                </c:pt>
                <c:pt idx="69">
                  <c:v>42094</c:v>
                </c:pt>
                <c:pt idx="70">
                  <c:v>42124</c:v>
                </c:pt>
                <c:pt idx="71">
                  <c:v>42155</c:v>
                </c:pt>
                <c:pt idx="72">
                  <c:v>42185</c:v>
                </c:pt>
                <c:pt idx="73">
                  <c:v>42216</c:v>
                </c:pt>
                <c:pt idx="74">
                  <c:v>42247</c:v>
                </c:pt>
                <c:pt idx="75">
                  <c:v>42277</c:v>
                </c:pt>
                <c:pt idx="76">
                  <c:v>42308</c:v>
                </c:pt>
                <c:pt idx="77">
                  <c:v>42338</c:v>
                </c:pt>
                <c:pt idx="78">
                  <c:v>42369</c:v>
                </c:pt>
                <c:pt idx="79">
                  <c:v>42400</c:v>
                </c:pt>
                <c:pt idx="80">
                  <c:v>42429</c:v>
                </c:pt>
                <c:pt idx="81">
                  <c:v>42460</c:v>
                </c:pt>
                <c:pt idx="82">
                  <c:v>42490</c:v>
                </c:pt>
                <c:pt idx="83">
                  <c:v>42521</c:v>
                </c:pt>
                <c:pt idx="84">
                  <c:v>42551</c:v>
                </c:pt>
                <c:pt idx="85">
                  <c:v>42582</c:v>
                </c:pt>
                <c:pt idx="86">
                  <c:v>42613</c:v>
                </c:pt>
                <c:pt idx="87">
                  <c:v>42643</c:v>
                </c:pt>
                <c:pt idx="88">
                  <c:v>42674</c:v>
                </c:pt>
                <c:pt idx="89">
                  <c:v>42704</c:v>
                </c:pt>
                <c:pt idx="90">
                  <c:v>42735</c:v>
                </c:pt>
                <c:pt idx="91">
                  <c:v>42766</c:v>
                </c:pt>
                <c:pt idx="92">
                  <c:v>42794</c:v>
                </c:pt>
                <c:pt idx="93">
                  <c:v>42825</c:v>
                </c:pt>
                <c:pt idx="94">
                  <c:v>42855</c:v>
                </c:pt>
                <c:pt idx="95">
                  <c:v>42886</c:v>
                </c:pt>
                <c:pt idx="96">
                  <c:v>42916</c:v>
                </c:pt>
                <c:pt idx="97">
                  <c:v>42947</c:v>
                </c:pt>
                <c:pt idx="98">
                  <c:v>42978</c:v>
                </c:pt>
                <c:pt idx="99">
                  <c:v>43008</c:v>
                </c:pt>
                <c:pt idx="100">
                  <c:v>43039</c:v>
                </c:pt>
                <c:pt idx="101">
                  <c:v>43069</c:v>
                </c:pt>
                <c:pt idx="102">
                  <c:v>43100</c:v>
                </c:pt>
                <c:pt idx="103">
                  <c:v>43131</c:v>
                </c:pt>
                <c:pt idx="104">
                  <c:v>43159</c:v>
                </c:pt>
                <c:pt idx="105">
                  <c:v>43190</c:v>
                </c:pt>
                <c:pt idx="106">
                  <c:v>43220</c:v>
                </c:pt>
                <c:pt idx="107">
                  <c:v>43251</c:v>
                </c:pt>
                <c:pt idx="108">
                  <c:v>43281</c:v>
                </c:pt>
                <c:pt idx="109">
                  <c:v>43312</c:v>
                </c:pt>
                <c:pt idx="110">
                  <c:v>43343</c:v>
                </c:pt>
                <c:pt idx="111">
                  <c:v>43373</c:v>
                </c:pt>
                <c:pt idx="112">
                  <c:v>43404</c:v>
                </c:pt>
                <c:pt idx="113">
                  <c:v>43434</c:v>
                </c:pt>
                <c:pt idx="114">
                  <c:v>43465</c:v>
                </c:pt>
                <c:pt idx="115">
                  <c:v>43496</c:v>
                </c:pt>
                <c:pt idx="116">
                  <c:v>43524</c:v>
                </c:pt>
                <c:pt idx="117">
                  <c:v>43555</c:v>
                </c:pt>
                <c:pt idx="118">
                  <c:v>43585</c:v>
                </c:pt>
                <c:pt idx="119">
                  <c:v>43616</c:v>
                </c:pt>
                <c:pt idx="120">
                  <c:v>43646</c:v>
                </c:pt>
                <c:pt idx="121">
                  <c:v>43677</c:v>
                </c:pt>
                <c:pt idx="122">
                  <c:v>43708</c:v>
                </c:pt>
                <c:pt idx="123">
                  <c:v>43738</c:v>
                </c:pt>
                <c:pt idx="124">
                  <c:v>43769</c:v>
                </c:pt>
                <c:pt idx="125">
                  <c:v>43799</c:v>
                </c:pt>
                <c:pt idx="126">
                  <c:v>43830</c:v>
                </c:pt>
                <c:pt idx="127">
                  <c:v>43861</c:v>
                </c:pt>
                <c:pt idx="128">
                  <c:v>43890</c:v>
                </c:pt>
                <c:pt idx="129">
                  <c:v>43921</c:v>
                </c:pt>
                <c:pt idx="130">
                  <c:v>43951</c:v>
                </c:pt>
                <c:pt idx="131">
                  <c:v>43982</c:v>
                </c:pt>
                <c:pt idx="132">
                  <c:v>44012</c:v>
                </c:pt>
              </c:numCache>
            </c:numRef>
          </c:cat>
          <c:val>
            <c:numRef>
              <c:f>SENTIMENT!$M$154:$M$286</c:f>
              <c:numCache>
                <c:formatCode>0.0</c:formatCode>
                <c:ptCount val="133"/>
                <c:pt idx="0">
                  <c:v>87.6</c:v>
                </c:pt>
                <c:pt idx="1">
                  <c:v>86.7</c:v>
                </c:pt>
                <c:pt idx="2">
                  <c:v>86.9</c:v>
                </c:pt>
                <c:pt idx="3">
                  <c:v>89.2</c:v>
                </c:pt>
                <c:pt idx="4">
                  <c:v>92.1</c:v>
                </c:pt>
                <c:pt idx="5">
                  <c:v>90.9</c:v>
                </c:pt>
                <c:pt idx="6">
                  <c:v>90.7</c:v>
                </c:pt>
                <c:pt idx="7">
                  <c:v>90.9</c:v>
                </c:pt>
                <c:pt idx="8">
                  <c:v>88.6</c:v>
                </c:pt>
                <c:pt idx="9">
                  <c:v>87</c:v>
                </c:pt>
                <c:pt idx="10">
                  <c:v>87</c:v>
                </c:pt>
                <c:pt idx="11">
                  <c:v>82.5</c:v>
                </c:pt>
                <c:pt idx="12">
                  <c:v>83.8</c:v>
                </c:pt>
                <c:pt idx="13">
                  <c:v>85.5</c:v>
                </c:pt>
                <c:pt idx="14">
                  <c:v>85.9</c:v>
                </c:pt>
                <c:pt idx="15">
                  <c:v>85.4</c:v>
                </c:pt>
                <c:pt idx="16">
                  <c:v>86.9</c:v>
                </c:pt>
                <c:pt idx="17">
                  <c:v>86.1</c:v>
                </c:pt>
                <c:pt idx="18">
                  <c:v>85.7</c:v>
                </c:pt>
                <c:pt idx="19">
                  <c:v>87</c:v>
                </c:pt>
                <c:pt idx="20">
                  <c:v>89.4</c:v>
                </c:pt>
                <c:pt idx="21">
                  <c:v>88.5</c:v>
                </c:pt>
                <c:pt idx="22">
                  <c:v>85.7</c:v>
                </c:pt>
                <c:pt idx="23">
                  <c:v>85.4</c:v>
                </c:pt>
                <c:pt idx="24">
                  <c:v>82.8</c:v>
                </c:pt>
                <c:pt idx="25">
                  <c:v>83.4</c:v>
                </c:pt>
                <c:pt idx="26">
                  <c:v>85.4</c:v>
                </c:pt>
                <c:pt idx="27">
                  <c:v>83</c:v>
                </c:pt>
                <c:pt idx="28">
                  <c:v>81.3</c:v>
                </c:pt>
                <c:pt idx="29">
                  <c:v>82</c:v>
                </c:pt>
                <c:pt idx="30">
                  <c:v>83.4</c:v>
                </c:pt>
                <c:pt idx="31">
                  <c:v>82.4</c:v>
                </c:pt>
                <c:pt idx="32">
                  <c:v>82.7</c:v>
                </c:pt>
                <c:pt idx="33">
                  <c:v>83.3</c:v>
                </c:pt>
                <c:pt idx="34">
                  <c:v>84.4</c:v>
                </c:pt>
                <c:pt idx="35">
                  <c:v>83.4</c:v>
                </c:pt>
                <c:pt idx="36">
                  <c:v>81.2</c:v>
                </c:pt>
                <c:pt idx="37">
                  <c:v>82.4</c:v>
                </c:pt>
                <c:pt idx="38">
                  <c:v>83.2</c:v>
                </c:pt>
                <c:pt idx="39">
                  <c:v>83.2</c:v>
                </c:pt>
                <c:pt idx="40">
                  <c:v>83</c:v>
                </c:pt>
                <c:pt idx="41">
                  <c:v>85.3</c:v>
                </c:pt>
                <c:pt idx="42">
                  <c:v>89.7</c:v>
                </c:pt>
                <c:pt idx="43">
                  <c:v>88.8</c:v>
                </c:pt>
                <c:pt idx="44">
                  <c:v>90.5</c:v>
                </c:pt>
                <c:pt idx="45">
                  <c:v>91.5</c:v>
                </c:pt>
                <c:pt idx="46">
                  <c:v>92.2</c:v>
                </c:pt>
                <c:pt idx="47">
                  <c:v>96.3</c:v>
                </c:pt>
                <c:pt idx="48">
                  <c:v>96.5</c:v>
                </c:pt>
                <c:pt idx="49">
                  <c:v>95</c:v>
                </c:pt>
                <c:pt idx="50">
                  <c:v>93.2</c:v>
                </c:pt>
                <c:pt idx="51">
                  <c:v>96.3</c:v>
                </c:pt>
                <c:pt idx="52">
                  <c:v>94.5</c:v>
                </c:pt>
                <c:pt idx="53">
                  <c:v>94.4</c:v>
                </c:pt>
                <c:pt idx="54">
                  <c:v>94.2</c:v>
                </c:pt>
                <c:pt idx="55">
                  <c:v>95.5</c:v>
                </c:pt>
                <c:pt idx="56">
                  <c:v>97.8</c:v>
                </c:pt>
                <c:pt idx="57">
                  <c:v>100.4</c:v>
                </c:pt>
                <c:pt idx="58">
                  <c:v>98.1</c:v>
                </c:pt>
                <c:pt idx="59">
                  <c:v>101.1</c:v>
                </c:pt>
                <c:pt idx="60">
                  <c:v>105.9</c:v>
                </c:pt>
                <c:pt idx="61">
                  <c:v>105.3</c:v>
                </c:pt>
                <c:pt idx="62">
                  <c:v>104.8</c:v>
                </c:pt>
                <c:pt idx="63">
                  <c:v>101.9</c:v>
                </c:pt>
                <c:pt idx="64">
                  <c:v>104.8</c:v>
                </c:pt>
                <c:pt idx="65">
                  <c:v>105.8</c:v>
                </c:pt>
                <c:pt idx="66">
                  <c:v>102.3</c:v>
                </c:pt>
                <c:pt idx="67">
                  <c:v>97.9</c:v>
                </c:pt>
                <c:pt idx="68">
                  <c:v>99.5</c:v>
                </c:pt>
                <c:pt idx="69">
                  <c:v>98.5</c:v>
                </c:pt>
                <c:pt idx="70">
                  <c:v>94.9</c:v>
                </c:pt>
                <c:pt idx="71">
                  <c:v>93.7</c:v>
                </c:pt>
                <c:pt idx="72">
                  <c:v>93.3</c:v>
                </c:pt>
                <c:pt idx="73">
                  <c:v>84.8</c:v>
                </c:pt>
                <c:pt idx="74">
                  <c:v>79.3</c:v>
                </c:pt>
                <c:pt idx="75">
                  <c:v>87.1</c:v>
                </c:pt>
                <c:pt idx="76">
                  <c:v>89.9</c:v>
                </c:pt>
                <c:pt idx="77">
                  <c:v>90.1</c:v>
                </c:pt>
                <c:pt idx="78">
                  <c:v>90.9</c:v>
                </c:pt>
                <c:pt idx="79">
                  <c:v>94.5</c:v>
                </c:pt>
                <c:pt idx="80">
                  <c:v>91.7</c:v>
                </c:pt>
                <c:pt idx="81">
                  <c:v>93</c:v>
                </c:pt>
                <c:pt idx="82">
                  <c:v>93.5</c:v>
                </c:pt>
                <c:pt idx="83">
                  <c:v>92.8</c:v>
                </c:pt>
                <c:pt idx="84">
                  <c:v>92.8</c:v>
                </c:pt>
                <c:pt idx="85">
                  <c:v>94.2</c:v>
                </c:pt>
                <c:pt idx="86">
                  <c:v>95.7</c:v>
                </c:pt>
                <c:pt idx="87">
                  <c:v>94.5</c:v>
                </c:pt>
                <c:pt idx="88">
                  <c:v>96.7</c:v>
                </c:pt>
                <c:pt idx="89">
                  <c:v>95.5</c:v>
                </c:pt>
                <c:pt idx="90">
                  <c:v>97.3</c:v>
                </c:pt>
                <c:pt idx="91">
                  <c:v>97.5</c:v>
                </c:pt>
                <c:pt idx="92">
                  <c:v>95.7</c:v>
                </c:pt>
                <c:pt idx="93">
                  <c:v>95.9</c:v>
                </c:pt>
                <c:pt idx="94">
                  <c:v>98</c:v>
                </c:pt>
                <c:pt idx="95">
                  <c:v>96.1</c:v>
                </c:pt>
                <c:pt idx="96">
                  <c:v>96.4</c:v>
                </c:pt>
                <c:pt idx="97">
                  <c:v>100</c:v>
                </c:pt>
                <c:pt idx="98">
                  <c:v>101.2</c:v>
                </c:pt>
                <c:pt idx="99">
                  <c:v>102.4</c:v>
                </c:pt>
                <c:pt idx="100">
                  <c:v>100.3</c:v>
                </c:pt>
                <c:pt idx="101">
                  <c:v>100.4</c:v>
                </c:pt>
                <c:pt idx="102">
                  <c:v>102.5</c:v>
                </c:pt>
                <c:pt idx="103">
                  <c:v>103</c:v>
                </c:pt>
                <c:pt idx="104">
                  <c:v>105.4</c:v>
                </c:pt>
                <c:pt idx="105">
                  <c:v>101.1</c:v>
                </c:pt>
                <c:pt idx="106">
                  <c:v>104.4</c:v>
                </c:pt>
                <c:pt idx="107">
                  <c:v>105.3</c:v>
                </c:pt>
                <c:pt idx="108">
                  <c:v>103.8</c:v>
                </c:pt>
                <c:pt idx="109">
                  <c:v>106.2</c:v>
                </c:pt>
                <c:pt idx="110">
                  <c:v>105.9</c:v>
                </c:pt>
                <c:pt idx="111">
                  <c:v>102.3</c:v>
                </c:pt>
                <c:pt idx="112">
                  <c:v>102.2</c:v>
                </c:pt>
                <c:pt idx="113">
                  <c:v>102.8</c:v>
                </c:pt>
                <c:pt idx="114">
                  <c:v>102.7</c:v>
                </c:pt>
                <c:pt idx="115">
                  <c:v>101.3</c:v>
                </c:pt>
                <c:pt idx="116">
                  <c:v>102.9</c:v>
                </c:pt>
                <c:pt idx="117">
                  <c:v>103</c:v>
                </c:pt>
                <c:pt idx="118">
                  <c:v>102</c:v>
                </c:pt>
                <c:pt idx="119">
                  <c:v>102.4</c:v>
                </c:pt>
                <c:pt idx="120">
                  <c:v>102.7</c:v>
                </c:pt>
                <c:pt idx="121">
                  <c:v>106.6</c:v>
                </c:pt>
                <c:pt idx="122">
                  <c:v>109.5</c:v>
                </c:pt>
                <c:pt idx="123">
                  <c:v>108.3</c:v>
                </c:pt>
                <c:pt idx="124">
                  <c:v>107.8</c:v>
                </c:pt>
                <c:pt idx="125">
                  <c:v>108.1</c:v>
                </c:pt>
                <c:pt idx="126">
                  <c:v>110.4</c:v>
                </c:pt>
                <c:pt idx="127">
                  <c:v>109.5</c:v>
                </c:pt>
                <c:pt idx="128">
                  <c:v>113.2</c:v>
                </c:pt>
                <c:pt idx="129">
                  <c:v>109.4</c:v>
                </c:pt>
                <c:pt idx="130">
                  <c:v>99.3</c:v>
                </c:pt>
                <c:pt idx="131">
                  <c:v>88.5</c:v>
                </c:pt>
                <c:pt idx="132">
                  <c:v>87.6</c:v>
                </c:pt>
              </c:numCache>
            </c:numRef>
          </c:val>
          <c:smooth val="0"/>
          <c:extLst xmlns:c16r2="http://schemas.microsoft.com/office/drawing/2015/06/chart">
            <c:ext xmlns:c16="http://schemas.microsoft.com/office/drawing/2014/chart" uri="{C3380CC4-5D6E-409C-BE32-E72D297353CC}">
              <c16:uniqueId val="{00000001-EB2D-4FB7-BBD2-874C3379EDEF}"/>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1582697494138534"/>
                  <c:y val="-8.333627956543918E-4"/>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2D-4FB7-BBD2-874C3379ED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SENTIMENT!$A$154:$A$286</c:f>
              <c:numCache>
                <c:formatCode>mmm\-yy</c:formatCode>
                <c:ptCount val="133"/>
                <c:pt idx="0">
                  <c:v>39994</c:v>
                </c:pt>
                <c:pt idx="1">
                  <c:v>40025</c:v>
                </c:pt>
                <c:pt idx="2">
                  <c:v>40056</c:v>
                </c:pt>
                <c:pt idx="3">
                  <c:v>40086</c:v>
                </c:pt>
                <c:pt idx="4">
                  <c:v>40117</c:v>
                </c:pt>
                <c:pt idx="5">
                  <c:v>40147</c:v>
                </c:pt>
                <c:pt idx="6">
                  <c:v>40178</c:v>
                </c:pt>
                <c:pt idx="7">
                  <c:v>40209</c:v>
                </c:pt>
                <c:pt idx="8">
                  <c:v>40237</c:v>
                </c:pt>
                <c:pt idx="9">
                  <c:v>40268</c:v>
                </c:pt>
                <c:pt idx="10">
                  <c:v>40298</c:v>
                </c:pt>
                <c:pt idx="11">
                  <c:v>40329</c:v>
                </c:pt>
                <c:pt idx="12">
                  <c:v>40359</c:v>
                </c:pt>
                <c:pt idx="13">
                  <c:v>40390</c:v>
                </c:pt>
                <c:pt idx="14">
                  <c:v>40421</c:v>
                </c:pt>
                <c:pt idx="15">
                  <c:v>40451</c:v>
                </c:pt>
                <c:pt idx="16">
                  <c:v>40482</c:v>
                </c:pt>
                <c:pt idx="17">
                  <c:v>40512</c:v>
                </c:pt>
                <c:pt idx="18">
                  <c:v>40543</c:v>
                </c:pt>
                <c:pt idx="19">
                  <c:v>40574</c:v>
                </c:pt>
                <c:pt idx="20">
                  <c:v>40602</c:v>
                </c:pt>
                <c:pt idx="21">
                  <c:v>40633</c:v>
                </c:pt>
                <c:pt idx="22">
                  <c:v>40663</c:v>
                </c:pt>
                <c:pt idx="23">
                  <c:v>40694</c:v>
                </c:pt>
                <c:pt idx="24">
                  <c:v>40724</c:v>
                </c:pt>
                <c:pt idx="25">
                  <c:v>40755</c:v>
                </c:pt>
                <c:pt idx="26">
                  <c:v>40786</c:v>
                </c:pt>
                <c:pt idx="27">
                  <c:v>40816</c:v>
                </c:pt>
                <c:pt idx="28">
                  <c:v>40847</c:v>
                </c:pt>
                <c:pt idx="29">
                  <c:v>40877</c:v>
                </c:pt>
                <c:pt idx="30">
                  <c:v>40908</c:v>
                </c:pt>
                <c:pt idx="31">
                  <c:v>40939</c:v>
                </c:pt>
                <c:pt idx="32">
                  <c:v>40968</c:v>
                </c:pt>
                <c:pt idx="33">
                  <c:v>40999</c:v>
                </c:pt>
                <c:pt idx="34">
                  <c:v>41029</c:v>
                </c:pt>
                <c:pt idx="35">
                  <c:v>41060</c:v>
                </c:pt>
                <c:pt idx="36">
                  <c:v>41090</c:v>
                </c:pt>
                <c:pt idx="37">
                  <c:v>41121</c:v>
                </c:pt>
                <c:pt idx="38">
                  <c:v>41152</c:v>
                </c:pt>
                <c:pt idx="39">
                  <c:v>41182</c:v>
                </c:pt>
                <c:pt idx="40">
                  <c:v>41213</c:v>
                </c:pt>
                <c:pt idx="41">
                  <c:v>41243</c:v>
                </c:pt>
                <c:pt idx="42">
                  <c:v>41274</c:v>
                </c:pt>
                <c:pt idx="43">
                  <c:v>41305</c:v>
                </c:pt>
                <c:pt idx="44">
                  <c:v>41333</c:v>
                </c:pt>
                <c:pt idx="45">
                  <c:v>41364</c:v>
                </c:pt>
                <c:pt idx="46">
                  <c:v>41394</c:v>
                </c:pt>
                <c:pt idx="47">
                  <c:v>41425</c:v>
                </c:pt>
                <c:pt idx="48">
                  <c:v>41455</c:v>
                </c:pt>
                <c:pt idx="49">
                  <c:v>41486</c:v>
                </c:pt>
                <c:pt idx="50">
                  <c:v>41517</c:v>
                </c:pt>
                <c:pt idx="51">
                  <c:v>41547</c:v>
                </c:pt>
                <c:pt idx="52">
                  <c:v>41578</c:v>
                </c:pt>
                <c:pt idx="53">
                  <c:v>41608</c:v>
                </c:pt>
                <c:pt idx="54">
                  <c:v>41639</c:v>
                </c:pt>
                <c:pt idx="55">
                  <c:v>41670</c:v>
                </c:pt>
                <c:pt idx="56">
                  <c:v>41698</c:v>
                </c:pt>
                <c:pt idx="57">
                  <c:v>41729</c:v>
                </c:pt>
                <c:pt idx="58">
                  <c:v>41759</c:v>
                </c:pt>
                <c:pt idx="59">
                  <c:v>41790</c:v>
                </c:pt>
                <c:pt idx="60">
                  <c:v>41820</c:v>
                </c:pt>
                <c:pt idx="61">
                  <c:v>41851</c:v>
                </c:pt>
                <c:pt idx="62">
                  <c:v>41882</c:v>
                </c:pt>
                <c:pt idx="63">
                  <c:v>41912</c:v>
                </c:pt>
                <c:pt idx="64">
                  <c:v>41943</c:v>
                </c:pt>
                <c:pt idx="65">
                  <c:v>41973</c:v>
                </c:pt>
                <c:pt idx="66">
                  <c:v>42004</c:v>
                </c:pt>
                <c:pt idx="67">
                  <c:v>42035</c:v>
                </c:pt>
                <c:pt idx="68">
                  <c:v>42063</c:v>
                </c:pt>
                <c:pt idx="69">
                  <c:v>42094</c:v>
                </c:pt>
                <c:pt idx="70">
                  <c:v>42124</c:v>
                </c:pt>
                <c:pt idx="71">
                  <c:v>42155</c:v>
                </c:pt>
                <c:pt idx="72">
                  <c:v>42185</c:v>
                </c:pt>
                <c:pt idx="73">
                  <c:v>42216</c:v>
                </c:pt>
                <c:pt idx="74">
                  <c:v>42247</c:v>
                </c:pt>
                <c:pt idx="75">
                  <c:v>42277</c:v>
                </c:pt>
                <c:pt idx="76">
                  <c:v>42308</c:v>
                </c:pt>
                <c:pt idx="77">
                  <c:v>42338</c:v>
                </c:pt>
                <c:pt idx="78">
                  <c:v>42369</c:v>
                </c:pt>
                <c:pt idx="79">
                  <c:v>42400</c:v>
                </c:pt>
                <c:pt idx="80">
                  <c:v>42429</c:v>
                </c:pt>
                <c:pt idx="81">
                  <c:v>42460</c:v>
                </c:pt>
                <c:pt idx="82">
                  <c:v>42490</c:v>
                </c:pt>
                <c:pt idx="83">
                  <c:v>42521</c:v>
                </c:pt>
                <c:pt idx="84">
                  <c:v>42551</c:v>
                </c:pt>
                <c:pt idx="85">
                  <c:v>42582</c:v>
                </c:pt>
                <c:pt idx="86">
                  <c:v>42613</c:v>
                </c:pt>
                <c:pt idx="87">
                  <c:v>42643</c:v>
                </c:pt>
                <c:pt idx="88">
                  <c:v>42674</c:v>
                </c:pt>
                <c:pt idx="89">
                  <c:v>42704</c:v>
                </c:pt>
                <c:pt idx="90">
                  <c:v>42735</c:v>
                </c:pt>
                <c:pt idx="91">
                  <c:v>42766</c:v>
                </c:pt>
                <c:pt idx="92">
                  <c:v>42794</c:v>
                </c:pt>
                <c:pt idx="93">
                  <c:v>42825</c:v>
                </c:pt>
                <c:pt idx="94">
                  <c:v>42855</c:v>
                </c:pt>
                <c:pt idx="95">
                  <c:v>42886</c:v>
                </c:pt>
                <c:pt idx="96">
                  <c:v>42916</c:v>
                </c:pt>
                <c:pt idx="97">
                  <c:v>42947</c:v>
                </c:pt>
                <c:pt idx="98">
                  <c:v>42978</c:v>
                </c:pt>
                <c:pt idx="99">
                  <c:v>43008</c:v>
                </c:pt>
                <c:pt idx="100">
                  <c:v>43039</c:v>
                </c:pt>
                <c:pt idx="101">
                  <c:v>43069</c:v>
                </c:pt>
                <c:pt idx="102">
                  <c:v>43100</c:v>
                </c:pt>
                <c:pt idx="103">
                  <c:v>43131</c:v>
                </c:pt>
                <c:pt idx="104">
                  <c:v>43159</c:v>
                </c:pt>
                <c:pt idx="105">
                  <c:v>43190</c:v>
                </c:pt>
                <c:pt idx="106">
                  <c:v>43220</c:v>
                </c:pt>
                <c:pt idx="107">
                  <c:v>43251</c:v>
                </c:pt>
                <c:pt idx="108">
                  <c:v>43281</c:v>
                </c:pt>
                <c:pt idx="109">
                  <c:v>43312</c:v>
                </c:pt>
                <c:pt idx="110">
                  <c:v>43343</c:v>
                </c:pt>
                <c:pt idx="111">
                  <c:v>43373</c:v>
                </c:pt>
                <c:pt idx="112">
                  <c:v>43404</c:v>
                </c:pt>
                <c:pt idx="113">
                  <c:v>43434</c:v>
                </c:pt>
                <c:pt idx="114">
                  <c:v>43465</c:v>
                </c:pt>
                <c:pt idx="115">
                  <c:v>43496</c:v>
                </c:pt>
                <c:pt idx="116">
                  <c:v>43524</c:v>
                </c:pt>
                <c:pt idx="117">
                  <c:v>43555</c:v>
                </c:pt>
                <c:pt idx="118">
                  <c:v>43585</c:v>
                </c:pt>
                <c:pt idx="119">
                  <c:v>43616</c:v>
                </c:pt>
                <c:pt idx="120">
                  <c:v>43646</c:v>
                </c:pt>
                <c:pt idx="121">
                  <c:v>43677</c:v>
                </c:pt>
                <c:pt idx="122">
                  <c:v>43708</c:v>
                </c:pt>
                <c:pt idx="123">
                  <c:v>43738</c:v>
                </c:pt>
                <c:pt idx="124">
                  <c:v>43769</c:v>
                </c:pt>
                <c:pt idx="125">
                  <c:v>43799</c:v>
                </c:pt>
                <c:pt idx="126">
                  <c:v>43830</c:v>
                </c:pt>
                <c:pt idx="127">
                  <c:v>43861</c:v>
                </c:pt>
                <c:pt idx="128">
                  <c:v>43890</c:v>
                </c:pt>
                <c:pt idx="129">
                  <c:v>43921</c:v>
                </c:pt>
                <c:pt idx="130">
                  <c:v>43951</c:v>
                </c:pt>
                <c:pt idx="131">
                  <c:v>43982</c:v>
                </c:pt>
                <c:pt idx="132">
                  <c:v>44012</c:v>
                </c:pt>
              </c:numCache>
            </c:numRef>
          </c:cat>
          <c:val>
            <c:numRef>
              <c:f>SENTIMENT!$N$154:$N$286</c:f>
              <c:numCache>
                <c:formatCode>0.0</c:formatCode>
                <c:ptCount val="133"/>
                <c:pt idx="0">
                  <c:v>73</c:v>
                </c:pt>
                <c:pt idx="1">
                  <c:v>75.900000000000006</c:v>
                </c:pt>
                <c:pt idx="2">
                  <c:v>80.5</c:v>
                </c:pt>
                <c:pt idx="3">
                  <c:v>83.3</c:v>
                </c:pt>
                <c:pt idx="4">
                  <c:v>86.3</c:v>
                </c:pt>
                <c:pt idx="5">
                  <c:v>88.6</c:v>
                </c:pt>
                <c:pt idx="6">
                  <c:v>91.3</c:v>
                </c:pt>
                <c:pt idx="7">
                  <c:v>93.1</c:v>
                </c:pt>
                <c:pt idx="8">
                  <c:v>94</c:v>
                </c:pt>
                <c:pt idx="9">
                  <c:v>96</c:v>
                </c:pt>
                <c:pt idx="10">
                  <c:v>99.2</c:v>
                </c:pt>
                <c:pt idx="11">
                  <c:v>97</c:v>
                </c:pt>
                <c:pt idx="12">
                  <c:v>97.7</c:v>
                </c:pt>
                <c:pt idx="13">
                  <c:v>99.5</c:v>
                </c:pt>
                <c:pt idx="14">
                  <c:v>100.3</c:v>
                </c:pt>
                <c:pt idx="15">
                  <c:v>101</c:v>
                </c:pt>
                <c:pt idx="16">
                  <c:v>102.2</c:v>
                </c:pt>
                <c:pt idx="17">
                  <c:v>104.1</c:v>
                </c:pt>
                <c:pt idx="18">
                  <c:v>105.5</c:v>
                </c:pt>
                <c:pt idx="19">
                  <c:v>105.7</c:v>
                </c:pt>
                <c:pt idx="20">
                  <c:v>107.1</c:v>
                </c:pt>
                <c:pt idx="21">
                  <c:v>106.4</c:v>
                </c:pt>
                <c:pt idx="22">
                  <c:v>104.8</c:v>
                </c:pt>
                <c:pt idx="23">
                  <c:v>103.5</c:v>
                </c:pt>
                <c:pt idx="24">
                  <c:v>103.3</c:v>
                </c:pt>
                <c:pt idx="25">
                  <c:v>101.1</c:v>
                </c:pt>
                <c:pt idx="26">
                  <c:v>96.7</c:v>
                </c:pt>
                <c:pt idx="27">
                  <c:v>93.2</c:v>
                </c:pt>
                <c:pt idx="28">
                  <c:v>92.7</c:v>
                </c:pt>
                <c:pt idx="29">
                  <c:v>92.6</c:v>
                </c:pt>
                <c:pt idx="30">
                  <c:v>91.9</c:v>
                </c:pt>
                <c:pt idx="31">
                  <c:v>92.1</c:v>
                </c:pt>
                <c:pt idx="32">
                  <c:v>93.1</c:v>
                </c:pt>
                <c:pt idx="33">
                  <c:v>93.5</c:v>
                </c:pt>
                <c:pt idx="34">
                  <c:v>91.6</c:v>
                </c:pt>
                <c:pt idx="35">
                  <c:v>89.2</c:v>
                </c:pt>
                <c:pt idx="36">
                  <c:v>88.8</c:v>
                </c:pt>
                <c:pt idx="37">
                  <c:v>86.7</c:v>
                </c:pt>
                <c:pt idx="38">
                  <c:v>85.2</c:v>
                </c:pt>
                <c:pt idx="39">
                  <c:v>83.7</c:v>
                </c:pt>
                <c:pt idx="40">
                  <c:v>83.1</c:v>
                </c:pt>
                <c:pt idx="41">
                  <c:v>84.6</c:v>
                </c:pt>
                <c:pt idx="42">
                  <c:v>85.6</c:v>
                </c:pt>
                <c:pt idx="43">
                  <c:v>87.2</c:v>
                </c:pt>
                <c:pt idx="44">
                  <c:v>87.7</c:v>
                </c:pt>
                <c:pt idx="45">
                  <c:v>87.7</c:v>
                </c:pt>
                <c:pt idx="46">
                  <c:v>85.9</c:v>
                </c:pt>
                <c:pt idx="47">
                  <c:v>86.9</c:v>
                </c:pt>
                <c:pt idx="48">
                  <c:v>88.3</c:v>
                </c:pt>
                <c:pt idx="49">
                  <c:v>89.5</c:v>
                </c:pt>
                <c:pt idx="50">
                  <c:v>91.7</c:v>
                </c:pt>
                <c:pt idx="51">
                  <c:v>94.6</c:v>
                </c:pt>
                <c:pt idx="52">
                  <c:v>95.3</c:v>
                </c:pt>
                <c:pt idx="53">
                  <c:v>96.6</c:v>
                </c:pt>
                <c:pt idx="54">
                  <c:v>98.1</c:v>
                </c:pt>
                <c:pt idx="55">
                  <c:v>98.9</c:v>
                </c:pt>
                <c:pt idx="56">
                  <c:v>99.2</c:v>
                </c:pt>
                <c:pt idx="57">
                  <c:v>100.4</c:v>
                </c:pt>
                <c:pt idx="58">
                  <c:v>100</c:v>
                </c:pt>
                <c:pt idx="59">
                  <c:v>100.5</c:v>
                </c:pt>
                <c:pt idx="60">
                  <c:v>100.1</c:v>
                </c:pt>
                <c:pt idx="61">
                  <c:v>100.3</c:v>
                </c:pt>
                <c:pt idx="62">
                  <c:v>98.9</c:v>
                </c:pt>
                <c:pt idx="63">
                  <c:v>98.3</c:v>
                </c:pt>
                <c:pt idx="64">
                  <c:v>98.9</c:v>
                </c:pt>
                <c:pt idx="65">
                  <c:v>98.8</c:v>
                </c:pt>
                <c:pt idx="66">
                  <c:v>99</c:v>
                </c:pt>
                <c:pt idx="67">
                  <c:v>99.5</c:v>
                </c:pt>
                <c:pt idx="68">
                  <c:v>100.5</c:v>
                </c:pt>
                <c:pt idx="69">
                  <c:v>101.9</c:v>
                </c:pt>
                <c:pt idx="70">
                  <c:v>102.2</c:v>
                </c:pt>
                <c:pt idx="71">
                  <c:v>102.3</c:v>
                </c:pt>
                <c:pt idx="72">
                  <c:v>102.4</c:v>
                </c:pt>
                <c:pt idx="73">
                  <c:v>102.9</c:v>
                </c:pt>
                <c:pt idx="74">
                  <c:v>103.2</c:v>
                </c:pt>
                <c:pt idx="75">
                  <c:v>104.4</c:v>
                </c:pt>
                <c:pt idx="76">
                  <c:v>105.1</c:v>
                </c:pt>
                <c:pt idx="77">
                  <c:v>105.1</c:v>
                </c:pt>
                <c:pt idx="78">
                  <c:v>105.5</c:v>
                </c:pt>
                <c:pt idx="79">
                  <c:v>104.5</c:v>
                </c:pt>
                <c:pt idx="80">
                  <c:v>103.2</c:v>
                </c:pt>
                <c:pt idx="81">
                  <c:v>102</c:v>
                </c:pt>
                <c:pt idx="82">
                  <c:v>103</c:v>
                </c:pt>
                <c:pt idx="83">
                  <c:v>103.5</c:v>
                </c:pt>
                <c:pt idx="84">
                  <c:v>103.5</c:v>
                </c:pt>
                <c:pt idx="85">
                  <c:v>103.5</c:v>
                </c:pt>
                <c:pt idx="86">
                  <c:v>103.1</c:v>
                </c:pt>
                <c:pt idx="87">
                  <c:v>103.7</c:v>
                </c:pt>
                <c:pt idx="88">
                  <c:v>105.4</c:v>
                </c:pt>
                <c:pt idx="89">
                  <c:v>105.5</c:v>
                </c:pt>
                <c:pt idx="90">
                  <c:v>106.9</c:v>
                </c:pt>
                <c:pt idx="91">
                  <c:v>106.9</c:v>
                </c:pt>
                <c:pt idx="92">
                  <c:v>106.9</c:v>
                </c:pt>
                <c:pt idx="93">
                  <c:v>106.7</c:v>
                </c:pt>
                <c:pt idx="94">
                  <c:v>108.2</c:v>
                </c:pt>
                <c:pt idx="95">
                  <c:v>108.4</c:v>
                </c:pt>
                <c:pt idx="96">
                  <c:v>109.9</c:v>
                </c:pt>
                <c:pt idx="97">
                  <c:v>111.2</c:v>
                </c:pt>
                <c:pt idx="98">
                  <c:v>111.4</c:v>
                </c:pt>
                <c:pt idx="99">
                  <c:v>112.3</c:v>
                </c:pt>
                <c:pt idx="100">
                  <c:v>113.5</c:v>
                </c:pt>
                <c:pt idx="101">
                  <c:v>113.9</c:v>
                </c:pt>
                <c:pt idx="102">
                  <c:v>115</c:v>
                </c:pt>
                <c:pt idx="103">
                  <c:v>114.4</c:v>
                </c:pt>
                <c:pt idx="104">
                  <c:v>114.1</c:v>
                </c:pt>
                <c:pt idx="105">
                  <c:v>112.4</c:v>
                </c:pt>
                <c:pt idx="106">
                  <c:v>112.6</c:v>
                </c:pt>
                <c:pt idx="107">
                  <c:v>111.8</c:v>
                </c:pt>
                <c:pt idx="108">
                  <c:v>112.1</c:v>
                </c:pt>
                <c:pt idx="109">
                  <c:v>111.5</c:v>
                </c:pt>
                <c:pt idx="110">
                  <c:v>111.3</c:v>
                </c:pt>
                <c:pt idx="111">
                  <c:v>110.7</c:v>
                </c:pt>
                <c:pt idx="112">
                  <c:v>109.8</c:v>
                </c:pt>
                <c:pt idx="113">
                  <c:v>109.6</c:v>
                </c:pt>
                <c:pt idx="114">
                  <c:v>107.6</c:v>
                </c:pt>
                <c:pt idx="115">
                  <c:v>106.1</c:v>
                </c:pt>
                <c:pt idx="116">
                  <c:v>106</c:v>
                </c:pt>
                <c:pt idx="117">
                  <c:v>105.4</c:v>
                </c:pt>
                <c:pt idx="118">
                  <c:v>103.6</c:v>
                </c:pt>
                <c:pt idx="119">
                  <c:v>105</c:v>
                </c:pt>
                <c:pt idx="120">
                  <c:v>102.9</c:v>
                </c:pt>
                <c:pt idx="121">
                  <c:v>102.3</c:v>
                </c:pt>
                <c:pt idx="122">
                  <c:v>102.6</c:v>
                </c:pt>
                <c:pt idx="123">
                  <c:v>101.1</c:v>
                </c:pt>
                <c:pt idx="124">
                  <c:v>100.2</c:v>
                </c:pt>
                <c:pt idx="125">
                  <c:v>100.7</c:v>
                </c:pt>
                <c:pt idx="126">
                  <c:v>100.9</c:v>
                </c:pt>
                <c:pt idx="127">
                  <c:v>102.6</c:v>
                </c:pt>
                <c:pt idx="128">
                  <c:v>103.4</c:v>
                </c:pt>
                <c:pt idx="129">
                  <c:v>94.2</c:v>
                </c:pt>
                <c:pt idx="130">
                  <c:v>64.8</c:v>
                </c:pt>
                <c:pt idx="131">
                  <c:v>67.5</c:v>
                </c:pt>
                <c:pt idx="132">
                  <c:v>75.7</c:v>
                </c:pt>
              </c:numCache>
            </c:numRef>
          </c:val>
          <c:smooth val="0"/>
          <c:extLst xmlns:c16r2="http://schemas.microsoft.com/office/drawing/2015/06/chart">
            <c:ext xmlns:c16="http://schemas.microsoft.com/office/drawing/2014/chart" uri="{C3380CC4-5D6E-409C-BE32-E72D297353CC}">
              <c16:uniqueId val="{00000003-EB2D-4FB7-BBD2-874C3379EDEF}"/>
            </c:ext>
          </c:extLst>
        </c:ser>
        <c:dLbls>
          <c:showLegendKey val="0"/>
          <c:showVal val="0"/>
          <c:showCatName val="0"/>
          <c:showSerName val="0"/>
          <c:showPercent val="0"/>
          <c:showBubbleSize val="0"/>
        </c:dLbls>
        <c:smooth val="0"/>
        <c:axId val="896573168"/>
        <c:axId val="896572624"/>
      </c:lineChart>
      <c:dateAx>
        <c:axId val="896573168"/>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2624"/>
        <c:crosses val="autoZero"/>
        <c:auto val="1"/>
        <c:lblOffset val="100"/>
        <c:baseTimeUnit val="months"/>
        <c:majorUnit val="12"/>
        <c:majorTimeUnit val="months"/>
      </c:dateAx>
      <c:valAx>
        <c:axId val="896572624"/>
        <c:scaling>
          <c:orientation val="minMax"/>
          <c:max val="121"/>
          <c:min val="6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3168"/>
        <c:crosses val="autoZero"/>
        <c:crossBetween val="between"/>
      </c:valAx>
      <c:spPr>
        <a:noFill/>
        <a:ln>
          <a:noFill/>
        </a:ln>
        <a:effectLst/>
      </c:spPr>
    </c:plotArea>
    <c:legend>
      <c:legendPos val="r"/>
      <c:layout>
        <c:manualLayout>
          <c:xMode val="edge"/>
          <c:yMode val="edge"/>
          <c:x val="0.1290650406504065"/>
          <c:y val="2.0815412186379928E-3"/>
          <c:w val="0.79584146341463413"/>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 YoY</c:v>
          </c:tx>
          <c:spPr>
            <a:ln w="6350" cap="rnd">
              <a:solidFill>
                <a:srgbClr val="0070C0"/>
              </a:solidFill>
              <a:prstDash val="sysDash"/>
              <a:round/>
            </a:ln>
            <a:effectLst/>
          </c:spPr>
          <c:marker>
            <c:symbol val="none"/>
          </c:marker>
          <c:dLbls>
            <c:dLbl>
              <c:idx val="132"/>
              <c:layout>
                <c:manualLayout>
                  <c:x val="-8.2166723880868153E-2"/>
                  <c:y val="5.100182149362477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8-471F-8095-D0D1595925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INDCOM!$A$119:$A$251</c:f>
              <c:numCache>
                <c:formatCode>[$-408]mmm\-yy;@</c:formatCode>
                <c:ptCount val="133"/>
                <c:pt idx="0">
                  <c:v>39904</c:v>
                </c:pt>
                <c:pt idx="1">
                  <c:v>39934</c:v>
                </c:pt>
                <c:pt idx="2">
                  <c:v>39965</c:v>
                </c:pt>
                <c:pt idx="3">
                  <c:v>39995</c:v>
                </c:pt>
                <c:pt idx="4">
                  <c:v>40026</c:v>
                </c:pt>
                <c:pt idx="5">
                  <c:v>40057</c:v>
                </c:pt>
                <c:pt idx="6">
                  <c:v>40087</c:v>
                </c:pt>
                <c:pt idx="7">
                  <c:v>40118</c:v>
                </c:pt>
                <c:pt idx="8">
                  <c:v>40148</c:v>
                </c:pt>
                <c:pt idx="9">
                  <c:v>40179</c:v>
                </c:pt>
                <c:pt idx="10">
                  <c:v>40210</c:v>
                </c:pt>
                <c:pt idx="11">
                  <c:v>40238</c:v>
                </c:pt>
                <c:pt idx="12">
                  <c:v>40269</c:v>
                </c:pt>
                <c:pt idx="13">
                  <c:v>40299</c:v>
                </c:pt>
                <c:pt idx="14">
                  <c:v>40330</c:v>
                </c:pt>
                <c:pt idx="15">
                  <c:v>40360</c:v>
                </c:pt>
                <c:pt idx="16">
                  <c:v>40391</c:v>
                </c:pt>
                <c:pt idx="17">
                  <c:v>40422</c:v>
                </c:pt>
                <c:pt idx="18">
                  <c:v>40452</c:v>
                </c:pt>
                <c:pt idx="19">
                  <c:v>40483</c:v>
                </c:pt>
                <c:pt idx="20">
                  <c:v>40513</c:v>
                </c:pt>
                <c:pt idx="21">
                  <c:v>40544</c:v>
                </c:pt>
                <c:pt idx="22">
                  <c:v>40575</c:v>
                </c:pt>
                <c:pt idx="23">
                  <c:v>40603</c:v>
                </c:pt>
                <c:pt idx="24">
                  <c:v>40634</c:v>
                </c:pt>
                <c:pt idx="25">
                  <c:v>40664</c:v>
                </c:pt>
                <c:pt idx="26">
                  <c:v>40695</c:v>
                </c:pt>
                <c:pt idx="27">
                  <c:v>40725</c:v>
                </c:pt>
                <c:pt idx="28">
                  <c:v>40756</c:v>
                </c:pt>
                <c:pt idx="29">
                  <c:v>40787</c:v>
                </c:pt>
                <c:pt idx="30">
                  <c:v>40817</c:v>
                </c:pt>
                <c:pt idx="31">
                  <c:v>40848</c:v>
                </c:pt>
                <c:pt idx="32">
                  <c:v>40878</c:v>
                </c:pt>
                <c:pt idx="33">
                  <c:v>40909</c:v>
                </c:pt>
                <c:pt idx="34">
                  <c:v>40940</c:v>
                </c:pt>
                <c:pt idx="35">
                  <c:v>40969</c:v>
                </c:pt>
                <c:pt idx="36">
                  <c:v>41000</c:v>
                </c:pt>
                <c:pt idx="37">
                  <c:v>41030</c:v>
                </c:pt>
                <c:pt idx="38">
                  <c:v>41061</c:v>
                </c:pt>
                <c:pt idx="39">
                  <c:v>41091</c:v>
                </c:pt>
                <c:pt idx="40">
                  <c:v>41122</c:v>
                </c:pt>
                <c:pt idx="41">
                  <c:v>41153</c:v>
                </c:pt>
                <c:pt idx="42">
                  <c:v>41183</c:v>
                </c:pt>
                <c:pt idx="43">
                  <c:v>41214</c:v>
                </c:pt>
                <c:pt idx="44">
                  <c:v>41244</c:v>
                </c:pt>
                <c:pt idx="45">
                  <c:v>41275</c:v>
                </c:pt>
                <c:pt idx="46">
                  <c:v>41306</c:v>
                </c:pt>
                <c:pt idx="47">
                  <c:v>41334</c:v>
                </c:pt>
                <c:pt idx="48">
                  <c:v>41365</c:v>
                </c:pt>
                <c:pt idx="49">
                  <c:v>41395</c:v>
                </c:pt>
                <c:pt idx="50">
                  <c:v>41426</c:v>
                </c:pt>
                <c:pt idx="51">
                  <c:v>41456</c:v>
                </c:pt>
                <c:pt idx="52">
                  <c:v>41487</c:v>
                </c:pt>
                <c:pt idx="53">
                  <c:v>41518</c:v>
                </c:pt>
                <c:pt idx="54">
                  <c:v>41548</c:v>
                </c:pt>
                <c:pt idx="55">
                  <c:v>41579</c:v>
                </c:pt>
                <c:pt idx="56">
                  <c:v>41609</c:v>
                </c:pt>
                <c:pt idx="57">
                  <c:v>41640</c:v>
                </c:pt>
                <c:pt idx="58">
                  <c:v>41671</c:v>
                </c:pt>
                <c:pt idx="59">
                  <c:v>41699</c:v>
                </c:pt>
                <c:pt idx="60">
                  <c:v>41730</c:v>
                </c:pt>
                <c:pt idx="61">
                  <c:v>41760</c:v>
                </c:pt>
                <c:pt idx="62">
                  <c:v>41791</c:v>
                </c:pt>
                <c:pt idx="63">
                  <c:v>41821</c:v>
                </c:pt>
                <c:pt idx="64">
                  <c:v>41852</c:v>
                </c:pt>
                <c:pt idx="65">
                  <c:v>41883</c:v>
                </c:pt>
                <c:pt idx="66">
                  <c:v>41913</c:v>
                </c:pt>
                <c:pt idx="67">
                  <c:v>41944</c:v>
                </c:pt>
                <c:pt idx="68">
                  <c:v>41974</c:v>
                </c:pt>
                <c:pt idx="69">
                  <c:v>42005</c:v>
                </c:pt>
                <c:pt idx="70">
                  <c:v>42036</c:v>
                </c:pt>
                <c:pt idx="71">
                  <c:v>42064</c:v>
                </c:pt>
                <c:pt idx="72">
                  <c:v>42095</c:v>
                </c:pt>
                <c:pt idx="73">
                  <c:v>42125</c:v>
                </c:pt>
                <c:pt idx="74">
                  <c:v>42156</c:v>
                </c:pt>
                <c:pt idx="75">
                  <c:v>42186</c:v>
                </c:pt>
                <c:pt idx="76">
                  <c:v>42217</c:v>
                </c:pt>
                <c:pt idx="77">
                  <c:v>42248</c:v>
                </c:pt>
                <c:pt idx="78">
                  <c:v>42278</c:v>
                </c:pt>
                <c:pt idx="79">
                  <c:v>42309</c:v>
                </c:pt>
                <c:pt idx="80">
                  <c:v>42339</c:v>
                </c:pt>
                <c:pt idx="81">
                  <c:v>42370</c:v>
                </c:pt>
                <c:pt idx="82">
                  <c:v>42401</c:v>
                </c:pt>
                <c:pt idx="83">
                  <c:v>42430</c:v>
                </c:pt>
                <c:pt idx="84">
                  <c:v>42461</c:v>
                </c:pt>
                <c:pt idx="85">
                  <c:v>42491</c:v>
                </c:pt>
                <c:pt idx="86">
                  <c:v>42522</c:v>
                </c:pt>
                <c:pt idx="87">
                  <c:v>42552</c:v>
                </c:pt>
                <c:pt idx="88">
                  <c:v>42583</c:v>
                </c:pt>
                <c:pt idx="89">
                  <c:v>42614</c:v>
                </c:pt>
                <c:pt idx="90">
                  <c:v>42644</c:v>
                </c:pt>
                <c:pt idx="91">
                  <c:v>42675</c:v>
                </c:pt>
                <c:pt idx="92">
                  <c:v>42705</c:v>
                </c:pt>
                <c:pt idx="93">
                  <c:v>42736</c:v>
                </c:pt>
                <c:pt idx="94">
                  <c:v>42767</c:v>
                </c:pt>
                <c:pt idx="95">
                  <c:v>42795</c:v>
                </c:pt>
                <c:pt idx="96">
                  <c:v>42826</c:v>
                </c:pt>
                <c:pt idx="97">
                  <c:v>42856</c:v>
                </c:pt>
                <c:pt idx="98">
                  <c:v>42887</c:v>
                </c:pt>
                <c:pt idx="99">
                  <c:v>42917</c:v>
                </c:pt>
                <c:pt idx="100">
                  <c:v>42948</c:v>
                </c:pt>
                <c:pt idx="101">
                  <c:v>42979</c:v>
                </c:pt>
                <c:pt idx="102">
                  <c:v>43009</c:v>
                </c:pt>
                <c:pt idx="103">
                  <c:v>43040</c:v>
                </c:pt>
                <c:pt idx="104">
                  <c:v>43070</c:v>
                </c:pt>
                <c:pt idx="105">
                  <c:v>43101</c:v>
                </c:pt>
                <c:pt idx="106">
                  <c:v>43132</c:v>
                </c:pt>
                <c:pt idx="107">
                  <c:v>43160</c:v>
                </c:pt>
                <c:pt idx="108">
                  <c:v>43191</c:v>
                </c:pt>
                <c:pt idx="109">
                  <c:v>43221</c:v>
                </c:pt>
                <c:pt idx="110">
                  <c:v>43252</c:v>
                </c:pt>
                <c:pt idx="111">
                  <c:v>43282</c:v>
                </c:pt>
                <c:pt idx="112">
                  <c:v>43313</c:v>
                </c:pt>
                <c:pt idx="113">
                  <c:v>43344</c:v>
                </c:pt>
                <c:pt idx="114">
                  <c:v>43374</c:v>
                </c:pt>
                <c:pt idx="115">
                  <c:v>43405</c:v>
                </c:pt>
                <c:pt idx="116">
                  <c:v>43435</c:v>
                </c:pt>
                <c:pt idx="117">
                  <c:v>43466</c:v>
                </c:pt>
                <c:pt idx="118">
                  <c:v>43497</c:v>
                </c:pt>
                <c:pt idx="119">
                  <c:v>43525</c:v>
                </c:pt>
                <c:pt idx="120">
                  <c:v>43556</c:v>
                </c:pt>
                <c:pt idx="121">
                  <c:v>43586</c:v>
                </c:pt>
                <c:pt idx="122">
                  <c:v>43617</c:v>
                </c:pt>
                <c:pt idx="123">
                  <c:v>43647</c:v>
                </c:pt>
                <c:pt idx="124">
                  <c:v>43678</c:v>
                </c:pt>
                <c:pt idx="125">
                  <c:v>43709</c:v>
                </c:pt>
                <c:pt idx="126">
                  <c:v>43739</c:v>
                </c:pt>
                <c:pt idx="127">
                  <c:v>43770</c:v>
                </c:pt>
                <c:pt idx="128">
                  <c:v>43800</c:v>
                </c:pt>
                <c:pt idx="129">
                  <c:v>43831</c:v>
                </c:pt>
                <c:pt idx="130">
                  <c:v>43862</c:v>
                </c:pt>
                <c:pt idx="131">
                  <c:v>43891</c:v>
                </c:pt>
                <c:pt idx="132">
                  <c:v>43922</c:v>
                </c:pt>
              </c:numCache>
            </c:numRef>
          </c:cat>
          <c:val>
            <c:numRef>
              <c:f>INDCOM!$Y$119:$Y$251</c:f>
              <c:numCache>
                <c:formatCode>0.0%</c:formatCode>
                <c:ptCount val="133"/>
                <c:pt idx="0">
                  <c:v>-0.14368063730910174</c:v>
                </c:pt>
                <c:pt idx="1">
                  <c:v>-0.14433795707429622</c:v>
                </c:pt>
                <c:pt idx="2">
                  <c:v>-0.13511154331941813</c:v>
                </c:pt>
                <c:pt idx="3">
                  <c:v>-0.10464963569165184</c:v>
                </c:pt>
                <c:pt idx="4">
                  <c:v>-5.8691461088300194E-2</c:v>
                </c:pt>
                <c:pt idx="5">
                  <c:v>-9.1875702682169061E-2</c:v>
                </c:pt>
                <c:pt idx="6">
                  <c:v>-0.15655117642419722</c:v>
                </c:pt>
                <c:pt idx="7">
                  <c:v>-9.9060283397225196E-2</c:v>
                </c:pt>
                <c:pt idx="8">
                  <c:v>7.8745197171248352E-3</c:v>
                </c:pt>
                <c:pt idx="9">
                  <c:v>3.9930866866989351E-2</c:v>
                </c:pt>
                <c:pt idx="10">
                  <c:v>1.1224070280281448E-2</c:v>
                </c:pt>
                <c:pt idx="11">
                  <c:v>0.10349116818772708</c:v>
                </c:pt>
                <c:pt idx="12">
                  <c:v>-5.3651836078209905E-2</c:v>
                </c:pt>
                <c:pt idx="13">
                  <c:v>-6.7215466668287635E-2</c:v>
                </c:pt>
                <c:pt idx="14">
                  <c:v>-4.5046834449919075E-2</c:v>
                </c:pt>
                <c:pt idx="15">
                  <c:v>-0.10375481126132353</c:v>
                </c:pt>
                <c:pt idx="16">
                  <c:v>-0.12435145130017269</c:v>
                </c:pt>
                <c:pt idx="17">
                  <c:v>-0.10528517054719096</c:v>
                </c:pt>
                <c:pt idx="18">
                  <c:v>-7.4852956968463738E-2</c:v>
                </c:pt>
                <c:pt idx="19">
                  <c:v>-9.9755726798351582E-2</c:v>
                </c:pt>
                <c:pt idx="20">
                  <c:v>-0.18327135068898062</c:v>
                </c:pt>
                <c:pt idx="21">
                  <c:v>-0.16440905833936814</c:v>
                </c:pt>
                <c:pt idx="22">
                  <c:v>-0.10933154450554181</c:v>
                </c:pt>
                <c:pt idx="23">
                  <c:v>-0.17726691165818889</c:v>
                </c:pt>
                <c:pt idx="24">
                  <c:v>-8.7673791732326103E-2</c:v>
                </c:pt>
                <c:pt idx="25">
                  <c:v>-0.10382068431786388</c:v>
                </c:pt>
                <c:pt idx="26">
                  <c:v>-0.11442724651441932</c:v>
                </c:pt>
                <c:pt idx="27">
                  <c:v>-5.5505485551463729E-2</c:v>
                </c:pt>
                <c:pt idx="28">
                  <c:v>-3.6673501310325637E-2</c:v>
                </c:pt>
                <c:pt idx="29">
                  <c:v>-6.8752251704579159E-2</c:v>
                </c:pt>
                <c:pt idx="30">
                  <c:v>-9.4931625812365444E-2</c:v>
                </c:pt>
                <c:pt idx="31">
                  <c:v>-8.014647930837844E-2</c:v>
                </c:pt>
                <c:pt idx="32">
                  <c:v>-0.12417231418728904</c:v>
                </c:pt>
                <c:pt idx="33">
                  <c:v>-9.3514180356534859E-2</c:v>
                </c:pt>
                <c:pt idx="34">
                  <c:v>-0.12106183341958633</c:v>
                </c:pt>
                <c:pt idx="35">
                  <c:v>-0.16606834289721462</c:v>
                </c:pt>
                <c:pt idx="36">
                  <c:v>-0.12623234111168494</c:v>
                </c:pt>
                <c:pt idx="37">
                  <c:v>-0.10597805029103451</c:v>
                </c:pt>
                <c:pt idx="38">
                  <c:v>-0.11537060429026189</c:v>
                </c:pt>
                <c:pt idx="39">
                  <c:v>-9.2408071424760083E-2</c:v>
                </c:pt>
                <c:pt idx="40">
                  <c:v>-0.11403577501452516</c:v>
                </c:pt>
                <c:pt idx="41">
                  <c:v>-0.13555838120202557</c:v>
                </c:pt>
                <c:pt idx="42">
                  <c:v>-0.16015022878812285</c:v>
                </c:pt>
                <c:pt idx="43">
                  <c:v>-0.16247127707522624</c:v>
                </c:pt>
                <c:pt idx="44">
                  <c:v>-8.5993163126010991E-2</c:v>
                </c:pt>
                <c:pt idx="45">
                  <c:v>-0.15177275435200577</c:v>
                </c:pt>
                <c:pt idx="46">
                  <c:v>-0.13216469736162489</c:v>
                </c:pt>
                <c:pt idx="47">
                  <c:v>-6.6357758673620759E-2</c:v>
                </c:pt>
                <c:pt idx="48">
                  <c:v>-0.13432212557534948</c:v>
                </c:pt>
                <c:pt idx="49">
                  <c:v>-3.5670342935460675E-2</c:v>
                </c:pt>
                <c:pt idx="50">
                  <c:v>-9.151172163097443E-2</c:v>
                </c:pt>
                <c:pt idx="51">
                  <c:v>-0.12902407107777442</c:v>
                </c:pt>
                <c:pt idx="52">
                  <c:v>-9.5474598506030975E-2</c:v>
                </c:pt>
                <c:pt idx="53">
                  <c:v>-4.9268863981371598E-2</c:v>
                </c:pt>
                <c:pt idx="54">
                  <c:v>-1.2812787326335048E-2</c:v>
                </c:pt>
                <c:pt idx="55">
                  <c:v>1.8653235310026776E-2</c:v>
                </c:pt>
                <c:pt idx="56">
                  <c:v>-4.9589549521624178E-2</c:v>
                </c:pt>
                <c:pt idx="57">
                  <c:v>-2.0197815572559657E-2</c:v>
                </c:pt>
                <c:pt idx="58">
                  <c:v>-1.5350539862553549E-2</c:v>
                </c:pt>
                <c:pt idx="59">
                  <c:v>-3.7513414959711396E-2</c:v>
                </c:pt>
                <c:pt idx="60">
                  <c:v>4.814587016677041E-2</c:v>
                </c:pt>
                <c:pt idx="61">
                  <c:v>-7.0115239887344971E-2</c:v>
                </c:pt>
                <c:pt idx="62">
                  <c:v>1.6994221999099231E-2</c:v>
                </c:pt>
                <c:pt idx="63">
                  <c:v>2.0793477477860003E-2</c:v>
                </c:pt>
                <c:pt idx="64">
                  <c:v>1.5802663053872703E-2</c:v>
                </c:pt>
                <c:pt idx="65">
                  <c:v>4.6174204426577617E-3</c:v>
                </c:pt>
                <c:pt idx="66">
                  <c:v>1.6849770106596135E-2</c:v>
                </c:pt>
                <c:pt idx="67">
                  <c:v>-2.0152546504443473E-2</c:v>
                </c:pt>
                <c:pt idx="68">
                  <c:v>-3.3036706230923957E-3</c:v>
                </c:pt>
                <c:pt idx="69">
                  <c:v>5.5218548407451294E-3</c:v>
                </c:pt>
                <c:pt idx="70">
                  <c:v>-5.288712499845207E-3</c:v>
                </c:pt>
                <c:pt idx="71">
                  <c:v>1.4194430165903903E-2</c:v>
                </c:pt>
                <c:pt idx="72">
                  <c:v>-1.9294051963175227E-2</c:v>
                </c:pt>
                <c:pt idx="73">
                  <c:v>3.4051220299578411E-2</c:v>
                </c:pt>
                <c:pt idx="74">
                  <c:v>-2.3582495501904143E-3</c:v>
                </c:pt>
                <c:pt idx="75">
                  <c:v>-7.3385985318525873E-2</c:v>
                </c:pt>
                <c:pt idx="76">
                  <c:v>-2.4783562064828454E-2</c:v>
                </c:pt>
                <c:pt idx="77">
                  <c:v>-3.4401755197514601E-2</c:v>
                </c:pt>
                <c:pt idx="78">
                  <c:v>-3.2295114393724129E-2</c:v>
                </c:pt>
                <c:pt idx="79">
                  <c:v>-3.6716608716112549E-2</c:v>
                </c:pt>
                <c:pt idx="80">
                  <c:v>5.185744879803016E-3</c:v>
                </c:pt>
                <c:pt idx="81">
                  <c:v>-2.050081998935557E-2</c:v>
                </c:pt>
                <c:pt idx="82">
                  <c:v>-6.0308880759594924E-2</c:v>
                </c:pt>
                <c:pt idx="83">
                  <c:v>-7.4529248255567043E-3</c:v>
                </c:pt>
                <c:pt idx="84">
                  <c:v>-2.4560107436346613E-2</c:v>
                </c:pt>
                <c:pt idx="85">
                  <c:v>-5.0610161935023976E-2</c:v>
                </c:pt>
                <c:pt idx="86">
                  <c:v>-3.8387813266866008E-2</c:v>
                </c:pt>
                <c:pt idx="87">
                  <c:v>6.669538853933446E-2</c:v>
                </c:pt>
                <c:pt idx="88">
                  <c:v>-9.0413186800499326E-3</c:v>
                </c:pt>
                <c:pt idx="89">
                  <c:v>2.3334190888970596E-2</c:v>
                </c:pt>
                <c:pt idx="90">
                  <c:v>1.8496840727709827E-2</c:v>
                </c:pt>
                <c:pt idx="91">
                  <c:v>4.536257319983527E-2</c:v>
                </c:pt>
                <c:pt idx="92">
                  <c:v>-1.1289938685050556E-2</c:v>
                </c:pt>
                <c:pt idx="93">
                  <c:v>1.0885905351770173E-2</c:v>
                </c:pt>
                <c:pt idx="94">
                  <c:v>9.4105065084925929E-2</c:v>
                </c:pt>
                <c:pt idx="95">
                  <c:v>-9.7368377056620495E-3</c:v>
                </c:pt>
                <c:pt idx="96">
                  <c:v>1.6132446042443304E-2</c:v>
                </c:pt>
                <c:pt idx="97">
                  <c:v>1.5243258802710926E-2</c:v>
                </c:pt>
                <c:pt idx="98">
                  <c:v>3.3980102865234119E-2</c:v>
                </c:pt>
                <c:pt idx="99">
                  <c:v>1.0029080661500402E-2</c:v>
                </c:pt>
                <c:pt idx="100">
                  <c:v>5.2673851126390399E-3</c:v>
                </c:pt>
                <c:pt idx="101">
                  <c:v>-1.6807787322265118E-2</c:v>
                </c:pt>
                <c:pt idx="102">
                  <c:v>4.3191439587114454E-3</c:v>
                </c:pt>
                <c:pt idx="103">
                  <c:v>-2.5389031675179967E-2</c:v>
                </c:pt>
                <c:pt idx="104">
                  <c:v>1.6924476770699012E-2</c:v>
                </c:pt>
                <c:pt idx="105">
                  <c:v>2.2163218703420764E-2</c:v>
                </c:pt>
                <c:pt idx="106">
                  <c:v>-3.4595639650317938E-3</c:v>
                </c:pt>
                <c:pt idx="107">
                  <c:v>6.8102517815550306E-3</c:v>
                </c:pt>
                <c:pt idx="108">
                  <c:v>2.5060586790018224E-2</c:v>
                </c:pt>
                <c:pt idx="109">
                  <c:v>4.1642368806629776E-2</c:v>
                </c:pt>
                <c:pt idx="110">
                  <c:v>5.4372207255448269E-3</c:v>
                </c:pt>
                <c:pt idx="111">
                  <c:v>2.3415824569154958E-2</c:v>
                </c:pt>
                <c:pt idx="112">
                  <c:v>2.9833781252967255E-2</c:v>
                </c:pt>
                <c:pt idx="113">
                  <c:v>1.5508083411850157E-2</c:v>
                </c:pt>
                <c:pt idx="114">
                  <c:v>-3.0699849570750639E-2</c:v>
                </c:pt>
                <c:pt idx="115">
                  <c:v>2.6422686938362978E-2</c:v>
                </c:pt>
                <c:pt idx="116">
                  <c:v>6.6550083896740426E-3</c:v>
                </c:pt>
                <c:pt idx="117">
                  <c:v>-2.9074007926258069E-2</c:v>
                </c:pt>
                <c:pt idx="118">
                  <c:v>-2.3684047624001534E-2</c:v>
                </c:pt>
                <c:pt idx="119">
                  <c:v>3.9931415353395061E-2</c:v>
                </c:pt>
                <c:pt idx="120">
                  <c:v>-1.3671105033723426E-2</c:v>
                </c:pt>
                <c:pt idx="121">
                  <c:v>-1.8836452487368129E-2</c:v>
                </c:pt>
                <c:pt idx="122">
                  <c:v>1.54024881307656E-2</c:v>
                </c:pt>
                <c:pt idx="123">
                  <c:v>-1.5172016262398343E-2</c:v>
                </c:pt>
                <c:pt idx="124">
                  <c:v>1.0302435317964988E-2</c:v>
                </c:pt>
                <c:pt idx="125">
                  <c:v>4.9315168418880062E-2</c:v>
                </c:pt>
                <c:pt idx="126">
                  <c:v>6.8703536380685631E-2</c:v>
                </c:pt>
                <c:pt idx="127">
                  <c:v>2.4787486590246412E-2</c:v>
                </c:pt>
                <c:pt idx="128">
                  <c:v>-2.7980275652601354E-3</c:v>
                </c:pt>
                <c:pt idx="129">
                  <c:v>5.9165558959803091E-2</c:v>
                </c:pt>
                <c:pt idx="130">
                  <c:v>2.3308592314390426E-2</c:v>
                </c:pt>
                <c:pt idx="131">
                  <c:v>-1.5812199633295852E-2</c:v>
                </c:pt>
                <c:pt idx="132">
                  <c:v>-0.24584784671784987</c:v>
                </c:pt>
              </c:numCache>
            </c:numRef>
          </c:val>
          <c:smooth val="0"/>
          <c:extLst xmlns:c16r2="http://schemas.microsoft.com/office/drawing/2015/06/chart">
            <c:ext xmlns:c16="http://schemas.microsoft.com/office/drawing/2014/chart" uri="{C3380CC4-5D6E-409C-BE32-E72D297353CC}">
              <c16:uniqueId val="{00000001-3568-471F-8095-D0D1595925B9}"/>
            </c:ext>
          </c:extLst>
        </c:ser>
        <c:ser>
          <c:idx val="1"/>
          <c:order val="1"/>
          <c:tx>
            <c:v>ΜΟ 3 Μηνών, % YoY</c:v>
          </c:tx>
          <c:spPr>
            <a:ln w="12700" cap="rnd">
              <a:solidFill>
                <a:srgbClr val="00B050"/>
              </a:solidFill>
              <a:round/>
            </a:ln>
            <a:effectLst/>
          </c:spPr>
          <c:marker>
            <c:symbol val="none"/>
          </c:marker>
          <c:dLbls>
            <c:dLbl>
              <c:idx val="132"/>
              <c:layout>
                <c:manualLayout>
                  <c:x val="-9.4015666165151238E-2"/>
                  <c:y val="1.9149817850637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68-471F-8095-D0D1595925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INDCOM!$A$119:$A$251</c:f>
              <c:numCache>
                <c:formatCode>[$-408]mmm\-yy;@</c:formatCode>
                <c:ptCount val="133"/>
                <c:pt idx="0">
                  <c:v>39904</c:v>
                </c:pt>
                <c:pt idx="1">
                  <c:v>39934</c:v>
                </c:pt>
                <c:pt idx="2">
                  <c:v>39965</c:v>
                </c:pt>
                <c:pt idx="3">
                  <c:v>39995</c:v>
                </c:pt>
                <c:pt idx="4">
                  <c:v>40026</c:v>
                </c:pt>
                <c:pt idx="5">
                  <c:v>40057</c:v>
                </c:pt>
                <c:pt idx="6">
                  <c:v>40087</c:v>
                </c:pt>
                <c:pt idx="7">
                  <c:v>40118</c:v>
                </c:pt>
                <c:pt idx="8">
                  <c:v>40148</c:v>
                </c:pt>
                <c:pt idx="9">
                  <c:v>40179</c:v>
                </c:pt>
                <c:pt idx="10">
                  <c:v>40210</c:v>
                </c:pt>
                <c:pt idx="11">
                  <c:v>40238</c:v>
                </c:pt>
                <c:pt idx="12">
                  <c:v>40269</c:v>
                </c:pt>
                <c:pt idx="13">
                  <c:v>40299</c:v>
                </c:pt>
                <c:pt idx="14">
                  <c:v>40330</c:v>
                </c:pt>
                <c:pt idx="15">
                  <c:v>40360</c:v>
                </c:pt>
                <c:pt idx="16">
                  <c:v>40391</c:v>
                </c:pt>
                <c:pt idx="17">
                  <c:v>40422</c:v>
                </c:pt>
                <c:pt idx="18">
                  <c:v>40452</c:v>
                </c:pt>
                <c:pt idx="19">
                  <c:v>40483</c:v>
                </c:pt>
                <c:pt idx="20">
                  <c:v>40513</c:v>
                </c:pt>
                <c:pt idx="21">
                  <c:v>40544</c:v>
                </c:pt>
                <c:pt idx="22">
                  <c:v>40575</c:v>
                </c:pt>
                <c:pt idx="23">
                  <c:v>40603</c:v>
                </c:pt>
                <c:pt idx="24">
                  <c:v>40634</c:v>
                </c:pt>
                <c:pt idx="25">
                  <c:v>40664</c:v>
                </c:pt>
                <c:pt idx="26">
                  <c:v>40695</c:v>
                </c:pt>
                <c:pt idx="27">
                  <c:v>40725</c:v>
                </c:pt>
                <c:pt idx="28">
                  <c:v>40756</c:v>
                </c:pt>
                <c:pt idx="29">
                  <c:v>40787</c:v>
                </c:pt>
                <c:pt idx="30">
                  <c:v>40817</c:v>
                </c:pt>
                <c:pt idx="31">
                  <c:v>40848</c:v>
                </c:pt>
                <c:pt idx="32">
                  <c:v>40878</c:v>
                </c:pt>
                <c:pt idx="33">
                  <c:v>40909</c:v>
                </c:pt>
                <c:pt idx="34">
                  <c:v>40940</c:v>
                </c:pt>
                <c:pt idx="35">
                  <c:v>40969</c:v>
                </c:pt>
                <c:pt idx="36">
                  <c:v>41000</c:v>
                </c:pt>
                <c:pt idx="37">
                  <c:v>41030</c:v>
                </c:pt>
                <c:pt idx="38">
                  <c:v>41061</c:v>
                </c:pt>
                <c:pt idx="39">
                  <c:v>41091</c:v>
                </c:pt>
                <c:pt idx="40">
                  <c:v>41122</c:v>
                </c:pt>
                <c:pt idx="41">
                  <c:v>41153</c:v>
                </c:pt>
                <c:pt idx="42">
                  <c:v>41183</c:v>
                </c:pt>
                <c:pt idx="43">
                  <c:v>41214</c:v>
                </c:pt>
                <c:pt idx="44">
                  <c:v>41244</c:v>
                </c:pt>
                <c:pt idx="45">
                  <c:v>41275</c:v>
                </c:pt>
                <c:pt idx="46">
                  <c:v>41306</c:v>
                </c:pt>
                <c:pt idx="47">
                  <c:v>41334</c:v>
                </c:pt>
                <c:pt idx="48">
                  <c:v>41365</c:v>
                </c:pt>
                <c:pt idx="49">
                  <c:v>41395</c:v>
                </c:pt>
                <c:pt idx="50">
                  <c:v>41426</c:v>
                </c:pt>
                <c:pt idx="51">
                  <c:v>41456</c:v>
                </c:pt>
                <c:pt idx="52">
                  <c:v>41487</c:v>
                </c:pt>
                <c:pt idx="53">
                  <c:v>41518</c:v>
                </c:pt>
                <c:pt idx="54">
                  <c:v>41548</c:v>
                </c:pt>
                <c:pt idx="55">
                  <c:v>41579</c:v>
                </c:pt>
                <c:pt idx="56">
                  <c:v>41609</c:v>
                </c:pt>
                <c:pt idx="57">
                  <c:v>41640</c:v>
                </c:pt>
                <c:pt idx="58">
                  <c:v>41671</c:v>
                </c:pt>
                <c:pt idx="59">
                  <c:v>41699</c:v>
                </c:pt>
                <c:pt idx="60">
                  <c:v>41730</c:v>
                </c:pt>
                <c:pt idx="61">
                  <c:v>41760</c:v>
                </c:pt>
                <c:pt idx="62">
                  <c:v>41791</c:v>
                </c:pt>
                <c:pt idx="63">
                  <c:v>41821</c:v>
                </c:pt>
                <c:pt idx="64">
                  <c:v>41852</c:v>
                </c:pt>
                <c:pt idx="65">
                  <c:v>41883</c:v>
                </c:pt>
                <c:pt idx="66">
                  <c:v>41913</c:v>
                </c:pt>
                <c:pt idx="67">
                  <c:v>41944</c:v>
                </c:pt>
                <c:pt idx="68">
                  <c:v>41974</c:v>
                </c:pt>
                <c:pt idx="69">
                  <c:v>42005</c:v>
                </c:pt>
                <c:pt idx="70">
                  <c:v>42036</c:v>
                </c:pt>
                <c:pt idx="71">
                  <c:v>42064</c:v>
                </c:pt>
                <c:pt idx="72">
                  <c:v>42095</c:v>
                </c:pt>
                <c:pt idx="73">
                  <c:v>42125</c:v>
                </c:pt>
                <c:pt idx="74">
                  <c:v>42156</c:v>
                </c:pt>
                <c:pt idx="75">
                  <c:v>42186</c:v>
                </c:pt>
                <c:pt idx="76">
                  <c:v>42217</c:v>
                </c:pt>
                <c:pt idx="77">
                  <c:v>42248</c:v>
                </c:pt>
                <c:pt idx="78">
                  <c:v>42278</c:v>
                </c:pt>
                <c:pt idx="79">
                  <c:v>42309</c:v>
                </c:pt>
                <c:pt idx="80">
                  <c:v>42339</c:v>
                </c:pt>
                <c:pt idx="81">
                  <c:v>42370</c:v>
                </c:pt>
                <c:pt idx="82">
                  <c:v>42401</c:v>
                </c:pt>
                <c:pt idx="83">
                  <c:v>42430</c:v>
                </c:pt>
                <c:pt idx="84">
                  <c:v>42461</c:v>
                </c:pt>
                <c:pt idx="85">
                  <c:v>42491</c:v>
                </c:pt>
                <c:pt idx="86">
                  <c:v>42522</c:v>
                </c:pt>
                <c:pt idx="87">
                  <c:v>42552</c:v>
                </c:pt>
                <c:pt idx="88">
                  <c:v>42583</c:v>
                </c:pt>
                <c:pt idx="89">
                  <c:v>42614</c:v>
                </c:pt>
                <c:pt idx="90">
                  <c:v>42644</c:v>
                </c:pt>
                <c:pt idx="91">
                  <c:v>42675</c:v>
                </c:pt>
                <c:pt idx="92">
                  <c:v>42705</c:v>
                </c:pt>
                <c:pt idx="93">
                  <c:v>42736</c:v>
                </c:pt>
                <c:pt idx="94">
                  <c:v>42767</c:v>
                </c:pt>
                <c:pt idx="95">
                  <c:v>42795</c:v>
                </c:pt>
                <c:pt idx="96">
                  <c:v>42826</c:v>
                </c:pt>
                <c:pt idx="97">
                  <c:v>42856</c:v>
                </c:pt>
                <c:pt idx="98">
                  <c:v>42887</c:v>
                </c:pt>
                <c:pt idx="99">
                  <c:v>42917</c:v>
                </c:pt>
                <c:pt idx="100">
                  <c:v>42948</c:v>
                </c:pt>
                <c:pt idx="101">
                  <c:v>42979</c:v>
                </c:pt>
                <c:pt idx="102">
                  <c:v>43009</c:v>
                </c:pt>
                <c:pt idx="103">
                  <c:v>43040</c:v>
                </c:pt>
                <c:pt idx="104">
                  <c:v>43070</c:v>
                </c:pt>
                <c:pt idx="105">
                  <c:v>43101</c:v>
                </c:pt>
                <c:pt idx="106">
                  <c:v>43132</c:v>
                </c:pt>
                <c:pt idx="107">
                  <c:v>43160</c:v>
                </c:pt>
                <c:pt idx="108">
                  <c:v>43191</c:v>
                </c:pt>
                <c:pt idx="109">
                  <c:v>43221</c:v>
                </c:pt>
                <c:pt idx="110">
                  <c:v>43252</c:v>
                </c:pt>
                <c:pt idx="111">
                  <c:v>43282</c:v>
                </c:pt>
                <c:pt idx="112">
                  <c:v>43313</c:v>
                </c:pt>
                <c:pt idx="113">
                  <c:v>43344</c:v>
                </c:pt>
                <c:pt idx="114">
                  <c:v>43374</c:v>
                </c:pt>
                <c:pt idx="115">
                  <c:v>43405</c:v>
                </c:pt>
                <c:pt idx="116">
                  <c:v>43435</c:v>
                </c:pt>
                <c:pt idx="117">
                  <c:v>43466</c:v>
                </c:pt>
                <c:pt idx="118">
                  <c:v>43497</c:v>
                </c:pt>
                <c:pt idx="119">
                  <c:v>43525</c:v>
                </c:pt>
                <c:pt idx="120">
                  <c:v>43556</c:v>
                </c:pt>
                <c:pt idx="121">
                  <c:v>43586</c:v>
                </c:pt>
                <c:pt idx="122">
                  <c:v>43617</c:v>
                </c:pt>
                <c:pt idx="123">
                  <c:v>43647</c:v>
                </c:pt>
                <c:pt idx="124">
                  <c:v>43678</c:v>
                </c:pt>
                <c:pt idx="125">
                  <c:v>43709</c:v>
                </c:pt>
                <c:pt idx="126">
                  <c:v>43739</c:v>
                </c:pt>
                <c:pt idx="127">
                  <c:v>43770</c:v>
                </c:pt>
                <c:pt idx="128">
                  <c:v>43800</c:v>
                </c:pt>
                <c:pt idx="129">
                  <c:v>43831</c:v>
                </c:pt>
                <c:pt idx="130">
                  <c:v>43862</c:v>
                </c:pt>
                <c:pt idx="131">
                  <c:v>43891</c:v>
                </c:pt>
                <c:pt idx="132">
                  <c:v>43922</c:v>
                </c:pt>
              </c:numCache>
            </c:numRef>
          </c:cat>
          <c:val>
            <c:numRef>
              <c:f>INDCOM!$AB$119:$AB$251</c:f>
              <c:numCache>
                <c:formatCode>0.0%</c:formatCode>
                <c:ptCount val="133"/>
                <c:pt idx="0">
                  <c:v>-0.14977140103987691</c:v>
                </c:pt>
                <c:pt idx="1">
                  <c:v>-0.1539694202146491</c:v>
                </c:pt>
                <c:pt idx="2">
                  <c:v>-0.1410895711699087</c:v>
                </c:pt>
                <c:pt idx="3">
                  <c:v>-0.12831656169006236</c:v>
                </c:pt>
                <c:pt idx="4">
                  <c:v>-0.10041516890948372</c:v>
                </c:pt>
                <c:pt idx="5">
                  <c:v>-8.5447148803200049E-2</c:v>
                </c:pt>
                <c:pt idx="6">
                  <c:v>-0.10374111605788955</c:v>
                </c:pt>
                <c:pt idx="7">
                  <c:v>-0.11658892446211978</c:v>
                </c:pt>
                <c:pt idx="8">
                  <c:v>-8.4353137395894381E-2</c:v>
                </c:pt>
                <c:pt idx="9">
                  <c:v>-1.8246577038948945E-2</c:v>
                </c:pt>
                <c:pt idx="10">
                  <c:v>1.9557366287333212E-2</c:v>
                </c:pt>
                <c:pt idx="11">
                  <c:v>5.1156920818835341E-2</c:v>
                </c:pt>
                <c:pt idx="12">
                  <c:v>1.967035373889681E-2</c:v>
                </c:pt>
                <c:pt idx="13">
                  <c:v>-6.4519954082940629E-3</c:v>
                </c:pt>
                <c:pt idx="14">
                  <c:v>-5.5321504990438211E-2</c:v>
                </c:pt>
                <c:pt idx="15">
                  <c:v>-7.2106221690860117E-2</c:v>
                </c:pt>
                <c:pt idx="16">
                  <c:v>-9.1237595531078519E-2</c:v>
                </c:pt>
                <c:pt idx="17">
                  <c:v>-0.11115093700456156</c:v>
                </c:pt>
                <c:pt idx="18">
                  <c:v>-0.10174341574714026</c:v>
                </c:pt>
                <c:pt idx="19">
                  <c:v>-9.3396782094465114E-2</c:v>
                </c:pt>
                <c:pt idx="20">
                  <c:v>-0.12160965606077008</c:v>
                </c:pt>
                <c:pt idx="21">
                  <c:v>-0.15072661219062874</c:v>
                </c:pt>
                <c:pt idx="22">
                  <c:v>-0.153262869522996</c:v>
                </c:pt>
                <c:pt idx="23">
                  <c:v>-0.15120991556580815</c:v>
                </c:pt>
                <c:pt idx="24">
                  <c:v>-0.12671341594789257</c:v>
                </c:pt>
                <c:pt idx="25">
                  <c:v>-0.12547484305392129</c:v>
                </c:pt>
                <c:pt idx="26">
                  <c:v>-0.10190897836193659</c:v>
                </c:pt>
                <c:pt idx="27">
                  <c:v>-9.1809328861664707E-2</c:v>
                </c:pt>
                <c:pt idx="28">
                  <c:v>-6.9904983922221178E-2</c:v>
                </c:pt>
                <c:pt idx="29">
                  <c:v>-5.3726198417834367E-2</c:v>
                </c:pt>
                <c:pt idx="30">
                  <c:v>-6.703885004217125E-2</c:v>
                </c:pt>
                <c:pt idx="31">
                  <c:v>-8.1335716254208851E-2</c:v>
                </c:pt>
                <c:pt idx="32">
                  <c:v>-9.9757543248708835E-2</c:v>
                </c:pt>
                <c:pt idx="33">
                  <c:v>-9.9296934736556153E-2</c:v>
                </c:pt>
                <c:pt idx="34">
                  <c:v>-0.11291912797177489</c:v>
                </c:pt>
                <c:pt idx="35">
                  <c:v>-0.12687750236939357</c:v>
                </c:pt>
                <c:pt idx="36">
                  <c:v>-0.13783039294113955</c:v>
                </c:pt>
                <c:pt idx="37">
                  <c:v>-0.13343886025683871</c:v>
                </c:pt>
                <c:pt idx="38">
                  <c:v>-0.11601844646810425</c:v>
                </c:pt>
                <c:pt idx="39">
                  <c:v>-0.10453649913620945</c:v>
                </c:pt>
                <c:pt idx="40">
                  <c:v>-0.10723746880334488</c:v>
                </c:pt>
                <c:pt idx="41">
                  <c:v>-0.11384815761976176</c:v>
                </c:pt>
                <c:pt idx="42">
                  <c:v>-0.13630251520862849</c:v>
                </c:pt>
                <c:pt idx="43">
                  <c:v>-0.15261757275829094</c:v>
                </c:pt>
                <c:pt idx="44">
                  <c:v>-0.13697225395917231</c:v>
                </c:pt>
                <c:pt idx="45">
                  <c:v>-0.13408531721901742</c:v>
                </c:pt>
                <c:pt idx="46">
                  <c:v>-0.12376048925803239</c:v>
                </c:pt>
                <c:pt idx="47">
                  <c:v>-0.11802820610473513</c:v>
                </c:pt>
                <c:pt idx="48">
                  <c:v>-0.11155446155074523</c:v>
                </c:pt>
                <c:pt idx="49">
                  <c:v>-7.9203326335944263E-2</c:v>
                </c:pt>
                <c:pt idx="50">
                  <c:v>-8.7518973061052996E-2</c:v>
                </c:pt>
                <c:pt idx="51">
                  <c:v>-8.5844826730444551E-2</c:v>
                </c:pt>
                <c:pt idx="52">
                  <c:v>-0.10559263759678271</c:v>
                </c:pt>
                <c:pt idx="53">
                  <c:v>-9.2195947183969895E-2</c:v>
                </c:pt>
                <c:pt idx="54">
                  <c:v>-5.3756374202227286E-2</c:v>
                </c:pt>
                <c:pt idx="55">
                  <c:v>-1.5086526835473676E-2</c:v>
                </c:pt>
                <c:pt idx="56">
                  <c:v>-1.5087558040467033E-2</c:v>
                </c:pt>
                <c:pt idx="57">
                  <c:v>-1.7527627796577277E-2</c:v>
                </c:pt>
                <c:pt idx="58">
                  <c:v>-2.8607803631584189E-2</c:v>
                </c:pt>
                <c:pt idx="59">
                  <c:v>-2.4407458108913371E-2</c:v>
                </c:pt>
                <c:pt idx="60">
                  <c:v>-2.4012799375602101E-3</c:v>
                </c:pt>
                <c:pt idx="61">
                  <c:v>-2.1558785524770762E-2</c:v>
                </c:pt>
                <c:pt idx="62">
                  <c:v>-3.49852949758426E-3</c:v>
                </c:pt>
                <c:pt idx="63">
                  <c:v>-1.2143766440438127E-2</c:v>
                </c:pt>
                <c:pt idx="64">
                  <c:v>1.7853491819984382E-2</c:v>
                </c:pt>
                <c:pt idx="65">
                  <c:v>1.3692890185130315E-2</c:v>
                </c:pt>
                <c:pt idx="66">
                  <c:v>1.2406219388552013E-2</c:v>
                </c:pt>
                <c:pt idx="67">
                  <c:v>2.8424600269304331E-4</c:v>
                </c:pt>
                <c:pt idx="68">
                  <c:v>-2.3452386307661233E-3</c:v>
                </c:pt>
                <c:pt idx="69">
                  <c:v>-6.1131115781481032E-3</c:v>
                </c:pt>
                <c:pt idx="70">
                  <c:v>-1.0361656898931128E-3</c:v>
                </c:pt>
                <c:pt idx="71">
                  <c:v>4.7720405102096349E-3</c:v>
                </c:pt>
                <c:pt idx="72">
                  <c:v>-3.6374495081285107E-3</c:v>
                </c:pt>
                <c:pt idx="73">
                  <c:v>9.3198004691624776E-3</c:v>
                </c:pt>
                <c:pt idx="74">
                  <c:v>3.8126885448100064E-3</c:v>
                </c:pt>
                <c:pt idx="75">
                  <c:v>-1.4251316885153357E-2</c:v>
                </c:pt>
                <c:pt idx="76">
                  <c:v>-3.3474288934995391E-2</c:v>
                </c:pt>
                <c:pt idx="77">
                  <c:v>-4.4136596367981493E-2</c:v>
                </c:pt>
                <c:pt idx="78">
                  <c:v>-3.0485041004374238E-2</c:v>
                </c:pt>
                <c:pt idx="79">
                  <c:v>-3.4461434824085653E-2</c:v>
                </c:pt>
                <c:pt idx="80">
                  <c:v>-2.1401773606139981E-2</c:v>
                </c:pt>
                <c:pt idx="81">
                  <c:v>-1.7407256025816865E-2</c:v>
                </c:pt>
                <c:pt idx="82">
                  <c:v>-2.5224075254156608E-2</c:v>
                </c:pt>
                <c:pt idx="83">
                  <c:v>-2.9351121857618692E-2</c:v>
                </c:pt>
                <c:pt idx="84">
                  <c:v>-3.069826152422309E-2</c:v>
                </c:pt>
                <c:pt idx="85">
                  <c:v>-2.7670948635797183E-2</c:v>
                </c:pt>
                <c:pt idx="86">
                  <c:v>-3.7932227040025759E-2</c:v>
                </c:pt>
                <c:pt idx="87">
                  <c:v>-9.437206970967716E-3</c:v>
                </c:pt>
                <c:pt idx="88">
                  <c:v>5.010646168099926E-3</c:v>
                </c:pt>
                <c:pt idx="89">
                  <c:v>2.6243589119880763E-2</c:v>
                </c:pt>
                <c:pt idx="90">
                  <c:v>1.0841701197584343E-2</c:v>
                </c:pt>
                <c:pt idx="91">
                  <c:v>2.8981198253314858E-2</c:v>
                </c:pt>
                <c:pt idx="92">
                  <c:v>1.7205373157193185E-2</c:v>
                </c:pt>
                <c:pt idx="93">
                  <c:v>1.4672453075791982E-2</c:v>
                </c:pt>
                <c:pt idx="94">
                  <c:v>3.001185750414256E-2</c:v>
                </c:pt>
                <c:pt idx="95">
                  <c:v>3.0577843790179422E-2</c:v>
                </c:pt>
                <c:pt idx="96">
                  <c:v>3.2350009943193536E-2</c:v>
                </c:pt>
                <c:pt idx="97">
                  <c:v>7.0808273002607282E-3</c:v>
                </c:pt>
                <c:pt idx="98">
                  <c:v>2.1771974917435443E-2</c:v>
                </c:pt>
                <c:pt idx="99">
                  <c:v>1.9658841079396864E-2</c:v>
                </c:pt>
                <c:pt idx="100">
                  <c:v>1.6314532412368975E-2</c:v>
                </c:pt>
                <c:pt idx="101">
                  <c:v>-5.3994980594632743E-4</c:v>
                </c:pt>
                <c:pt idx="102">
                  <c:v>-2.4444005584784343E-3</c:v>
                </c:pt>
                <c:pt idx="103">
                  <c:v>-1.265860467441395E-2</c:v>
                </c:pt>
                <c:pt idx="104">
                  <c:v>-1.5319730422337704E-3</c:v>
                </c:pt>
                <c:pt idx="105">
                  <c:v>4.3573234564494761E-3</c:v>
                </c:pt>
                <c:pt idx="106">
                  <c:v>1.1697538668493376E-2</c:v>
                </c:pt>
                <c:pt idx="107">
                  <c:v>8.3695349252713991E-3</c:v>
                </c:pt>
                <c:pt idx="108">
                  <c:v>9.3445174765458272E-3</c:v>
                </c:pt>
                <c:pt idx="109">
                  <c:v>2.4488871173667118E-2</c:v>
                </c:pt>
                <c:pt idx="110">
                  <c:v>2.3931865983070032E-2</c:v>
                </c:pt>
                <c:pt idx="111">
                  <c:v>2.3383783034124323E-2</c:v>
                </c:pt>
                <c:pt idx="112">
                  <c:v>1.9519108640226514E-2</c:v>
                </c:pt>
                <c:pt idx="113">
                  <c:v>2.2936807245175116E-2</c:v>
                </c:pt>
                <c:pt idx="114">
                  <c:v>4.6528281461300494E-3</c:v>
                </c:pt>
                <c:pt idx="115">
                  <c:v>3.4874438925535582E-3</c:v>
                </c:pt>
                <c:pt idx="116">
                  <c:v>6.0528438460370868E-4</c:v>
                </c:pt>
                <c:pt idx="117">
                  <c:v>1.0913504031529642E-3</c:v>
                </c:pt>
                <c:pt idx="118">
                  <c:v>-1.5444025392602102E-2</c:v>
                </c:pt>
                <c:pt idx="119">
                  <c:v>-4.5956867833356757E-3</c:v>
                </c:pt>
                <c:pt idx="120">
                  <c:v>5.2310526687317769E-4</c:v>
                </c:pt>
                <c:pt idx="121">
                  <c:v>2.1232899717028701E-3</c:v>
                </c:pt>
                <c:pt idx="122">
                  <c:v>-5.7991938805552453E-3</c:v>
                </c:pt>
                <c:pt idx="123">
                  <c:v>-6.3387491345414469E-3</c:v>
                </c:pt>
                <c:pt idx="124">
                  <c:v>3.3895235740095254E-3</c:v>
                </c:pt>
                <c:pt idx="125">
                  <c:v>1.4452682983101286E-2</c:v>
                </c:pt>
                <c:pt idx="126">
                  <c:v>4.2357008239983153E-2</c:v>
                </c:pt>
                <c:pt idx="127">
                  <c:v>4.7345462675508133E-2</c:v>
                </c:pt>
                <c:pt idx="128">
                  <c:v>2.9766555593882801E-2</c:v>
                </c:pt>
                <c:pt idx="129">
                  <c:v>2.6743488203313414E-2</c:v>
                </c:pt>
                <c:pt idx="130">
                  <c:v>2.6259688092538955E-2</c:v>
                </c:pt>
                <c:pt idx="131">
                  <c:v>2.1581156093482216E-2</c:v>
                </c:pt>
                <c:pt idx="132">
                  <c:v>-7.9118198914420595E-2</c:v>
                </c:pt>
              </c:numCache>
            </c:numRef>
          </c:val>
          <c:smooth val="0"/>
          <c:extLst xmlns:c16r2="http://schemas.microsoft.com/office/drawing/2015/06/chart">
            <c:ext xmlns:c16="http://schemas.microsoft.com/office/drawing/2014/chart" uri="{C3380CC4-5D6E-409C-BE32-E72D297353CC}">
              <c16:uniqueId val="{00000003-3568-471F-8095-D0D1595925B9}"/>
            </c:ext>
          </c:extLst>
        </c:ser>
        <c:dLbls>
          <c:showLegendKey val="0"/>
          <c:showVal val="0"/>
          <c:showCatName val="0"/>
          <c:showSerName val="0"/>
          <c:showPercent val="0"/>
          <c:showBubbleSize val="0"/>
        </c:dLbls>
        <c:smooth val="0"/>
        <c:axId val="896579696"/>
        <c:axId val="896580240"/>
      </c:lineChart>
      <c:dateAx>
        <c:axId val="896579696"/>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80240"/>
        <c:crosses val="autoZero"/>
        <c:auto val="1"/>
        <c:lblOffset val="100"/>
        <c:baseTimeUnit val="months"/>
        <c:majorUnit val="12"/>
        <c:minorUnit val="12"/>
      </c:dateAx>
      <c:valAx>
        <c:axId val="896580240"/>
        <c:scaling>
          <c:orientation val="minMax"/>
          <c:max val="0.12000000000000001"/>
          <c:min val="-0.28000000000000003"/>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896579696"/>
        <c:crosses val="autoZero"/>
        <c:crossBetween val="between"/>
      </c:valAx>
      <c:spPr>
        <a:noFill/>
        <a:ln>
          <a:noFill/>
        </a:ln>
        <a:effectLst/>
      </c:spPr>
    </c:plotArea>
    <c:legend>
      <c:legendPos val="t"/>
      <c:layout>
        <c:manualLayout>
          <c:xMode val="edge"/>
          <c:yMode val="edge"/>
          <c:x val="0.12936860987826107"/>
          <c:y val="5.410291438979970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E8A10-131B-4894-81E2-B53C9765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2164</Words>
  <Characters>11688</Characters>
  <Application>Microsoft Office Word</Application>
  <DocSecurity>0</DocSecurity>
  <Lines>97</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Kostats Sarris</cp:lastModifiedBy>
  <cp:revision>2</cp:revision>
  <cp:lastPrinted>2020-07-24T13:14:00Z</cp:lastPrinted>
  <dcterms:created xsi:type="dcterms:W3CDTF">2020-07-24T13:40:00Z</dcterms:created>
  <dcterms:modified xsi:type="dcterms:W3CDTF">2020-07-24T13:40:00Z</dcterms:modified>
</cp:coreProperties>
</file>