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E6F11" w14:textId="77777777" w:rsidR="00416682" w:rsidRPr="00416682" w:rsidRDefault="00416682" w:rsidP="00416682">
      <w:r w:rsidRPr="00416682">
        <w:t>Άλιμος, 20 Φεβρουαρίου 2026</w:t>
      </w:r>
    </w:p>
    <w:p w14:paraId="34D78A30" w14:textId="77777777" w:rsidR="00416682" w:rsidRPr="00416682" w:rsidRDefault="00416682" w:rsidP="00416682">
      <w:r w:rsidRPr="00416682">
        <w:t>Το Διοικητικό Συμβούλιο της Εταιρείας, έχοντας λάβει υπόψη του το σύνολο των απαιτήσεων της κείμενης νομοθεσίας, κατήρτισε την ακόλουθη έκθεση, σύμφωνα με το άρθρο 22 παρ. 1 του ν. 4706/2020, την παράγραφο 4.1.1 περ. 13 του Κανονισμού του Χ.Α. και το άρθρο 13 της Απόφασης 25 (15.04.2024) της Διοικούσας Επιτροπής Χρηματιστηριακών Αγορών του Χρηματιστηρίου Αθηνών.</w:t>
      </w:r>
      <w:r w:rsidRPr="00416682">
        <w:rPr>
          <w:lang w:val="en-US"/>
        </w:rPr>
        <w:t> </w:t>
      </w:r>
    </w:p>
    <w:p w14:paraId="4BDD10F4" w14:textId="77777777" w:rsidR="00416682" w:rsidRPr="00416682" w:rsidRDefault="00416682" w:rsidP="00416682">
      <w:r w:rsidRPr="00416682">
        <w:t>Συναφώς, το Διοικητικό Συμβούλιο υποβάλλει την παρούσα έκθεση προς την προσκληθείσα Γενική Συνέλευση των μετόχων της 16ης</w:t>
      </w:r>
      <w:r w:rsidRPr="00416682">
        <w:rPr>
          <w:lang w:val="en-US"/>
        </w:rPr>
        <w:t> </w:t>
      </w:r>
      <w:r w:rsidRPr="00416682">
        <w:t>Μαρτίου 2026 η οποία έχει ως θέμα, μεταξύ άλλων, την αύξηση του μετοχικού κεφαλαίου της Εταιρείας.</w:t>
      </w:r>
    </w:p>
    <w:p w14:paraId="7AE03F59" w14:textId="77777777" w:rsidR="00416682" w:rsidRPr="00416682" w:rsidRDefault="00416682" w:rsidP="00416682">
      <w:r w:rsidRPr="00416682">
        <w:t>Α.</w:t>
      </w:r>
      <w:r w:rsidRPr="00416682">
        <w:rPr>
          <w:lang w:val="en-US"/>
        </w:rPr>
        <w:t>       </w:t>
      </w:r>
      <w:r w:rsidRPr="00416682">
        <w:t xml:space="preserve"> Εισαγωγή</w:t>
      </w:r>
      <w:r w:rsidRPr="00416682">
        <w:rPr>
          <w:lang w:val="en-US"/>
        </w:rPr>
        <w:t> </w:t>
      </w:r>
    </w:p>
    <w:p w14:paraId="07EB29F4" w14:textId="77777777" w:rsidR="00416682" w:rsidRPr="00416682" w:rsidRDefault="00416682" w:rsidP="00416682">
      <w:r w:rsidRPr="00416682">
        <w:t>Το Διοικητικό Συμβούλιο της «</w:t>
      </w:r>
      <w:r w:rsidRPr="00416682">
        <w:rPr>
          <w:lang w:val="en-US"/>
        </w:rPr>
        <w:t>Y</w:t>
      </w:r>
      <w:r w:rsidRPr="00416682">
        <w:t>/</w:t>
      </w:r>
      <w:r w:rsidRPr="00416682">
        <w:rPr>
          <w:lang w:val="en-US"/>
        </w:rPr>
        <w:t>KNOT Invest A</w:t>
      </w:r>
      <w:r w:rsidRPr="00416682">
        <w:t>.</w:t>
      </w:r>
      <w:r w:rsidRPr="00416682">
        <w:rPr>
          <w:lang w:val="en-US"/>
        </w:rPr>
        <w:t>E</w:t>
      </w:r>
      <w:r w:rsidRPr="00416682">
        <w:t>.» (η «Εταιρεία») κατά τη συνεδρίασή του της 19ης</w:t>
      </w:r>
      <w:r w:rsidRPr="00416682">
        <w:rPr>
          <w:lang w:val="en-US"/>
        </w:rPr>
        <w:t> </w:t>
      </w:r>
      <w:r w:rsidRPr="00416682">
        <w:t>Φεβρουαρίου 2026 αποφάσισε να εισηγηθεί, μεταξύ άλλων, στην Έκτακτη Γενική Συνέλευση των μετόχων της Εταιρείας που έχει συγκληθεί για την 16η</w:t>
      </w:r>
      <w:r w:rsidRPr="00416682">
        <w:rPr>
          <w:lang w:val="en-US"/>
        </w:rPr>
        <w:t> </w:t>
      </w:r>
      <w:r w:rsidRPr="00416682">
        <w:t xml:space="preserve">Μαρτίου 2026 (η «ΓΣ»), την άντληση κεφαλαίων έως του συνολικού ποσού των €22.800.000 με αύξηση του μετοχικού κεφαλαίου της Εταιρίας έως του ποσού των €22.800.000 με καταβολή μετρητών, με Δικαίωμα Προτίμησης υπέρ των υφιστάμενων Μετόχων, μέσω της έκδοσης έως 38.000.000 νέων κοινών, άυλων, ονομαστικών μετά ψήφου μετοχών ονομαστικής αξίας €0,60 η καθεμία (οι «Νέες Μετοχές»)(η «Αύξηση»). Περαιτέρω, αποφάσισε να προτείνει στην ΓΣ, τα ακόλουθα: (α) την παροχή εξουσιοδότησης προς το Διοικητικό Συμβούλιο της Εταιρείας να ορίσει την τιμή διάθεσης των Νέων Μετοχών (η «Τιμή Διάθεσης») εντός χρονικού διαστήματος, το οποίο δεν θα υπερβαίνει το ένα έτος από την ημερομηνία λήψης της σχετικής απόφασης από τη ΓΣ, σύμφωνα με το άρθρο 25 παρ. 2 του Ν. 4548/2018, ως ισχύει, να ορίσει την ημερομηνία αποκοπής του δικαιώματος προτίμησης, την περίοδο διαπραγμάτευσης των δικαιωμάτων προτίμησης, καθώς και κάθε λεπτομέρεια σχετικά με το δικαίωμα προτίμησης και προεγγραφής, όλους τους τεχνικούς και διαδικαστικούς όρους σχετικά με το δικαίωμα προεγγραφής, να μεριμνήσει για την πιστοποίηση καταβολής της Αύξησης σύμφωνα τη διάταξη του άρθρου 20 παρ. 6 του ν. 4548/2018, να προσαρμόσει το Άρθρο 5 του Καταστατικού σύμφωνα με το τελικό ποσό του μετοχικού κεφαλαίου και να προβεί σχετικώς σε κάθε απαιτούμενη ενέργεια και καταχώριση και γενικότερα να προβεί σε όλες τις απαραίτητες ενέργειες και να ρυθμίσει τις λεπτομέρειες για την Αύξηση και την εισαγωγή των Νέων Μετοχών προς διαπραγμάτευση στο Χρηματιστήριο Αθηνών (το «Χ.Α.»), περιλαμβανόμενης, μεταξύ άλλων, της κατάρτισης Εγγράφου σύμφωνα με το Παράρτημα ΙΧ του Κανονισμού ΕΕ 2017/1129, με δικαίωμα υπεξουσιοδότησης προς οποιοδήποτε των μελών του ή υπαλλήλων της Εταιρείας, (β) να μπορεί η Τιμή Διάθεσης να είναι ανώτερη της χρηματιστηριακής τιμής των υφιστάμενων μετοχών της Εταιρείας κατά τον χρόνο αποκοπής του δικαιώματος προτίμησης, (γ) τυχόν διαφορά μεταξύ της ονομαστικής αξίας των Νέων Μετοχών και της Τιμής Διάθεσης να αχθεί σε πίστωση του λογαριασμού των ιδίων κεφαλαίων της Εταιρείας «Διαφορά από την έκδοση μετοχών υπέρ το άρτιο», (δ) να μην εκδοθούν κλάσματα μετοχών, (ε) να παρασχεθεί στους υφιστάμενους μετόχους της Εταιρείας, οι οποίοι θα έχουν ασκήσει πλήρως τα </w:t>
      </w:r>
      <w:r w:rsidRPr="00416682">
        <w:lastRenderedPageBreak/>
        <w:t>δικαιώματα προτίμησής τους στην Αύξηση, η δυνατότητα να προεγγραφούν για την απόκτηση τυχόν αδιάθετων Νέων Μετοχών σύμφωνα με τη διάταξη του άρθρου 8 περ. (ε΄) εδ. β΄ του ν. 3461/2006, ενώ, σε περίπτωση που δεν θα καλυφθεί εξ' ολοκλήρου το ποσό της Αύξησης, παρά την άσκηση του δικαιώματος προτίμησης και προεγγραφής, να εξουσιοδοτηθεί το Διοικητικό Συμβούλιο να διαθέσει κατά την κρίση του, κατ’ άρθρο 26 παρ. 4 του Ν. 4548/2018, ως ισχύει, τις όποιες αδιάθετες μετοχές, (στ) η προθεσμία καταβολής να μη δύναται να υπερβεί τους 4 μήνες κατά τα οριζόμενα στα άρθρα 20 παρ. 2 και 25 παρ. 2 ν. 4548/2018, ως η λήξη της προθεσμίας αυτής ήθελε εξειδικευθεί από το ΔΣ, και (ζ) να προβλεφθεί η δυνατότητα μερικής κάλυψης του κεφαλαίου της Αύξησης σύμφωνα με το άρθρο 28 του Ν. 4548/2018, ως ισχύει.</w:t>
      </w:r>
    </w:p>
    <w:p w14:paraId="63B5296A" w14:textId="77777777" w:rsidR="00416682" w:rsidRPr="00416682" w:rsidRDefault="00416682" w:rsidP="00416682">
      <w:r w:rsidRPr="00416682">
        <w:t>Στο πλαίσιο εφαρμογής των διατάξεων του άρθρου 22 παρ. 1 του Ν. 4706/2020, της παραγράφου 4.1.1 περ. 13 του Κανονισμού του Χ.Α. και του άρθρου 13 της Απόφασης 25 (15.04.2024) της Διοικούσας Επιτροπής Χρηματιστηριακών Αγορών του Χ.Α., η παρούσα Έκθεση του Διοικητικού Συμβουλίου, η οποία θα υποβληθεί στη ΓΣ ή σε οποιαδήποτε επαναληπτική ή μετ’ αναβολή αυτής, θα αποσταλεί στο Χ.Α., προκειμένου να δημοσιευθεί στην ιστοσελίδα του ταυτόχρονα με την πρόσκληση για τη σύγκληση της ΓΣ, και θα δημοσιευθεί και στην ιστοσελίδα της Εταιρείας (</w:t>
      </w:r>
      <w:r w:rsidRPr="00416682">
        <w:rPr>
          <w:lang w:val="en-US"/>
        </w:rPr>
        <w:t>www</w:t>
      </w:r>
      <w:r w:rsidRPr="00416682">
        <w:t>.</w:t>
      </w:r>
      <w:proofErr w:type="spellStart"/>
      <w:r w:rsidRPr="00416682">
        <w:rPr>
          <w:lang w:val="en-US"/>
        </w:rPr>
        <w:t>yknot</w:t>
      </w:r>
      <w:proofErr w:type="spellEnd"/>
      <w:r w:rsidRPr="00416682">
        <w:t>.</w:t>
      </w:r>
      <w:r w:rsidRPr="00416682">
        <w:rPr>
          <w:lang w:val="en-US"/>
        </w:rPr>
        <w:t>gr</w:t>
      </w:r>
      <w:r w:rsidRPr="00416682">
        <w:t>). Περιέχει δε τις ακόλουθες πληροφορίες :</w:t>
      </w:r>
    </w:p>
    <w:p w14:paraId="3802B50E" w14:textId="77777777" w:rsidR="00416682" w:rsidRPr="00416682" w:rsidRDefault="00416682" w:rsidP="00416682">
      <w:r w:rsidRPr="00416682">
        <w:rPr>
          <w:lang w:val="en-US"/>
        </w:rPr>
        <w:t> </w:t>
      </w:r>
    </w:p>
    <w:p w14:paraId="5AE8A2FD" w14:textId="77777777" w:rsidR="00416682" w:rsidRPr="00416682" w:rsidRDefault="00416682" w:rsidP="00416682">
      <w:r w:rsidRPr="00416682">
        <w:rPr>
          <w:lang w:val="en-US"/>
        </w:rPr>
        <w:t>B</w:t>
      </w:r>
      <w:r w:rsidRPr="00416682">
        <w:t>.</w:t>
      </w:r>
      <w:r w:rsidRPr="00416682">
        <w:rPr>
          <w:lang w:val="en-US"/>
        </w:rPr>
        <w:t>       </w:t>
      </w:r>
      <w:r w:rsidRPr="00416682">
        <w:t xml:space="preserve"> Γενικές Κατευθύνσεις επενδυτικού σχεδίου της Εταιρείας που θα χρηματοδοτηθεί από τα κεφάλαια της Αύξησης και χρονοδιάγραμμα υλοποίησής του.</w:t>
      </w:r>
    </w:p>
    <w:p w14:paraId="29C1BA00" w14:textId="77777777" w:rsidR="00416682" w:rsidRPr="00416682" w:rsidRDefault="00416682" w:rsidP="00416682">
      <w:r w:rsidRPr="00416682">
        <w:t>Το Διοικητικό Συμβούλιο εκτιμά ότι σε περίπτωση πλήρους κάλυψης της Αύξησης τα συνολικά αντληθέντα κεφάλαια θα ανέλθουν σε ποσό €22.800.000. Τα καθαρά αντληθέντα κεφάλαια, μετά την αφαίρεση των εκτιμώμενων δαπανών έκδοσης ποσού έως €912.000 κατ’ ανώτατο όριο, εκτιμάται ότι θα ανέλθουν σε ποσό €21.888.000.</w:t>
      </w:r>
      <w:r w:rsidRPr="00416682">
        <w:rPr>
          <w:lang w:val="en-US"/>
        </w:rPr>
        <w:t> </w:t>
      </w:r>
    </w:p>
    <w:p w14:paraId="08094FAB" w14:textId="77777777" w:rsidR="00416682" w:rsidRPr="00416682" w:rsidRDefault="00416682" w:rsidP="00416682">
      <w:r w:rsidRPr="00416682">
        <w:t>Το Διοικητικό Συμβούλιο εισηγείται προς τη Γενική Συνέλευση των Μετόχων το σύνολο των καθαρών αντληθέντων κεφαλαίων να χρησιμοποιηθεί από την Εταιρία ως εξής:</w:t>
      </w:r>
    </w:p>
    <w:p w14:paraId="68421967" w14:textId="77777777" w:rsidR="00416682" w:rsidRPr="00416682" w:rsidRDefault="00416682" w:rsidP="00416682">
      <w:r w:rsidRPr="00416682">
        <w:t>(α)</w:t>
      </w:r>
      <w:r w:rsidRPr="00416682">
        <w:rPr>
          <w:lang w:val="en-US"/>
        </w:rPr>
        <w:t>      </w:t>
      </w:r>
      <w:r w:rsidRPr="00416682">
        <w:t xml:space="preserve"> ποσό έως €11.000.000 για επενδύσεις σε πλοία της ποντοπόρου ναυτιλίας,</w:t>
      </w:r>
      <w:r w:rsidRPr="00416682">
        <w:rPr>
          <w:lang w:val="en-US"/>
        </w:rPr>
        <w:t> </w:t>
      </w:r>
    </w:p>
    <w:p w14:paraId="4AD56CCB" w14:textId="77777777" w:rsidR="00416682" w:rsidRPr="00416682" w:rsidRDefault="00416682" w:rsidP="00416682">
      <w:r w:rsidRPr="00416682">
        <w:t>(β)</w:t>
      </w:r>
      <w:r w:rsidRPr="00416682">
        <w:rPr>
          <w:lang w:val="en-US"/>
        </w:rPr>
        <w:t>      </w:t>
      </w:r>
      <w:r w:rsidRPr="00416682">
        <w:t xml:space="preserve"> ποσό €8.000.000 για την αποπληρωμή ισόποσου υφιστάμενου ομολογιακού δανείου συνδεδεμένης εταιρείας, και</w:t>
      </w:r>
      <w:r w:rsidRPr="00416682">
        <w:rPr>
          <w:lang w:val="en-US"/>
        </w:rPr>
        <w:t> </w:t>
      </w:r>
    </w:p>
    <w:p w14:paraId="78BB828E" w14:textId="77777777" w:rsidR="00416682" w:rsidRPr="00416682" w:rsidRDefault="00416682" w:rsidP="00416682">
      <w:r w:rsidRPr="00416682">
        <w:t>(γ)</w:t>
      </w:r>
      <w:r w:rsidRPr="00416682">
        <w:rPr>
          <w:lang w:val="en-US"/>
        </w:rPr>
        <w:t>       </w:t>
      </w:r>
      <w:r w:rsidRPr="00416682">
        <w:t xml:space="preserve"> ποσό έως €2.888.000 για κεφάλαιο κίνησης.</w:t>
      </w:r>
      <w:r w:rsidRPr="00416682">
        <w:rPr>
          <w:lang w:val="en-US"/>
        </w:rPr>
        <w:t> </w:t>
      </w:r>
    </w:p>
    <w:p w14:paraId="4C8C877B" w14:textId="77777777" w:rsidR="00416682" w:rsidRPr="00416682" w:rsidRDefault="00416682" w:rsidP="00416682">
      <w:r w:rsidRPr="00416682">
        <w:t>Η Εταιρεία σκοπεύει να χρησιμοποιήσει το σύνολο των κεφαλαίων που θα αντληθούν σταδιακά και εντός διαστήματος 18 μηνών από την τελική κάλυψη της αύξησης του μετοχικού κεφαλαίου. Το εν λόγω χρονοδιάγραμμα είναι ενδεικτικό και το Διοικητικό Συμβούλιο διατηρεί την ευχέρεια αναπροσαρμογής του. Σε περίπτωση που για οποιοδήποτε λόγο δεν καταστεί δυνατή η χρήση του συνόλου ή μέρους των κεφαλαίων που θα αντληθούν υπό στοιχείο (α) ανωτέρω, τα εναπομείναντα κεφάλαια θα χρησιμοποιηθούν για κεφάλαιο κίνησης.</w:t>
      </w:r>
      <w:r w:rsidRPr="00416682">
        <w:rPr>
          <w:lang w:val="en-US"/>
        </w:rPr>
        <w:t> </w:t>
      </w:r>
      <w:r w:rsidRPr="00416682">
        <w:t xml:space="preserve"> </w:t>
      </w:r>
      <w:r w:rsidRPr="00416682">
        <w:rPr>
          <w:lang w:val="en-US"/>
        </w:rPr>
        <w:t> </w:t>
      </w:r>
    </w:p>
    <w:p w14:paraId="46366A4D" w14:textId="77777777" w:rsidR="00416682" w:rsidRPr="00416682" w:rsidRDefault="00416682" w:rsidP="00416682">
      <w:r w:rsidRPr="00416682">
        <w:lastRenderedPageBreak/>
        <w:t>Σε περίπτωση μερικής κάλυψης, τα συνολικά καθαρά αντληθέντα κεφάλαια προτείνεται να διατεθούν κατά προτεραιότητα για επένδυση σε πλοία της ποντοπόρου ναυτιλίας, εν συνεχεία για την αποπληρωμή υφιστάμενου ομολογιακού δανείου συνδεδεμένης εταιρείας και, τέλος, για κεφάλαιο κίνησης.</w:t>
      </w:r>
      <w:r w:rsidRPr="00416682">
        <w:rPr>
          <w:lang w:val="en-US"/>
        </w:rPr>
        <w:t> </w:t>
      </w:r>
    </w:p>
    <w:p w14:paraId="3098E60A" w14:textId="77777777" w:rsidR="00416682" w:rsidRPr="00416682" w:rsidRDefault="00416682" w:rsidP="00416682">
      <w:r w:rsidRPr="00416682">
        <w:t>Το προϊόν της Αύξησης, έως τη διάθεσή του κατά τα ανωτέρω θα επενδύεται σε βραχυπρόθεσμες τοποθετήσεις χαμηλού κινδύνου, όπως π.χ. προθεσμιακές καταθέσεις.</w:t>
      </w:r>
    </w:p>
    <w:p w14:paraId="74BDCDD8" w14:textId="77777777" w:rsidR="00416682" w:rsidRPr="00416682" w:rsidRDefault="00416682" w:rsidP="00416682">
      <w:r w:rsidRPr="00416682">
        <w:t>Γ.</w:t>
      </w:r>
      <w:r w:rsidRPr="00416682">
        <w:rPr>
          <w:lang w:val="en-US"/>
        </w:rPr>
        <w:t>        </w:t>
      </w:r>
      <w:r w:rsidRPr="00416682">
        <w:t xml:space="preserve"> Απολογισμός της χρήσης των κεφαλαίων που αντλήθηκαν από προηγούμενες αυξήσεις μετοχικού κεφαλαίου.</w:t>
      </w:r>
    </w:p>
    <w:p w14:paraId="308ECADC" w14:textId="77777777" w:rsidR="00416682" w:rsidRPr="00416682" w:rsidRDefault="00416682" w:rsidP="00416682">
      <w:r w:rsidRPr="00416682">
        <w:t>Η προηγούμενη αύξηση του μετοχικού κεφαλαίου της Εταιρείας από την οποία αντλήθηκαν κεφάλαια από το επενδυτικό κοινό πραγματοποιήθηκε σε χρόνο μεγαλύτερο των τριών ετών, κατά συνέπεια δεν απαιτείται περαιτέρω ανάλυση, καθώς η σχετική πρόβλεψη της διάταξης του άρθρου 22 παρ. 1 του Ν. 4706/2020 δεν τυγχάνει εφαρμογής.</w:t>
      </w:r>
    </w:p>
    <w:p w14:paraId="71092945" w14:textId="77777777" w:rsidR="00416682" w:rsidRPr="00416682" w:rsidRDefault="00416682" w:rsidP="00416682">
      <w:r w:rsidRPr="00416682">
        <w:t>Δ.</w:t>
      </w:r>
      <w:r w:rsidRPr="00416682">
        <w:rPr>
          <w:lang w:val="en-US"/>
        </w:rPr>
        <w:t>       </w:t>
      </w:r>
      <w:r w:rsidRPr="00416682">
        <w:t xml:space="preserve"> Ανακοινώσεις των βασικών μετόχων της Εταιρείας</w:t>
      </w:r>
    </w:p>
    <w:p w14:paraId="0781239F" w14:textId="77777777" w:rsidR="00416682" w:rsidRPr="00416682" w:rsidRDefault="00416682" w:rsidP="00416682">
      <w:r w:rsidRPr="00416682">
        <w:t>Σύμφωνα με τη διάταξη του άρθρου 13.1 της Απόφασης 25 της Διοικούσας Επιτροπής Χρηματιστηριακών Αγορών του Χρηματιστηρίου Αθηνών,</w:t>
      </w:r>
      <w:r w:rsidRPr="00416682">
        <w:rPr>
          <w:lang w:val="en-US"/>
        </w:rPr>
        <w:t> </w:t>
      </w:r>
      <w:r w:rsidRPr="00416682">
        <w:t>στην Έκθεση του άρθρου 22 του ν. 4706/2020 που συντάσσει το Διοικητικό Συμβούλιο του Εκδότη και υποβάλλει στη Γενική Συνέλευση για τη λήψη απόφασης αύξησης μετοχικού κεφαλαίου με καταβολή μετρητών, πέρα από το οριζόμενα στην κείμενη νομοθεσία συμπεριλαμβάνονται πληροφορίες σχετικά με τις ανακοινώσεις των βασικών μετόχων του Εκδότη αναφορικά με τις προθέσεις τους για διατήρηση ή μη του ποσοστού συμμετοχής τους στον Εκδότη (</w:t>
      </w:r>
      <w:proofErr w:type="spellStart"/>
      <w:r w:rsidRPr="00416682">
        <w:rPr>
          <w:lang w:val="en-US"/>
        </w:rPr>
        <w:t>i</w:t>
      </w:r>
      <w:proofErr w:type="spellEnd"/>
      <w:r w:rsidRPr="00416682">
        <w:t>) έως την ολοκλήρωση της αύξησης και την εισαγωγή των νέων μετοχών και (</w:t>
      </w:r>
      <w:r w:rsidRPr="00416682">
        <w:rPr>
          <w:lang w:val="en-US"/>
        </w:rPr>
        <w:t>ii</w:t>
      </w:r>
      <w:r w:rsidRPr="00416682">
        <w:t>) για χρονικό διάστημα έξι (6) μηνών μετά την έναρξη διαπραγμάτευσης των νέων μετοχών.</w:t>
      </w:r>
    </w:p>
    <w:p w14:paraId="00403F71" w14:textId="77777777" w:rsidR="00416682" w:rsidRPr="00416682" w:rsidRDefault="00416682" w:rsidP="00416682">
      <w:r w:rsidRPr="00416682">
        <w:t>Συναφώς, το Διοικητικό Συμβούλιο ενημερώνει τη Γενική Συνέλευση των μετόχων για τις προθέσεις των βασικών μετόχων της Εταιρείας ως εξής:</w:t>
      </w:r>
      <w:r w:rsidRPr="00416682">
        <w:rPr>
          <w:lang w:val="en-US"/>
        </w:rPr>
        <w:t> </w:t>
      </w:r>
    </w:p>
    <w:p w14:paraId="3BCE79C3" w14:textId="77777777" w:rsidR="00416682" w:rsidRPr="00416682" w:rsidRDefault="00416682" w:rsidP="00416682">
      <w:r w:rsidRPr="00416682">
        <w:t>Η αλλοδαπή εταιρεία με την επωνυμία</w:t>
      </w:r>
      <w:r w:rsidRPr="00416682">
        <w:rPr>
          <w:lang w:val="en-US"/>
        </w:rPr>
        <w:t> Indigo Marine Inc</w:t>
      </w:r>
      <w:r w:rsidRPr="00416682">
        <w:t>., η οποία ελέγχεται εμμέσως από τους κ.κ. Ρήγα Τζώρτζη και Παναγιώτη Τζώρτζη, ως βασικός μέτοχος της Εταιρείας κατά την έννοια της ενότητας «Ορισμοί» του Κανονισμού του Χρηματιστηρίου Αθηνών, που κατέχει 2.031.681 κοινές ονομαστικές μετοχές με δικαίωμα ψήφου, ήτοι ελέγχουσα το 26,75% του μετοχικού κεφαλαίου της Εταιρείας, δήλωσε την πρόθεσή της:</w:t>
      </w:r>
    </w:p>
    <w:p w14:paraId="7B221204" w14:textId="77777777" w:rsidR="00416682" w:rsidRPr="00416682" w:rsidRDefault="00416682" w:rsidP="00416682">
      <w:r w:rsidRPr="00416682">
        <w:t>(α)</w:t>
      </w:r>
      <w:r w:rsidRPr="00416682">
        <w:rPr>
          <w:lang w:val="en-US"/>
        </w:rPr>
        <w:t> </w:t>
      </w:r>
      <w:r w:rsidRPr="00416682">
        <w:t>να ασκήσει τα δικαιώματα προτίμησης που της αντιστοιχούν υπό την ιδιότητά της ως υφιστάμενης μετόχου της Εταιρίας,</w:t>
      </w:r>
    </w:p>
    <w:p w14:paraId="651A2C6C" w14:textId="77777777" w:rsidR="00416682" w:rsidRPr="00416682" w:rsidRDefault="00416682" w:rsidP="00416682">
      <w:r w:rsidRPr="00416682">
        <w:t>(β)</w:t>
      </w:r>
      <w:r w:rsidRPr="00416682">
        <w:rPr>
          <w:lang w:val="en-US"/>
        </w:rPr>
        <w:t> </w:t>
      </w:r>
      <w:r w:rsidRPr="00416682">
        <w:t>να προεγγραφεί για την απόκτηση τυχόν αδιάθετων Νέων Μετοχών με αναλογικό τρόπο σύμφωνα με τη διάταξη του άρθρου 8 περ. (ε΄) εδ. β΄ του ν. 3461/2006,</w:t>
      </w:r>
    </w:p>
    <w:p w14:paraId="38270693" w14:textId="77777777" w:rsidR="00416682" w:rsidRPr="00416682" w:rsidRDefault="00416682" w:rsidP="00416682">
      <w:r w:rsidRPr="00416682">
        <w:t>(γ)</w:t>
      </w:r>
      <w:r w:rsidRPr="00416682">
        <w:rPr>
          <w:lang w:val="en-US"/>
        </w:rPr>
        <w:t> </w:t>
      </w:r>
      <w:r w:rsidRPr="00416682">
        <w:t xml:space="preserve"> να συμμετάσχει στην Αύξηση σύμφωνα με τις παραγράφους (α) και (β) ανωτέρω μέχρι του συνολικού ποσού των €10.000.000 διατηρώντας ή / και αυξάνοντας το ποσοστό συμμετοχής της στην Εταιρεία έως την ολοκλήρωση της αύξησης και την εισαγωγή των Νέων Μετοχών, και</w:t>
      </w:r>
    </w:p>
    <w:p w14:paraId="4C33F8FD" w14:textId="77777777" w:rsidR="00416682" w:rsidRPr="00416682" w:rsidRDefault="00416682" w:rsidP="00416682">
      <w:r w:rsidRPr="00416682">
        <w:lastRenderedPageBreak/>
        <w:t>(δ)</w:t>
      </w:r>
      <w:r w:rsidRPr="00416682">
        <w:rPr>
          <w:lang w:val="en-US"/>
        </w:rPr>
        <w:t> </w:t>
      </w:r>
      <w:r w:rsidRPr="00416682">
        <w:t xml:space="preserve"> να εξετάσει την πιθανότητα μείωσης του ποσοστού συμμετοχής της στην Εταιρεία, όπως αυτό θα έχει διαμορφωθεί σύμφωνα με τις παραγράφους (α), (β) και (γ) ανωτέρω, κατά τη χρονική περίοδο έξι (6) μηνών μετά την έναρξη διαπραγμάτευσης των Νέων Μετοχών της Αύξησης.</w:t>
      </w:r>
    </w:p>
    <w:p w14:paraId="00E3D59C" w14:textId="77777777" w:rsidR="00416682" w:rsidRPr="00416682" w:rsidRDefault="00416682" w:rsidP="00416682">
      <w:pPr>
        <w:rPr>
          <w:lang w:val="en-US"/>
        </w:rPr>
      </w:pPr>
      <w:proofErr w:type="spellStart"/>
      <w:r w:rsidRPr="00416682">
        <w:rPr>
          <w:lang w:val="en-US"/>
        </w:rPr>
        <w:t>Το</w:t>
      </w:r>
      <w:proofErr w:type="spellEnd"/>
      <w:r w:rsidRPr="00416682">
        <w:rPr>
          <w:lang w:val="en-US"/>
        </w:rPr>
        <w:t xml:space="preserve"> </w:t>
      </w:r>
      <w:proofErr w:type="spellStart"/>
      <w:r w:rsidRPr="00416682">
        <w:rPr>
          <w:lang w:val="en-US"/>
        </w:rPr>
        <w:t>Διοικητικό</w:t>
      </w:r>
      <w:proofErr w:type="spellEnd"/>
      <w:r w:rsidRPr="00416682">
        <w:rPr>
          <w:lang w:val="en-US"/>
        </w:rPr>
        <w:t xml:space="preserve"> </w:t>
      </w:r>
      <w:proofErr w:type="spellStart"/>
      <w:r w:rsidRPr="00416682">
        <w:rPr>
          <w:lang w:val="en-US"/>
        </w:rPr>
        <w:t>Συμ</w:t>
      </w:r>
      <w:proofErr w:type="spellEnd"/>
      <w:r w:rsidRPr="00416682">
        <w:rPr>
          <w:lang w:val="en-US"/>
        </w:rPr>
        <w:t>βούλιο</w:t>
      </w:r>
    </w:p>
    <w:p w14:paraId="56E6375B" w14:textId="77777777" w:rsidR="00D04D7C" w:rsidRDefault="00D04D7C"/>
    <w:sectPr w:rsidR="00D04D7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682"/>
    <w:rsid w:val="00014420"/>
    <w:rsid w:val="00416682"/>
    <w:rsid w:val="004B4EC6"/>
    <w:rsid w:val="0060226D"/>
    <w:rsid w:val="00817FD5"/>
    <w:rsid w:val="00853549"/>
    <w:rsid w:val="008A1473"/>
    <w:rsid w:val="00AE76A3"/>
    <w:rsid w:val="00B9004C"/>
    <w:rsid w:val="00BF6200"/>
    <w:rsid w:val="00C5397F"/>
    <w:rsid w:val="00CA1175"/>
    <w:rsid w:val="00D04D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83706"/>
  <w15:chartTrackingRefBased/>
  <w15:docId w15:val="{2AE18AE8-DCA2-49F7-A64C-F32971406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3549"/>
    <w:rPr>
      <w:rFonts w:ascii="Times New Roman" w:hAnsi="Times New Roman"/>
      <w:kern w:val="0"/>
      <w:sz w:val="24"/>
      <w:lang w:val="el-GR"/>
      <w14:ligatures w14:val="none"/>
    </w:rPr>
  </w:style>
  <w:style w:type="paragraph" w:styleId="Heading1">
    <w:name w:val="heading 1"/>
    <w:basedOn w:val="Normal"/>
    <w:next w:val="Normal"/>
    <w:link w:val="Heading1Char"/>
    <w:uiPriority w:val="9"/>
    <w:qFormat/>
    <w:rsid w:val="0041668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1668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16682"/>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16682"/>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16682"/>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41668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1668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1668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1668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6682"/>
    <w:rPr>
      <w:rFonts w:asciiTheme="majorHAnsi" w:eastAsiaTheme="majorEastAsia" w:hAnsiTheme="majorHAnsi" w:cstheme="majorBidi"/>
      <w:color w:val="2F5496" w:themeColor="accent1" w:themeShade="BF"/>
      <w:kern w:val="0"/>
      <w:sz w:val="40"/>
      <w:szCs w:val="40"/>
      <w:lang w:val="el-GR"/>
      <w14:ligatures w14:val="none"/>
    </w:rPr>
  </w:style>
  <w:style w:type="character" w:customStyle="1" w:styleId="Heading2Char">
    <w:name w:val="Heading 2 Char"/>
    <w:basedOn w:val="DefaultParagraphFont"/>
    <w:link w:val="Heading2"/>
    <w:uiPriority w:val="9"/>
    <w:semiHidden/>
    <w:rsid w:val="00416682"/>
    <w:rPr>
      <w:rFonts w:asciiTheme="majorHAnsi" w:eastAsiaTheme="majorEastAsia" w:hAnsiTheme="majorHAnsi" w:cstheme="majorBidi"/>
      <w:color w:val="2F5496" w:themeColor="accent1" w:themeShade="BF"/>
      <w:kern w:val="0"/>
      <w:sz w:val="32"/>
      <w:szCs w:val="32"/>
      <w:lang w:val="el-GR"/>
      <w14:ligatures w14:val="none"/>
    </w:rPr>
  </w:style>
  <w:style w:type="character" w:customStyle="1" w:styleId="Heading3Char">
    <w:name w:val="Heading 3 Char"/>
    <w:basedOn w:val="DefaultParagraphFont"/>
    <w:link w:val="Heading3"/>
    <w:uiPriority w:val="9"/>
    <w:semiHidden/>
    <w:rsid w:val="00416682"/>
    <w:rPr>
      <w:rFonts w:eastAsiaTheme="majorEastAsia" w:cstheme="majorBidi"/>
      <w:color w:val="2F5496" w:themeColor="accent1" w:themeShade="BF"/>
      <w:kern w:val="0"/>
      <w:sz w:val="28"/>
      <w:szCs w:val="28"/>
      <w:lang w:val="el-GR"/>
      <w14:ligatures w14:val="none"/>
    </w:rPr>
  </w:style>
  <w:style w:type="character" w:customStyle="1" w:styleId="Heading4Char">
    <w:name w:val="Heading 4 Char"/>
    <w:basedOn w:val="DefaultParagraphFont"/>
    <w:link w:val="Heading4"/>
    <w:uiPriority w:val="9"/>
    <w:semiHidden/>
    <w:rsid w:val="00416682"/>
    <w:rPr>
      <w:rFonts w:eastAsiaTheme="majorEastAsia" w:cstheme="majorBidi"/>
      <w:i/>
      <w:iCs/>
      <w:color w:val="2F5496" w:themeColor="accent1" w:themeShade="BF"/>
      <w:kern w:val="0"/>
      <w:sz w:val="24"/>
      <w:lang w:val="el-GR"/>
      <w14:ligatures w14:val="none"/>
    </w:rPr>
  </w:style>
  <w:style w:type="character" w:customStyle="1" w:styleId="Heading5Char">
    <w:name w:val="Heading 5 Char"/>
    <w:basedOn w:val="DefaultParagraphFont"/>
    <w:link w:val="Heading5"/>
    <w:uiPriority w:val="9"/>
    <w:semiHidden/>
    <w:rsid w:val="00416682"/>
    <w:rPr>
      <w:rFonts w:eastAsiaTheme="majorEastAsia" w:cstheme="majorBidi"/>
      <w:color w:val="2F5496" w:themeColor="accent1" w:themeShade="BF"/>
      <w:kern w:val="0"/>
      <w:sz w:val="24"/>
      <w:lang w:val="el-GR"/>
      <w14:ligatures w14:val="none"/>
    </w:rPr>
  </w:style>
  <w:style w:type="character" w:customStyle="1" w:styleId="Heading6Char">
    <w:name w:val="Heading 6 Char"/>
    <w:basedOn w:val="DefaultParagraphFont"/>
    <w:link w:val="Heading6"/>
    <w:uiPriority w:val="9"/>
    <w:semiHidden/>
    <w:rsid w:val="00416682"/>
    <w:rPr>
      <w:rFonts w:eastAsiaTheme="majorEastAsia" w:cstheme="majorBidi"/>
      <w:i/>
      <w:iCs/>
      <w:color w:val="595959" w:themeColor="text1" w:themeTint="A6"/>
      <w:kern w:val="0"/>
      <w:sz w:val="24"/>
      <w:lang w:val="el-GR"/>
      <w14:ligatures w14:val="none"/>
    </w:rPr>
  </w:style>
  <w:style w:type="character" w:customStyle="1" w:styleId="Heading7Char">
    <w:name w:val="Heading 7 Char"/>
    <w:basedOn w:val="DefaultParagraphFont"/>
    <w:link w:val="Heading7"/>
    <w:uiPriority w:val="9"/>
    <w:semiHidden/>
    <w:rsid w:val="00416682"/>
    <w:rPr>
      <w:rFonts w:eastAsiaTheme="majorEastAsia" w:cstheme="majorBidi"/>
      <w:color w:val="595959" w:themeColor="text1" w:themeTint="A6"/>
      <w:kern w:val="0"/>
      <w:sz w:val="24"/>
      <w:lang w:val="el-GR"/>
      <w14:ligatures w14:val="none"/>
    </w:rPr>
  </w:style>
  <w:style w:type="character" w:customStyle="1" w:styleId="Heading8Char">
    <w:name w:val="Heading 8 Char"/>
    <w:basedOn w:val="DefaultParagraphFont"/>
    <w:link w:val="Heading8"/>
    <w:uiPriority w:val="9"/>
    <w:semiHidden/>
    <w:rsid w:val="00416682"/>
    <w:rPr>
      <w:rFonts w:eastAsiaTheme="majorEastAsia" w:cstheme="majorBidi"/>
      <w:i/>
      <w:iCs/>
      <w:color w:val="272727" w:themeColor="text1" w:themeTint="D8"/>
      <w:kern w:val="0"/>
      <w:sz w:val="24"/>
      <w:lang w:val="el-GR"/>
      <w14:ligatures w14:val="none"/>
    </w:rPr>
  </w:style>
  <w:style w:type="character" w:customStyle="1" w:styleId="Heading9Char">
    <w:name w:val="Heading 9 Char"/>
    <w:basedOn w:val="DefaultParagraphFont"/>
    <w:link w:val="Heading9"/>
    <w:uiPriority w:val="9"/>
    <w:semiHidden/>
    <w:rsid w:val="00416682"/>
    <w:rPr>
      <w:rFonts w:eastAsiaTheme="majorEastAsia" w:cstheme="majorBidi"/>
      <w:color w:val="272727" w:themeColor="text1" w:themeTint="D8"/>
      <w:kern w:val="0"/>
      <w:sz w:val="24"/>
      <w:lang w:val="el-GR"/>
      <w14:ligatures w14:val="none"/>
    </w:rPr>
  </w:style>
  <w:style w:type="paragraph" w:styleId="Title">
    <w:name w:val="Title"/>
    <w:basedOn w:val="Normal"/>
    <w:next w:val="Normal"/>
    <w:link w:val="TitleChar"/>
    <w:uiPriority w:val="10"/>
    <w:qFormat/>
    <w:rsid w:val="004166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6682"/>
    <w:rPr>
      <w:rFonts w:asciiTheme="majorHAnsi" w:eastAsiaTheme="majorEastAsia" w:hAnsiTheme="majorHAnsi" w:cstheme="majorBidi"/>
      <w:spacing w:val="-10"/>
      <w:kern w:val="28"/>
      <w:sz w:val="56"/>
      <w:szCs w:val="56"/>
      <w:lang w:val="el-GR"/>
      <w14:ligatures w14:val="none"/>
    </w:rPr>
  </w:style>
  <w:style w:type="paragraph" w:styleId="Subtitle">
    <w:name w:val="Subtitle"/>
    <w:basedOn w:val="Normal"/>
    <w:next w:val="Normal"/>
    <w:link w:val="SubtitleChar"/>
    <w:uiPriority w:val="11"/>
    <w:qFormat/>
    <w:rsid w:val="0041668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6682"/>
    <w:rPr>
      <w:rFonts w:eastAsiaTheme="majorEastAsia" w:cstheme="majorBidi"/>
      <w:color w:val="595959" w:themeColor="text1" w:themeTint="A6"/>
      <w:spacing w:val="15"/>
      <w:kern w:val="0"/>
      <w:sz w:val="28"/>
      <w:szCs w:val="28"/>
      <w:lang w:val="el-GR"/>
      <w14:ligatures w14:val="none"/>
    </w:rPr>
  </w:style>
  <w:style w:type="paragraph" w:styleId="Quote">
    <w:name w:val="Quote"/>
    <w:basedOn w:val="Normal"/>
    <w:next w:val="Normal"/>
    <w:link w:val="QuoteChar"/>
    <w:uiPriority w:val="29"/>
    <w:qFormat/>
    <w:rsid w:val="00416682"/>
    <w:pPr>
      <w:spacing w:before="160"/>
      <w:jc w:val="center"/>
    </w:pPr>
    <w:rPr>
      <w:i/>
      <w:iCs/>
      <w:color w:val="404040" w:themeColor="text1" w:themeTint="BF"/>
    </w:rPr>
  </w:style>
  <w:style w:type="character" w:customStyle="1" w:styleId="QuoteChar">
    <w:name w:val="Quote Char"/>
    <w:basedOn w:val="DefaultParagraphFont"/>
    <w:link w:val="Quote"/>
    <w:uiPriority w:val="29"/>
    <w:rsid w:val="00416682"/>
    <w:rPr>
      <w:rFonts w:ascii="Times New Roman" w:hAnsi="Times New Roman"/>
      <w:i/>
      <w:iCs/>
      <w:color w:val="404040" w:themeColor="text1" w:themeTint="BF"/>
      <w:kern w:val="0"/>
      <w:sz w:val="24"/>
      <w:lang w:val="el-GR"/>
      <w14:ligatures w14:val="none"/>
    </w:rPr>
  </w:style>
  <w:style w:type="paragraph" w:styleId="ListParagraph">
    <w:name w:val="List Paragraph"/>
    <w:basedOn w:val="Normal"/>
    <w:uiPriority w:val="34"/>
    <w:qFormat/>
    <w:rsid w:val="00416682"/>
    <w:pPr>
      <w:ind w:left="720"/>
      <w:contextualSpacing/>
    </w:pPr>
  </w:style>
  <w:style w:type="character" w:styleId="IntenseEmphasis">
    <w:name w:val="Intense Emphasis"/>
    <w:basedOn w:val="DefaultParagraphFont"/>
    <w:uiPriority w:val="21"/>
    <w:qFormat/>
    <w:rsid w:val="00416682"/>
    <w:rPr>
      <w:i/>
      <w:iCs/>
      <w:color w:val="2F5496" w:themeColor="accent1" w:themeShade="BF"/>
    </w:rPr>
  </w:style>
  <w:style w:type="paragraph" w:styleId="IntenseQuote">
    <w:name w:val="Intense Quote"/>
    <w:basedOn w:val="Normal"/>
    <w:next w:val="Normal"/>
    <w:link w:val="IntenseQuoteChar"/>
    <w:uiPriority w:val="30"/>
    <w:qFormat/>
    <w:rsid w:val="004166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16682"/>
    <w:rPr>
      <w:rFonts w:ascii="Times New Roman" w:hAnsi="Times New Roman"/>
      <w:i/>
      <w:iCs/>
      <w:color w:val="2F5496" w:themeColor="accent1" w:themeShade="BF"/>
      <w:kern w:val="0"/>
      <w:sz w:val="24"/>
      <w:lang w:val="el-GR"/>
      <w14:ligatures w14:val="none"/>
    </w:rPr>
  </w:style>
  <w:style w:type="character" w:styleId="IntenseReference">
    <w:name w:val="Intense Reference"/>
    <w:basedOn w:val="DefaultParagraphFont"/>
    <w:uiPriority w:val="32"/>
    <w:qFormat/>
    <w:rsid w:val="0041668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1322</Words>
  <Characters>7536</Characters>
  <Application>Microsoft Office Word</Application>
  <DocSecurity>0</DocSecurity>
  <Lines>62</Lines>
  <Paragraphs>17</Paragraphs>
  <ScaleCrop>false</ScaleCrop>
  <Company/>
  <LinksUpToDate>false</LinksUpToDate>
  <CharactersWithSpaces>8841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Giannis Pagkalias</dc:creator>
  <cp:keywords/>
  <dc:description/>
  <cp:lastModifiedBy>Giannis Pagkalias</cp:lastModifiedBy>
  <cp:revision>1</cp:revision>
  <dcterms:created xsi:type="dcterms:W3CDTF">2026-02-20T09:13:00Z</dcterms:created>
  <dcterms:modified xsi:type="dcterms:W3CDTF">2026-02-20T09:14:00Z</dcterms:modified>
</cp:coreProperties>
</file>